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0C35" w:rsidRPr="00646D39" w:rsidRDefault="00560C35" w:rsidP="00560C35">
      <w:pPr>
        <w:rPr>
          <w:sz w:val="20"/>
          <w:szCs w:val="20"/>
        </w:rPr>
      </w:pPr>
      <w:r>
        <w:t xml:space="preserve">6.  </w:t>
      </w:r>
      <w:r w:rsidRPr="00AE526C">
        <w:rPr>
          <w:b/>
        </w:rPr>
        <w:t>Apparatus (General Description)</w:t>
      </w:r>
      <w:r>
        <w:t xml:space="preserve"> </w:t>
      </w:r>
    </w:p>
    <w:p w:rsidR="00560C35" w:rsidRPr="00646D39" w:rsidRDefault="00560C35" w:rsidP="00560C35">
      <w:pPr>
        <w:rPr>
          <w:sz w:val="20"/>
          <w:szCs w:val="20"/>
        </w:rPr>
      </w:pPr>
    </w:p>
    <w:p w:rsidR="00560C35" w:rsidRPr="00646D39" w:rsidRDefault="00560C35" w:rsidP="00560C35">
      <w:pPr>
        <w:rPr>
          <w:sz w:val="20"/>
          <w:szCs w:val="20"/>
        </w:rPr>
      </w:pPr>
      <w:r w:rsidRPr="00646D39">
        <w:rPr>
          <w:sz w:val="20"/>
          <w:szCs w:val="20"/>
        </w:rPr>
        <w:t>6.1  The test engine is a Ford, spark ignition, four stroke, 4-cylinder gasoline turbocharged direct injection (GTDI) engine with a displacement of 2.0 L. Features of this engine include variable camshaft timing, dual overhead camshafts driven by a timing chain, four valves per cylinder and electronic direct fuel injection. It is based on the Ford Motor Co. 2012 Explorer engine with a displacement of 2.0 L.</w:t>
      </w:r>
    </w:p>
    <w:p w:rsidR="00560C35" w:rsidRPr="00646D39" w:rsidRDefault="00A75653" w:rsidP="00560C35">
      <w:pPr>
        <w:rPr>
          <w:sz w:val="20"/>
          <w:szCs w:val="20"/>
        </w:rPr>
      </w:pPr>
      <w:proofErr w:type="gramStart"/>
      <w:r w:rsidRPr="00646D39">
        <w:rPr>
          <w:sz w:val="20"/>
          <w:szCs w:val="20"/>
        </w:rPr>
        <w:t xml:space="preserve">6.2 </w:t>
      </w:r>
      <w:r>
        <w:rPr>
          <w:sz w:val="20"/>
          <w:szCs w:val="20"/>
        </w:rPr>
        <w:t xml:space="preserve"> </w:t>
      </w:r>
      <w:r w:rsidRPr="00646D39">
        <w:rPr>
          <w:sz w:val="20"/>
          <w:szCs w:val="20"/>
        </w:rPr>
        <w:t>Configure</w:t>
      </w:r>
      <w:proofErr w:type="gramEnd"/>
      <w:r w:rsidR="00560C35" w:rsidRPr="00646D39">
        <w:rPr>
          <w:sz w:val="20"/>
          <w:szCs w:val="20"/>
        </w:rPr>
        <w:t xml:space="preserve"> the test stand to accept a Ford 2.0L GTDI engine. All special equipment necessary for conducting this test is listed herein.</w:t>
      </w:r>
    </w:p>
    <w:p w:rsidR="00560C35" w:rsidRPr="00646D39" w:rsidRDefault="00560C35" w:rsidP="00560C35">
      <w:pPr>
        <w:rPr>
          <w:sz w:val="20"/>
          <w:szCs w:val="20"/>
        </w:rPr>
      </w:pPr>
      <w:proofErr w:type="gramStart"/>
      <w:r w:rsidRPr="00646D39">
        <w:rPr>
          <w:sz w:val="20"/>
          <w:szCs w:val="20"/>
        </w:rPr>
        <w:t>6.3  Use</w:t>
      </w:r>
      <w:proofErr w:type="gramEnd"/>
      <w:r w:rsidRPr="00646D39">
        <w:rPr>
          <w:sz w:val="20"/>
          <w:szCs w:val="20"/>
        </w:rPr>
        <w:t xml:space="preserve"> the appropriate air conditioning apparatus to control the temperature, pressure, and humidity of the intake air to meet the requirements in </w:t>
      </w:r>
      <w:r w:rsidR="00AA3A97">
        <w:rPr>
          <w:color w:val="FF0000"/>
          <w:sz w:val="20"/>
          <w:szCs w:val="20"/>
        </w:rPr>
        <w:t>Table 4</w:t>
      </w:r>
      <w:r w:rsidRPr="00A75653">
        <w:rPr>
          <w:color w:val="FF0000"/>
          <w:sz w:val="20"/>
          <w:szCs w:val="20"/>
        </w:rPr>
        <w:t>.</w:t>
      </w:r>
    </w:p>
    <w:p w:rsidR="00560C35" w:rsidRPr="00646D39" w:rsidRDefault="00560C35" w:rsidP="00560C35">
      <w:pPr>
        <w:rPr>
          <w:sz w:val="20"/>
          <w:szCs w:val="20"/>
        </w:rPr>
      </w:pPr>
      <w:proofErr w:type="gramStart"/>
      <w:r w:rsidRPr="00646D39">
        <w:rPr>
          <w:sz w:val="20"/>
          <w:szCs w:val="20"/>
        </w:rPr>
        <w:t>6.4  Use</w:t>
      </w:r>
      <w:proofErr w:type="gramEnd"/>
      <w:r w:rsidRPr="00646D39">
        <w:rPr>
          <w:sz w:val="20"/>
          <w:szCs w:val="20"/>
        </w:rPr>
        <w:t xml:space="preserve"> an appropriate fuel supply system (</w:t>
      </w:r>
      <w:r w:rsidRPr="00A75653">
        <w:rPr>
          <w:color w:val="FF0000"/>
          <w:sz w:val="20"/>
          <w:szCs w:val="20"/>
        </w:rPr>
        <w:t>Fig. 1</w:t>
      </w:r>
      <w:r w:rsidRPr="00646D39">
        <w:rPr>
          <w:sz w:val="20"/>
          <w:szCs w:val="20"/>
        </w:rPr>
        <w:t>).</w:t>
      </w:r>
    </w:p>
    <w:p w:rsidR="00560C35" w:rsidRPr="00646D39" w:rsidRDefault="00560C35" w:rsidP="00560C35">
      <w:pPr>
        <w:rPr>
          <w:sz w:val="20"/>
          <w:szCs w:val="20"/>
        </w:rPr>
      </w:pPr>
      <w:r w:rsidRPr="00646D39">
        <w:rPr>
          <w:noProof/>
          <w:sz w:val="20"/>
          <w:szCs w:val="20"/>
        </w:rPr>
        <w:drawing>
          <wp:inline distT="0" distB="0" distL="0" distR="0" wp14:anchorId="636B68F2" wp14:editId="2AA5E89A">
            <wp:extent cx="6545593" cy="288607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 Schematic of Engine Fuel System.jpg"/>
                    <pic:cNvPicPr/>
                  </pic:nvPicPr>
                  <pic:blipFill>
                    <a:blip r:embed="rId9">
                      <a:extLst>
                        <a:ext uri="{28A0092B-C50C-407E-A947-70E740481C1C}">
                          <a14:useLocalDpi xmlns:a14="http://schemas.microsoft.com/office/drawing/2010/main" val="0"/>
                        </a:ext>
                      </a:extLst>
                    </a:blip>
                    <a:stretch>
                      <a:fillRect/>
                    </a:stretch>
                  </pic:blipFill>
                  <pic:spPr>
                    <a:xfrm>
                      <a:off x="0" y="0"/>
                      <a:ext cx="6548767" cy="2887474"/>
                    </a:xfrm>
                    <a:prstGeom prst="rect">
                      <a:avLst/>
                    </a:prstGeom>
                  </pic:spPr>
                </pic:pic>
              </a:graphicData>
            </a:graphic>
          </wp:inline>
        </w:drawing>
      </w:r>
    </w:p>
    <w:p w:rsidR="00560C35" w:rsidRPr="00646D39" w:rsidRDefault="00560C35" w:rsidP="00560C35">
      <w:pPr>
        <w:rPr>
          <w:sz w:val="20"/>
          <w:szCs w:val="20"/>
        </w:rPr>
      </w:pPr>
      <w:r w:rsidRPr="00646D39">
        <w:rPr>
          <w:sz w:val="20"/>
          <w:szCs w:val="20"/>
        </w:rPr>
        <w:tab/>
      </w:r>
      <w:r w:rsidRPr="00646D39">
        <w:rPr>
          <w:sz w:val="20"/>
          <w:szCs w:val="20"/>
        </w:rPr>
        <w:tab/>
      </w:r>
      <w:r w:rsidRPr="00646D39">
        <w:rPr>
          <w:sz w:val="20"/>
          <w:szCs w:val="20"/>
        </w:rPr>
        <w:tab/>
      </w:r>
      <w:r w:rsidRPr="00646D39">
        <w:rPr>
          <w:sz w:val="20"/>
          <w:szCs w:val="20"/>
        </w:rPr>
        <w:tab/>
      </w:r>
      <w:r w:rsidRPr="00646D39">
        <w:rPr>
          <w:sz w:val="20"/>
          <w:szCs w:val="20"/>
        </w:rPr>
        <w:tab/>
      </w:r>
      <w:r w:rsidRPr="00646D39">
        <w:rPr>
          <w:sz w:val="20"/>
          <w:szCs w:val="20"/>
        </w:rPr>
        <w:tab/>
        <w:t>Figure 1</w:t>
      </w:r>
    </w:p>
    <w:p w:rsidR="00560C35" w:rsidRPr="00646D39" w:rsidRDefault="00560C35" w:rsidP="00560C35">
      <w:pPr>
        <w:rPr>
          <w:sz w:val="20"/>
          <w:szCs w:val="20"/>
        </w:rPr>
      </w:pPr>
      <w:proofErr w:type="gramStart"/>
      <w:r w:rsidRPr="00646D39">
        <w:rPr>
          <w:sz w:val="20"/>
          <w:szCs w:val="20"/>
        </w:rPr>
        <w:t>6.5  The</w:t>
      </w:r>
      <w:proofErr w:type="gramEnd"/>
      <w:r w:rsidRPr="00646D39">
        <w:rPr>
          <w:sz w:val="20"/>
          <w:szCs w:val="20"/>
        </w:rPr>
        <w:t xml:space="preserve"> control and data acquisition system shall meet the requirements listed in </w:t>
      </w:r>
      <w:r w:rsidRPr="00A75653">
        <w:rPr>
          <w:color w:val="FF0000"/>
          <w:sz w:val="20"/>
          <w:szCs w:val="20"/>
        </w:rPr>
        <w:t>Annex XX</w:t>
      </w:r>
      <w:r w:rsidRPr="00646D39">
        <w:rPr>
          <w:sz w:val="20"/>
          <w:szCs w:val="20"/>
        </w:rPr>
        <w:t>.</w:t>
      </w:r>
    </w:p>
    <w:p w:rsidR="00560C35" w:rsidRPr="00646D39" w:rsidRDefault="00560C35" w:rsidP="00560C35">
      <w:pPr>
        <w:rPr>
          <w:sz w:val="20"/>
          <w:szCs w:val="20"/>
        </w:rPr>
      </w:pPr>
      <w:r w:rsidRPr="00646D39">
        <w:rPr>
          <w:sz w:val="20"/>
          <w:szCs w:val="20"/>
        </w:rPr>
        <w:t xml:space="preserve">7.  </w:t>
      </w:r>
      <w:r w:rsidRPr="00646D39">
        <w:rPr>
          <w:b/>
          <w:sz w:val="20"/>
          <w:szCs w:val="20"/>
        </w:rPr>
        <w:t>Apparatus (The Test Engine</w:t>
      </w:r>
      <w:r w:rsidRPr="00646D39">
        <w:rPr>
          <w:sz w:val="20"/>
          <w:szCs w:val="20"/>
        </w:rPr>
        <w:t xml:space="preserve">) </w:t>
      </w:r>
    </w:p>
    <w:p w:rsidR="00560C35" w:rsidRPr="00646D39" w:rsidRDefault="00560C35" w:rsidP="00560C35">
      <w:pPr>
        <w:rPr>
          <w:sz w:val="20"/>
          <w:szCs w:val="20"/>
        </w:rPr>
      </w:pPr>
      <w:proofErr w:type="gramStart"/>
      <w:r w:rsidRPr="00646D39">
        <w:rPr>
          <w:sz w:val="20"/>
          <w:szCs w:val="20"/>
        </w:rPr>
        <w:t xml:space="preserve">7.1  </w:t>
      </w:r>
      <w:r w:rsidRPr="00A75653">
        <w:rPr>
          <w:sz w:val="20"/>
          <w:szCs w:val="20"/>
          <w:highlight w:val="yellow"/>
        </w:rPr>
        <w:t>Sequence</w:t>
      </w:r>
      <w:proofErr w:type="gramEnd"/>
      <w:r w:rsidRPr="00A75653">
        <w:rPr>
          <w:sz w:val="20"/>
          <w:szCs w:val="20"/>
          <w:highlight w:val="yellow"/>
        </w:rPr>
        <w:t>??</w:t>
      </w:r>
      <w:r w:rsidRPr="00646D39">
        <w:rPr>
          <w:sz w:val="20"/>
          <w:szCs w:val="20"/>
        </w:rPr>
        <w:t xml:space="preserve"> Test Engine—</w:t>
      </w:r>
      <w:proofErr w:type="gramStart"/>
      <w:r w:rsidRPr="00646D39">
        <w:rPr>
          <w:sz w:val="20"/>
          <w:szCs w:val="20"/>
        </w:rPr>
        <w:t>The</w:t>
      </w:r>
      <w:proofErr w:type="gramEnd"/>
      <w:r w:rsidRPr="00646D39">
        <w:rPr>
          <w:sz w:val="20"/>
          <w:szCs w:val="20"/>
        </w:rPr>
        <w:t xml:space="preserve"> test engine part</w:t>
      </w:r>
      <w:r w:rsidR="00A75653">
        <w:rPr>
          <w:sz w:val="20"/>
          <w:szCs w:val="20"/>
        </w:rPr>
        <w:t>s</w:t>
      </w:r>
      <w:r w:rsidRPr="00646D39">
        <w:rPr>
          <w:sz w:val="20"/>
          <w:szCs w:val="20"/>
        </w:rPr>
        <w:t xml:space="preserve"> are available from the Ford Motor Co. (</w:t>
      </w:r>
      <w:r w:rsidRPr="00A75653">
        <w:rPr>
          <w:color w:val="FF0000"/>
          <w:sz w:val="20"/>
          <w:szCs w:val="20"/>
        </w:rPr>
        <w:t>A1.1</w:t>
      </w:r>
      <w:r w:rsidRPr="00646D39">
        <w:rPr>
          <w:sz w:val="20"/>
          <w:szCs w:val="20"/>
        </w:rPr>
        <w:t xml:space="preserve">, use parts list </w:t>
      </w:r>
      <w:r w:rsidRPr="00A75653">
        <w:rPr>
          <w:color w:val="FF0000"/>
          <w:sz w:val="20"/>
          <w:szCs w:val="20"/>
        </w:rPr>
        <w:t>.xl</w:t>
      </w:r>
      <w:r w:rsidRPr="00646D39">
        <w:rPr>
          <w:sz w:val="20"/>
          <w:szCs w:val="20"/>
        </w:rPr>
        <w:t xml:space="preserve">).  A detailed listing of all parts is given in </w:t>
      </w:r>
      <w:r w:rsidRPr="00A75653">
        <w:rPr>
          <w:color w:val="FF0000"/>
          <w:sz w:val="20"/>
          <w:szCs w:val="20"/>
        </w:rPr>
        <w:t>Annex (A1, use parts list .xl</w:t>
      </w:r>
      <w:r w:rsidRPr="00646D39">
        <w:rPr>
          <w:sz w:val="20"/>
          <w:szCs w:val="20"/>
        </w:rPr>
        <w:t xml:space="preserve">). </w:t>
      </w:r>
    </w:p>
    <w:p w:rsidR="00560C35" w:rsidRPr="00646D39" w:rsidRDefault="00560C35" w:rsidP="00560C35">
      <w:pPr>
        <w:rPr>
          <w:sz w:val="20"/>
          <w:szCs w:val="20"/>
        </w:rPr>
      </w:pPr>
      <w:proofErr w:type="gramStart"/>
      <w:r w:rsidRPr="00646D39">
        <w:rPr>
          <w:sz w:val="20"/>
          <w:szCs w:val="20"/>
        </w:rPr>
        <w:t>7.1.1  Engine</w:t>
      </w:r>
      <w:proofErr w:type="gramEnd"/>
      <w:r w:rsidRPr="00646D39">
        <w:rPr>
          <w:sz w:val="20"/>
          <w:szCs w:val="20"/>
        </w:rPr>
        <w:t xml:space="preserve"> parts other than valve train and drive parts can be replaced during the test, provided the reason for replacement was not oil related.</w:t>
      </w:r>
    </w:p>
    <w:p w:rsidR="00560C35" w:rsidRPr="00646D39" w:rsidRDefault="00560C35" w:rsidP="00560C35">
      <w:pPr>
        <w:rPr>
          <w:sz w:val="20"/>
          <w:szCs w:val="20"/>
        </w:rPr>
      </w:pPr>
      <w:proofErr w:type="gramStart"/>
      <w:r w:rsidRPr="00646D39">
        <w:rPr>
          <w:sz w:val="20"/>
          <w:szCs w:val="20"/>
        </w:rPr>
        <w:t>7.2  Required</w:t>
      </w:r>
      <w:proofErr w:type="gramEnd"/>
      <w:r w:rsidRPr="00646D39">
        <w:rPr>
          <w:sz w:val="20"/>
          <w:szCs w:val="20"/>
        </w:rPr>
        <w:t xml:space="preserve"> New Engine Parts—Use new parts listed in test parts list (</w:t>
      </w:r>
      <w:r w:rsidRPr="00A75653">
        <w:rPr>
          <w:color w:val="FF0000"/>
          <w:sz w:val="20"/>
          <w:szCs w:val="20"/>
        </w:rPr>
        <w:t>see A1.4</w:t>
      </w:r>
      <w:r w:rsidRPr="00646D39">
        <w:rPr>
          <w:sz w:val="20"/>
          <w:szCs w:val="20"/>
        </w:rPr>
        <w:t>) and the gaskets list (</w:t>
      </w:r>
      <w:r w:rsidRPr="00A75653">
        <w:rPr>
          <w:color w:val="FF0000"/>
          <w:sz w:val="20"/>
          <w:szCs w:val="20"/>
        </w:rPr>
        <w:t>A1.5</w:t>
      </w:r>
      <w:r w:rsidRPr="00646D39">
        <w:rPr>
          <w:sz w:val="20"/>
          <w:szCs w:val="20"/>
        </w:rPr>
        <w:t xml:space="preserve">) for each test. New valve train drive parts and piston rings must be used for each test. Do not modify or alter test parts without the approval of </w:t>
      </w:r>
      <w:proofErr w:type="gramStart"/>
      <w:r w:rsidRPr="00A75653">
        <w:rPr>
          <w:sz w:val="20"/>
          <w:szCs w:val="20"/>
          <w:highlight w:val="yellow"/>
        </w:rPr>
        <w:t>Sequence ??</w:t>
      </w:r>
      <w:proofErr w:type="gramEnd"/>
      <w:r w:rsidRPr="00646D39">
        <w:rPr>
          <w:sz w:val="20"/>
          <w:szCs w:val="20"/>
        </w:rPr>
        <w:t xml:space="preserve"> </w:t>
      </w:r>
      <w:proofErr w:type="gramStart"/>
      <w:r w:rsidRPr="00646D39">
        <w:rPr>
          <w:sz w:val="20"/>
          <w:szCs w:val="20"/>
        </w:rPr>
        <w:t>Surveillance Panel.</w:t>
      </w:r>
      <w:proofErr w:type="gramEnd"/>
      <w:r w:rsidRPr="00646D39">
        <w:rPr>
          <w:sz w:val="20"/>
          <w:szCs w:val="20"/>
        </w:rPr>
        <w:t xml:space="preserve"> </w:t>
      </w:r>
    </w:p>
    <w:p w:rsidR="00560C35" w:rsidRPr="00646D39" w:rsidRDefault="00560C35" w:rsidP="00560C35">
      <w:pPr>
        <w:rPr>
          <w:sz w:val="20"/>
          <w:szCs w:val="20"/>
          <w:highlight w:val="yellow"/>
        </w:rPr>
      </w:pPr>
      <w:r w:rsidRPr="00646D39">
        <w:rPr>
          <w:sz w:val="20"/>
          <w:szCs w:val="20"/>
        </w:rPr>
        <w:t>7.3  Reusable Engine Parts—The parts listed in the reusable engine parts list (</w:t>
      </w:r>
      <w:r w:rsidRPr="00A75653">
        <w:rPr>
          <w:color w:val="FF0000"/>
          <w:sz w:val="20"/>
          <w:szCs w:val="20"/>
        </w:rPr>
        <w:t>A1.2</w:t>
      </w:r>
      <w:r w:rsidRPr="00646D39">
        <w:rPr>
          <w:sz w:val="20"/>
          <w:szCs w:val="20"/>
        </w:rPr>
        <w:t>), test stand set up kit (</w:t>
      </w:r>
      <w:r w:rsidRPr="00A75653">
        <w:rPr>
          <w:color w:val="FF0000"/>
          <w:sz w:val="20"/>
          <w:szCs w:val="20"/>
        </w:rPr>
        <w:t>A1.6</w:t>
      </w:r>
      <w:r w:rsidRPr="00646D39">
        <w:rPr>
          <w:sz w:val="20"/>
          <w:szCs w:val="20"/>
        </w:rPr>
        <w:t>), and fastener kit (</w:t>
      </w:r>
      <w:r w:rsidRPr="00A75653">
        <w:rPr>
          <w:color w:val="FF0000"/>
          <w:sz w:val="20"/>
          <w:szCs w:val="20"/>
        </w:rPr>
        <w:t>A1.3</w:t>
      </w:r>
      <w:r w:rsidRPr="00646D39">
        <w:rPr>
          <w:sz w:val="20"/>
          <w:szCs w:val="20"/>
        </w:rPr>
        <w:t xml:space="preserve">) can be reused (all of these can be used in numerous engine assemblies as long as they remain serviceable). Crankshaft and bearings, connecting rods and bearings, pistons, camshafts, timing chain covers, cylinder </w:t>
      </w:r>
      <w:proofErr w:type="gramStart"/>
      <w:r w:rsidRPr="00646D39">
        <w:rPr>
          <w:sz w:val="20"/>
          <w:szCs w:val="20"/>
        </w:rPr>
        <w:t>blocks ,</w:t>
      </w:r>
      <w:proofErr w:type="gramEnd"/>
      <w:r w:rsidRPr="00646D39">
        <w:rPr>
          <w:sz w:val="20"/>
          <w:szCs w:val="20"/>
        </w:rPr>
        <w:t xml:space="preserve"> cylinder head assemblies, turbocharger, PCV valve and fuel injectors may be used for a maximum of 6 tests as long as they remain serviceable. </w:t>
      </w:r>
      <w:r w:rsidR="00E17085" w:rsidRPr="00B11B39">
        <w:rPr>
          <w:sz w:val="20"/>
          <w:szCs w:val="20"/>
          <w:highlight w:val="yellow"/>
        </w:rPr>
        <w:t xml:space="preserve">. The PCV valve is flow tested before each test to insure it meets the </w:t>
      </w:r>
      <w:r w:rsidR="00E17085">
        <w:rPr>
          <w:sz w:val="20"/>
          <w:szCs w:val="20"/>
          <w:highlight w:val="yellow"/>
        </w:rPr>
        <w:t xml:space="preserve">required flow. </w:t>
      </w:r>
      <w:r w:rsidRPr="00646D39">
        <w:rPr>
          <w:sz w:val="20"/>
          <w:szCs w:val="20"/>
        </w:rPr>
        <w:t xml:space="preserve"> These parts should be kept together as a set for all 6 tests.  Damaged threads in the block can be corrected with commercially available thread inserts.</w:t>
      </w:r>
    </w:p>
    <w:p w:rsidR="00560C35" w:rsidRPr="00646D39" w:rsidRDefault="00560C35" w:rsidP="00560C35">
      <w:pPr>
        <w:rPr>
          <w:sz w:val="20"/>
          <w:szCs w:val="20"/>
        </w:rPr>
      </w:pPr>
      <w:proofErr w:type="gramStart"/>
      <w:r w:rsidRPr="00646D39">
        <w:rPr>
          <w:sz w:val="20"/>
          <w:szCs w:val="20"/>
        </w:rPr>
        <w:t>7.4  Specially</w:t>
      </w:r>
      <w:proofErr w:type="gramEnd"/>
      <w:r w:rsidRPr="00646D39">
        <w:rPr>
          <w:sz w:val="20"/>
          <w:szCs w:val="20"/>
        </w:rPr>
        <w:t xml:space="preserve"> Fabricated Engine Parts—The following subsections detail the specially fabricated engine parts required in this test method: </w:t>
      </w:r>
    </w:p>
    <w:p w:rsidR="00560C35" w:rsidRPr="00646D39" w:rsidRDefault="00560C35" w:rsidP="00560C35">
      <w:pPr>
        <w:rPr>
          <w:sz w:val="20"/>
          <w:szCs w:val="20"/>
        </w:rPr>
      </w:pPr>
      <w:proofErr w:type="gramStart"/>
      <w:r w:rsidRPr="00646D39">
        <w:rPr>
          <w:sz w:val="20"/>
          <w:szCs w:val="20"/>
        </w:rPr>
        <w:t>7.4.1  Intake</w:t>
      </w:r>
      <w:proofErr w:type="gramEnd"/>
      <w:r w:rsidRPr="00646D39">
        <w:rPr>
          <w:sz w:val="20"/>
          <w:szCs w:val="20"/>
        </w:rPr>
        <w:t xml:space="preserve"> Air System  (see </w:t>
      </w:r>
      <w:r w:rsidRPr="00A75653">
        <w:rPr>
          <w:color w:val="FF0000"/>
          <w:sz w:val="20"/>
          <w:szCs w:val="20"/>
        </w:rPr>
        <w:t>Fig. A2.12</w:t>
      </w:r>
      <w:r w:rsidRPr="00646D39">
        <w:rPr>
          <w:sz w:val="20"/>
          <w:szCs w:val="20"/>
        </w:rPr>
        <w:t>) Intake air system ca</w:t>
      </w:r>
      <w:r w:rsidR="00A75653">
        <w:rPr>
          <w:sz w:val="20"/>
          <w:szCs w:val="20"/>
        </w:rPr>
        <w:t>n be fabricated but must use</w:t>
      </w:r>
      <w:r w:rsidRPr="00646D39">
        <w:rPr>
          <w:sz w:val="20"/>
          <w:szCs w:val="20"/>
        </w:rPr>
        <w:t xml:space="preserve"> the stock 2012 </w:t>
      </w:r>
      <w:proofErr w:type="gramStart"/>
      <w:r w:rsidRPr="00646D39">
        <w:rPr>
          <w:sz w:val="20"/>
          <w:szCs w:val="20"/>
        </w:rPr>
        <w:t>Explorer  air</w:t>
      </w:r>
      <w:proofErr w:type="gramEnd"/>
      <w:r w:rsidRPr="00646D39">
        <w:rPr>
          <w:sz w:val="20"/>
          <w:szCs w:val="20"/>
        </w:rPr>
        <w:t xml:space="preserve"> cleaner assembly (</w:t>
      </w:r>
      <w:r w:rsidRPr="00A75653">
        <w:rPr>
          <w:color w:val="FF0000"/>
          <w:sz w:val="20"/>
          <w:szCs w:val="20"/>
        </w:rPr>
        <w:t>A1.6</w:t>
      </w:r>
      <w:r w:rsidRPr="00646D39">
        <w:rPr>
          <w:sz w:val="20"/>
          <w:szCs w:val="20"/>
        </w:rPr>
        <w:t>) and MAF.</w:t>
      </w:r>
    </w:p>
    <w:p w:rsidR="00560C35" w:rsidRPr="00646D39" w:rsidRDefault="00560C35" w:rsidP="00560C35">
      <w:pPr>
        <w:rPr>
          <w:sz w:val="20"/>
          <w:szCs w:val="20"/>
        </w:rPr>
      </w:pPr>
      <w:proofErr w:type="gramStart"/>
      <w:r w:rsidRPr="00646D39">
        <w:rPr>
          <w:sz w:val="20"/>
          <w:szCs w:val="20"/>
        </w:rPr>
        <w:t>7.4.5  Oil</w:t>
      </w:r>
      <w:proofErr w:type="gramEnd"/>
      <w:r w:rsidRPr="00646D39">
        <w:rPr>
          <w:sz w:val="20"/>
          <w:szCs w:val="20"/>
        </w:rPr>
        <w:t xml:space="preserve"> Pan and pick up tube—Use a modified oil pan with dipstick, fill port and pick up tube listed in </w:t>
      </w:r>
      <w:r w:rsidRPr="00A75653">
        <w:rPr>
          <w:color w:val="FF0000"/>
          <w:sz w:val="20"/>
          <w:szCs w:val="20"/>
        </w:rPr>
        <w:t xml:space="preserve">A1.7 </w:t>
      </w:r>
      <w:r w:rsidRPr="00646D39">
        <w:rPr>
          <w:sz w:val="20"/>
          <w:szCs w:val="20"/>
        </w:rPr>
        <w:t xml:space="preserve">and shown in Fig. </w:t>
      </w:r>
      <w:r w:rsidRPr="00A75653">
        <w:rPr>
          <w:color w:val="FF0000"/>
          <w:sz w:val="20"/>
          <w:szCs w:val="20"/>
        </w:rPr>
        <w:t>A2.1</w:t>
      </w:r>
      <w:r w:rsidRPr="00646D39">
        <w:rPr>
          <w:sz w:val="20"/>
          <w:szCs w:val="20"/>
        </w:rPr>
        <w:t xml:space="preserve">. </w:t>
      </w:r>
      <w:proofErr w:type="gramStart"/>
      <w:r w:rsidRPr="00646D39">
        <w:rPr>
          <w:sz w:val="20"/>
          <w:szCs w:val="20"/>
        </w:rPr>
        <w:t>These</w:t>
      </w:r>
      <w:proofErr w:type="gramEnd"/>
      <w:r w:rsidRPr="00646D39">
        <w:rPr>
          <w:sz w:val="20"/>
          <w:szCs w:val="20"/>
        </w:rPr>
        <w:t xml:space="preserve"> can be obtained from the supplier listed in </w:t>
      </w:r>
      <w:r w:rsidRPr="00A75653">
        <w:rPr>
          <w:color w:val="FF0000"/>
          <w:sz w:val="20"/>
          <w:szCs w:val="20"/>
        </w:rPr>
        <w:t>A9.2</w:t>
      </w:r>
      <w:r w:rsidRPr="00646D39">
        <w:rPr>
          <w:sz w:val="20"/>
          <w:szCs w:val="20"/>
        </w:rPr>
        <w:t>.</w:t>
      </w:r>
    </w:p>
    <w:p w:rsidR="00560C35" w:rsidRPr="00646D39" w:rsidRDefault="00560C35" w:rsidP="00560C35">
      <w:pPr>
        <w:rPr>
          <w:sz w:val="20"/>
          <w:szCs w:val="20"/>
        </w:rPr>
      </w:pPr>
      <w:proofErr w:type="gramStart"/>
      <w:r w:rsidRPr="00646D39">
        <w:rPr>
          <w:sz w:val="20"/>
          <w:szCs w:val="20"/>
        </w:rPr>
        <w:t>7.4.7  Driveline</w:t>
      </w:r>
      <w:proofErr w:type="gramEnd"/>
      <w:r w:rsidRPr="00646D39">
        <w:rPr>
          <w:sz w:val="20"/>
          <w:szCs w:val="20"/>
        </w:rPr>
        <w:t xml:space="preserve">—Use the flywheel, clutch, pressure plate, </w:t>
      </w:r>
      <w:r w:rsidR="00A75653" w:rsidRPr="00646D39">
        <w:rPr>
          <w:sz w:val="20"/>
          <w:szCs w:val="20"/>
        </w:rPr>
        <w:t>bell housing</w:t>
      </w:r>
      <w:r w:rsidRPr="00646D39">
        <w:rPr>
          <w:sz w:val="20"/>
          <w:szCs w:val="20"/>
        </w:rPr>
        <w:t>, clutch spacer  listed in Annex (</w:t>
      </w:r>
      <w:r w:rsidRPr="00A75653">
        <w:rPr>
          <w:color w:val="FF0000"/>
          <w:sz w:val="20"/>
          <w:szCs w:val="20"/>
        </w:rPr>
        <w:t>A1.7</w:t>
      </w:r>
      <w:r w:rsidRPr="00646D39">
        <w:rPr>
          <w:sz w:val="20"/>
          <w:szCs w:val="20"/>
        </w:rPr>
        <w:t xml:space="preserve">) from the supplier listed in </w:t>
      </w:r>
      <w:r w:rsidRPr="00A75653">
        <w:rPr>
          <w:color w:val="FF0000"/>
          <w:sz w:val="20"/>
          <w:szCs w:val="20"/>
        </w:rPr>
        <w:t>A9.2</w:t>
      </w:r>
      <w:r w:rsidR="00A75653">
        <w:rPr>
          <w:color w:val="FF0000"/>
          <w:sz w:val="20"/>
          <w:szCs w:val="20"/>
        </w:rPr>
        <w:t>.</w:t>
      </w:r>
    </w:p>
    <w:p w:rsidR="00560C35" w:rsidRPr="00646D39" w:rsidRDefault="00560C35" w:rsidP="00560C35">
      <w:pPr>
        <w:rPr>
          <w:sz w:val="20"/>
          <w:szCs w:val="20"/>
        </w:rPr>
      </w:pPr>
      <w:proofErr w:type="gramStart"/>
      <w:r w:rsidRPr="00646D39">
        <w:rPr>
          <w:sz w:val="20"/>
          <w:szCs w:val="20"/>
        </w:rPr>
        <w:lastRenderedPageBreak/>
        <w:t>7.5  Special</w:t>
      </w:r>
      <w:proofErr w:type="gramEnd"/>
      <w:r w:rsidRPr="00646D39">
        <w:rPr>
          <w:sz w:val="20"/>
          <w:szCs w:val="20"/>
        </w:rPr>
        <w:t xml:space="preserve"> Engine Measurement and Assembly Equipment—Items routinely used in laboratory and workshop are not included. Use any special tools or equipment shown in the 2012 Explorer service manual for assembly. A list of these tools is shown in </w:t>
      </w:r>
      <w:r w:rsidRPr="00A75653">
        <w:rPr>
          <w:color w:val="FF0000"/>
          <w:sz w:val="20"/>
          <w:szCs w:val="20"/>
        </w:rPr>
        <w:t>Annex A1.8</w:t>
      </w:r>
      <w:r w:rsidRPr="00646D39">
        <w:rPr>
          <w:sz w:val="20"/>
          <w:szCs w:val="20"/>
        </w:rPr>
        <w:t xml:space="preserve">.  Complete any assembly instructions not detailed in Section 7 according to the instructions in the 2012 Explorer Service Manual. </w:t>
      </w:r>
    </w:p>
    <w:p w:rsidR="00560C35" w:rsidRPr="00646D39" w:rsidRDefault="00560C35" w:rsidP="00560C35">
      <w:pPr>
        <w:rPr>
          <w:sz w:val="20"/>
          <w:szCs w:val="20"/>
        </w:rPr>
      </w:pPr>
      <w:proofErr w:type="gramStart"/>
      <w:r w:rsidRPr="00646D39">
        <w:rPr>
          <w:sz w:val="20"/>
          <w:szCs w:val="20"/>
        </w:rPr>
        <w:t>7.5.1  Piston</w:t>
      </w:r>
      <w:proofErr w:type="gramEnd"/>
      <w:r w:rsidRPr="00646D39">
        <w:rPr>
          <w:sz w:val="20"/>
          <w:szCs w:val="20"/>
        </w:rPr>
        <w:t xml:space="preserve"> Ring Positioner—Use the piston ring positioner to locate the piston rings from the cylinder block deck surface by 38 mm. This allows the compression rings to be positioned in a consistent location in the cylinder bore for the ring gap measurement. Fabricate the positioner according to the details shown in </w:t>
      </w:r>
      <w:r w:rsidRPr="00A75653">
        <w:rPr>
          <w:color w:val="FF0000"/>
          <w:sz w:val="20"/>
          <w:szCs w:val="20"/>
        </w:rPr>
        <w:t xml:space="preserve">Fig. </w:t>
      </w:r>
      <w:proofErr w:type="gramStart"/>
      <w:r w:rsidRPr="00A75653">
        <w:rPr>
          <w:color w:val="FF0000"/>
          <w:sz w:val="20"/>
          <w:szCs w:val="20"/>
        </w:rPr>
        <w:t>A2.17</w:t>
      </w:r>
      <w:r w:rsidRPr="00646D39">
        <w:rPr>
          <w:sz w:val="20"/>
          <w:szCs w:val="20"/>
        </w:rPr>
        <w:t>.</w:t>
      </w:r>
      <w:proofErr w:type="gramEnd"/>
    </w:p>
    <w:p w:rsidR="00560C35" w:rsidRPr="00646D39" w:rsidRDefault="00560C35" w:rsidP="00560C35">
      <w:pPr>
        <w:rPr>
          <w:sz w:val="20"/>
          <w:szCs w:val="20"/>
        </w:rPr>
      </w:pPr>
      <w:proofErr w:type="gramStart"/>
      <w:r w:rsidRPr="00646D39">
        <w:rPr>
          <w:sz w:val="20"/>
          <w:szCs w:val="20"/>
        </w:rPr>
        <w:t>7.5.2  Piston</w:t>
      </w:r>
      <w:proofErr w:type="gramEnd"/>
      <w:r w:rsidRPr="00646D39">
        <w:rPr>
          <w:sz w:val="20"/>
          <w:szCs w:val="20"/>
        </w:rPr>
        <w:t xml:space="preserve"> Ring Grinder—A ring grinder is required for adjusting ring gaps. A suitable ring grinder is noted in </w:t>
      </w:r>
      <w:r w:rsidRPr="00A75653">
        <w:rPr>
          <w:color w:val="FF0000"/>
          <w:sz w:val="20"/>
          <w:szCs w:val="20"/>
        </w:rPr>
        <w:t>7.8.5.1</w:t>
      </w:r>
      <w:r w:rsidRPr="00646D39">
        <w:rPr>
          <w:sz w:val="20"/>
          <w:szCs w:val="20"/>
        </w:rPr>
        <w:t>.</w:t>
      </w:r>
    </w:p>
    <w:p w:rsidR="00560C35" w:rsidRPr="00646D39" w:rsidRDefault="00560C35" w:rsidP="00560C35">
      <w:pPr>
        <w:rPr>
          <w:sz w:val="20"/>
          <w:szCs w:val="20"/>
        </w:rPr>
      </w:pPr>
      <w:proofErr w:type="gramStart"/>
      <w:r w:rsidRPr="00646D39">
        <w:rPr>
          <w:sz w:val="20"/>
          <w:szCs w:val="20"/>
        </w:rPr>
        <w:t>7.5.4  Engine</w:t>
      </w:r>
      <w:proofErr w:type="gramEnd"/>
      <w:r w:rsidRPr="00646D39">
        <w:rPr>
          <w:sz w:val="20"/>
          <w:szCs w:val="20"/>
        </w:rPr>
        <w:t xml:space="preserve"> Service Tools—A complete list of special tools for the test engine is shown in </w:t>
      </w:r>
      <w:r w:rsidRPr="00A75653">
        <w:rPr>
          <w:color w:val="FF0000"/>
          <w:sz w:val="20"/>
          <w:szCs w:val="20"/>
        </w:rPr>
        <w:t>Annex A1.8</w:t>
      </w:r>
      <w:r w:rsidRPr="00646D39">
        <w:rPr>
          <w:sz w:val="20"/>
          <w:szCs w:val="20"/>
        </w:rPr>
        <w:t>. The tools are available from a Ford dealership. These are designed to aid in performing several service items, in addition to the following specific service items that require special tools to perform the functions indicated (if not self-explanatory).</w:t>
      </w:r>
    </w:p>
    <w:p w:rsidR="00560C35" w:rsidRPr="00646D39" w:rsidRDefault="00560C35" w:rsidP="00560C35">
      <w:pPr>
        <w:rPr>
          <w:sz w:val="20"/>
          <w:szCs w:val="20"/>
        </w:rPr>
      </w:pPr>
      <w:r w:rsidRPr="00646D39">
        <w:rPr>
          <w:sz w:val="20"/>
          <w:szCs w:val="20"/>
        </w:rPr>
        <w:t xml:space="preserve">7.5.7  Engine Parts Cleaning—Clean the cylinder block, cylinder heads, pistons, oil pan and front cover using Tierra Tech model MOT500NS ultrasonic parts cleaner or similar apparatus. See </w:t>
      </w:r>
      <w:r w:rsidRPr="00A75653">
        <w:rPr>
          <w:color w:val="FF0000"/>
          <w:sz w:val="20"/>
          <w:szCs w:val="20"/>
        </w:rPr>
        <w:t>X2.1.18</w:t>
      </w:r>
      <w:r w:rsidRPr="00646D39">
        <w:rPr>
          <w:sz w:val="20"/>
          <w:szCs w:val="20"/>
        </w:rPr>
        <w:t>. Rinse parts with parts cleaning soap, NAT-50 or PDN-50 (</w:t>
      </w:r>
      <w:r w:rsidRPr="002D1A84">
        <w:rPr>
          <w:color w:val="FF0000"/>
          <w:sz w:val="20"/>
          <w:szCs w:val="20"/>
        </w:rPr>
        <w:t>Annex X2.1.23</w:t>
      </w:r>
      <w:r w:rsidRPr="00646D39">
        <w:rPr>
          <w:sz w:val="20"/>
          <w:szCs w:val="20"/>
        </w:rPr>
        <w:t>) before putting into ultrasonic cleaner.</w:t>
      </w:r>
    </w:p>
    <w:p w:rsidR="00560C35" w:rsidRPr="00646D39" w:rsidRDefault="00560C35" w:rsidP="00560C35">
      <w:pPr>
        <w:rPr>
          <w:sz w:val="20"/>
          <w:szCs w:val="20"/>
        </w:rPr>
      </w:pPr>
      <w:r w:rsidRPr="00646D39">
        <w:rPr>
          <w:sz w:val="20"/>
          <w:szCs w:val="20"/>
        </w:rPr>
        <w:t>After all the measurements, the engine is ready for cleaning. Put all of the following components into ultrasonic parts cleaner for 30 minutes:</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t>Cylinder block with main bearings. Oil jets are removed.</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t>Bare pistons without wristpins (The piston compression and oil rings are removed from each piston prior to going into the ultrasonic cleaner, they will get replaced with a new set)</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t xml:space="preserve">Bare cylinder head (No </w:t>
      </w:r>
      <w:proofErr w:type="spellStart"/>
      <w:r w:rsidR="002D1A84">
        <w:rPr>
          <w:sz w:val="20"/>
          <w:szCs w:val="20"/>
        </w:rPr>
        <w:t>valve</w:t>
      </w:r>
      <w:r w:rsidR="002D1A84" w:rsidRPr="00646D39">
        <w:rPr>
          <w:sz w:val="20"/>
          <w:szCs w:val="20"/>
        </w:rPr>
        <w:t>train</w:t>
      </w:r>
      <w:proofErr w:type="spellEnd"/>
      <w:r w:rsidRPr="00646D39">
        <w:rPr>
          <w:sz w:val="20"/>
          <w:szCs w:val="20"/>
        </w:rPr>
        <w:t xml:space="preserve"> components)</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t>OHT oil pan</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t>Front cover</w:t>
      </w:r>
    </w:p>
    <w:p w:rsidR="00560C35" w:rsidRPr="00646D39" w:rsidRDefault="00560C35" w:rsidP="00560C35">
      <w:pPr>
        <w:rPr>
          <w:sz w:val="20"/>
          <w:szCs w:val="20"/>
        </w:rPr>
      </w:pPr>
      <w:r w:rsidRPr="00646D39">
        <w:rPr>
          <w:sz w:val="20"/>
          <w:szCs w:val="20"/>
        </w:rPr>
        <w:t xml:space="preserve">The ultrasonic parts cleaner solution is also provided by Tierra Tech, Ultrasonic solution 7 and </w:t>
      </w:r>
      <w:proofErr w:type="gramStart"/>
      <w:r w:rsidRPr="00646D39">
        <w:rPr>
          <w:sz w:val="20"/>
          <w:szCs w:val="20"/>
        </w:rPr>
        <w:t>B  (</w:t>
      </w:r>
      <w:proofErr w:type="gramEnd"/>
      <w:r w:rsidRPr="002D1A84">
        <w:rPr>
          <w:color w:val="FF0000"/>
          <w:sz w:val="20"/>
          <w:szCs w:val="20"/>
        </w:rPr>
        <w:t>X2.1.19</w:t>
      </w:r>
      <w:r w:rsidRPr="00646D39">
        <w:rPr>
          <w:sz w:val="20"/>
          <w:szCs w:val="20"/>
        </w:rPr>
        <w:t>). The cleaning procedure is described below:</w:t>
      </w:r>
    </w:p>
    <w:p w:rsidR="00560C35" w:rsidRPr="00646D39" w:rsidRDefault="00560C35" w:rsidP="00560C35">
      <w:pPr>
        <w:rPr>
          <w:sz w:val="20"/>
          <w:szCs w:val="20"/>
        </w:rPr>
      </w:pPr>
      <w:r w:rsidRPr="00646D39">
        <w:rPr>
          <w:sz w:val="20"/>
          <w:szCs w:val="20"/>
        </w:rPr>
        <w:t>Add solution once ultrasonic machine reaches a minimum of 140°F. DO NOT add the degreasers until the ultrasonic machine has reached a temperature of 140°F.</w:t>
      </w:r>
    </w:p>
    <w:p w:rsidR="00560C35" w:rsidRPr="00646D39" w:rsidRDefault="00560C35" w:rsidP="00560C35">
      <w:pPr>
        <w:rPr>
          <w:sz w:val="20"/>
          <w:szCs w:val="20"/>
        </w:rPr>
      </w:pPr>
      <w:r w:rsidRPr="00646D39">
        <w:rPr>
          <w:sz w:val="20"/>
          <w:szCs w:val="20"/>
        </w:rPr>
        <w:t>a. 5 ½ gallons of ultrasonic solution 7</w:t>
      </w:r>
    </w:p>
    <w:p w:rsidR="00560C35" w:rsidRPr="00646D39" w:rsidRDefault="00560C35" w:rsidP="00560C35">
      <w:pPr>
        <w:rPr>
          <w:sz w:val="20"/>
          <w:szCs w:val="20"/>
        </w:rPr>
      </w:pPr>
      <w:proofErr w:type="gramStart"/>
      <w:r w:rsidRPr="00646D39">
        <w:rPr>
          <w:sz w:val="20"/>
          <w:szCs w:val="20"/>
        </w:rPr>
        <w:t>b</w:t>
      </w:r>
      <w:proofErr w:type="gramEnd"/>
      <w:r w:rsidRPr="00646D39">
        <w:rPr>
          <w:sz w:val="20"/>
          <w:szCs w:val="20"/>
        </w:rPr>
        <w:t>. ½ gallon of ultrasonic solution B</w:t>
      </w:r>
    </w:p>
    <w:p w:rsidR="00560C35" w:rsidRPr="00646D39" w:rsidRDefault="00560C35" w:rsidP="00560C35">
      <w:pPr>
        <w:rPr>
          <w:sz w:val="20"/>
          <w:szCs w:val="20"/>
        </w:rPr>
      </w:pPr>
      <w:r w:rsidRPr="00646D39">
        <w:rPr>
          <w:sz w:val="20"/>
          <w:szCs w:val="20"/>
        </w:rPr>
        <w:t xml:space="preserve">c. Change the soap and water solution at least after every 25 hrs. </w:t>
      </w:r>
      <w:proofErr w:type="gramStart"/>
      <w:r w:rsidRPr="00646D39">
        <w:rPr>
          <w:sz w:val="20"/>
          <w:szCs w:val="20"/>
        </w:rPr>
        <w:t>of</w:t>
      </w:r>
      <w:proofErr w:type="gramEnd"/>
      <w:r w:rsidRPr="00646D39">
        <w:rPr>
          <w:sz w:val="20"/>
          <w:szCs w:val="20"/>
        </w:rPr>
        <w:t xml:space="preserve"> use.</w:t>
      </w:r>
    </w:p>
    <w:p w:rsidR="00560C35" w:rsidRPr="00646D39" w:rsidRDefault="00560C35" w:rsidP="00560C35">
      <w:pPr>
        <w:rPr>
          <w:sz w:val="20"/>
          <w:szCs w:val="20"/>
        </w:rPr>
      </w:pPr>
      <w:r w:rsidRPr="00646D39">
        <w:rPr>
          <w:sz w:val="20"/>
          <w:szCs w:val="20"/>
        </w:rPr>
        <w:t xml:space="preserve">*Note: The solution shown above is based upon the MOT-500NS model (158 gallon capacity). Quantities will be different for a different size unit. </w:t>
      </w:r>
    </w:p>
    <w:p w:rsidR="00560C35" w:rsidRPr="00646D39" w:rsidRDefault="00560C35" w:rsidP="00560C35">
      <w:pPr>
        <w:rPr>
          <w:sz w:val="20"/>
          <w:szCs w:val="20"/>
        </w:rPr>
      </w:pPr>
      <w:r w:rsidRPr="00646D39">
        <w:rPr>
          <w:sz w:val="20"/>
          <w:szCs w:val="20"/>
        </w:rPr>
        <w:t>After 30 minutes, the parts are removed and immediately sprayed with hot water, then solvent and left to air dry.</w:t>
      </w:r>
    </w:p>
    <w:p w:rsidR="00560C35" w:rsidRPr="00646D39" w:rsidRDefault="00560C35" w:rsidP="00560C35">
      <w:pPr>
        <w:rPr>
          <w:sz w:val="20"/>
          <w:szCs w:val="20"/>
        </w:rPr>
      </w:pPr>
      <w:r w:rsidRPr="00646D39">
        <w:rPr>
          <w:sz w:val="20"/>
          <w:szCs w:val="20"/>
        </w:rPr>
        <w:t>The remaining components are spray cleaned with Stoddard solvent then blown out with pressurized air and left to air dry:</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t>Camshafts and all valve train.</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t>Intake manifold/ Throttle body (not being separated)</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proofErr w:type="gramStart"/>
      <w:r w:rsidRPr="00646D39">
        <w:rPr>
          <w:sz w:val="20"/>
          <w:szCs w:val="20"/>
        </w:rPr>
        <w:t>Fuel pump</w:t>
      </w:r>
      <w:proofErr w:type="gramEnd"/>
      <w:r w:rsidRPr="00646D39">
        <w:rPr>
          <w:sz w:val="20"/>
          <w:szCs w:val="20"/>
        </w:rPr>
        <w:t xml:space="preserve"> housing with piston.</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t>Vacuum pump and oil screen.</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t>Intake and outlet of the turbocharger are lightly wiped down with solvent. The oil screen is also cleaned. (We don’t clean the inside of the turbocharger)</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t>The carbon build up on the injectors is wiped of</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t>Oil Pump</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t>VCT solenoids are sprayed with solvent.</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t>Valve Cover</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t>Turbo charger oil lines</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t>Oil separator (PCV housing on the cylinder block)</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t>Oil pick up tube</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t xml:space="preserve">Oil </w:t>
      </w:r>
      <w:proofErr w:type="spellStart"/>
      <w:r w:rsidRPr="00646D39">
        <w:rPr>
          <w:sz w:val="20"/>
          <w:szCs w:val="20"/>
        </w:rPr>
        <w:t>squirters</w:t>
      </w:r>
      <w:proofErr w:type="spellEnd"/>
      <w:r w:rsidRPr="00646D39">
        <w:rPr>
          <w:sz w:val="20"/>
          <w:szCs w:val="20"/>
        </w:rPr>
        <w:t>/jets</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t>Crankshaft</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t>Rods and pins</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lastRenderedPageBreak/>
        <w:t xml:space="preserve">All </w:t>
      </w:r>
      <w:proofErr w:type="spellStart"/>
      <w:r w:rsidRPr="00646D39">
        <w:rPr>
          <w:sz w:val="20"/>
          <w:szCs w:val="20"/>
        </w:rPr>
        <w:t>valvetrain</w:t>
      </w:r>
      <w:proofErr w:type="spellEnd"/>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t>The test batch camshaft sprockets and crankshaft gear.</w:t>
      </w:r>
    </w:p>
    <w:p w:rsidR="00560C35" w:rsidRPr="00646D39" w:rsidRDefault="00560C35" w:rsidP="00560C35">
      <w:pPr>
        <w:pStyle w:val="ListParagraph"/>
        <w:widowControl/>
        <w:numPr>
          <w:ilvl w:val="0"/>
          <w:numId w:val="5"/>
        </w:numPr>
        <w:autoSpaceDE/>
        <w:autoSpaceDN/>
        <w:adjustRightInd/>
        <w:spacing w:after="200" w:line="276" w:lineRule="auto"/>
        <w:rPr>
          <w:sz w:val="20"/>
          <w:szCs w:val="20"/>
        </w:rPr>
      </w:pPr>
      <w:r w:rsidRPr="00646D39">
        <w:rPr>
          <w:sz w:val="20"/>
          <w:szCs w:val="20"/>
        </w:rPr>
        <w:t>The test batch timing chain is cleaned as described in the Timing Chain Cleaning Procedure.</w:t>
      </w:r>
    </w:p>
    <w:p w:rsidR="00560C35" w:rsidRPr="00646D39" w:rsidRDefault="00560C35" w:rsidP="00560C35">
      <w:pPr>
        <w:rPr>
          <w:sz w:val="20"/>
          <w:szCs w:val="20"/>
        </w:rPr>
      </w:pPr>
      <w:proofErr w:type="gramStart"/>
      <w:r w:rsidRPr="00646D39">
        <w:rPr>
          <w:sz w:val="20"/>
          <w:szCs w:val="20"/>
        </w:rPr>
        <w:t>7.5.8  Cylinder</w:t>
      </w:r>
      <w:proofErr w:type="gramEnd"/>
      <w:r w:rsidRPr="00646D39">
        <w:rPr>
          <w:sz w:val="20"/>
          <w:szCs w:val="20"/>
        </w:rPr>
        <w:t xml:space="preserve"> Deglazing—Use a flexible cyl</w:t>
      </w:r>
      <w:r w:rsidR="002D1A84">
        <w:rPr>
          <w:sz w:val="20"/>
          <w:szCs w:val="20"/>
        </w:rPr>
        <w:t>inder hone Flex Hone Model: GB31232</w:t>
      </w:r>
      <w:r w:rsidRPr="00646D39">
        <w:rPr>
          <w:sz w:val="20"/>
          <w:szCs w:val="20"/>
        </w:rPr>
        <w:t xml:space="preserve"> and Pneumatic Honing Drill, Westward 1/2 Reversible Air Drill, Model: 5ZL26G to deglaze the cylinder walls. See </w:t>
      </w:r>
      <w:r w:rsidRPr="002D1A84">
        <w:rPr>
          <w:color w:val="FF0000"/>
          <w:sz w:val="20"/>
          <w:szCs w:val="20"/>
        </w:rPr>
        <w:t>X2.1.20</w:t>
      </w:r>
      <w:r w:rsidRPr="00646D39">
        <w:rPr>
          <w:sz w:val="20"/>
          <w:szCs w:val="20"/>
        </w:rPr>
        <w:t xml:space="preserve"> and </w:t>
      </w:r>
      <w:r w:rsidRPr="002D1A84">
        <w:rPr>
          <w:color w:val="FF0000"/>
          <w:sz w:val="20"/>
          <w:szCs w:val="20"/>
        </w:rPr>
        <w:t>X2.1.21</w:t>
      </w:r>
    </w:p>
    <w:p w:rsidR="00E17085" w:rsidRPr="00E17085" w:rsidRDefault="00E17085" w:rsidP="00E17085">
      <w:pPr>
        <w:rPr>
          <w:sz w:val="20"/>
          <w:szCs w:val="20"/>
          <w:highlight w:val="yellow"/>
        </w:rPr>
      </w:pPr>
      <w:proofErr w:type="gramStart"/>
      <w:r w:rsidRPr="00E17085">
        <w:rPr>
          <w:sz w:val="20"/>
          <w:szCs w:val="20"/>
          <w:highlight w:val="yellow"/>
        </w:rPr>
        <w:t>7.5.9  PCV</w:t>
      </w:r>
      <w:proofErr w:type="gramEnd"/>
      <w:r w:rsidRPr="00E17085">
        <w:rPr>
          <w:sz w:val="20"/>
          <w:szCs w:val="20"/>
          <w:highlight w:val="yellow"/>
        </w:rPr>
        <w:t xml:space="preserve"> Valve Flow Rate Device:</w:t>
      </w:r>
    </w:p>
    <w:p w:rsidR="00E17085" w:rsidRDefault="00E17085" w:rsidP="00560C35">
      <w:pPr>
        <w:rPr>
          <w:sz w:val="20"/>
          <w:szCs w:val="20"/>
        </w:rPr>
      </w:pPr>
      <w:proofErr w:type="gramStart"/>
      <w:r w:rsidRPr="00E17085">
        <w:rPr>
          <w:sz w:val="20"/>
          <w:szCs w:val="20"/>
          <w:highlight w:val="yellow"/>
        </w:rPr>
        <w:t>7.59.1  Use</w:t>
      </w:r>
      <w:proofErr w:type="gramEnd"/>
      <w:r w:rsidRPr="00E17085">
        <w:rPr>
          <w:sz w:val="20"/>
          <w:szCs w:val="20"/>
          <w:highlight w:val="yellow"/>
        </w:rPr>
        <w:t xml:space="preserve"> this device to verify the flow rate of the PCV valve before the test and measure the degree of clogging after the test. Fabricate the device according to the details shown in Fig. A</w:t>
      </w:r>
      <w:r>
        <w:rPr>
          <w:sz w:val="20"/>
          <w:szCs w:val="20"/>
          <w:highlight w:val="yellow"/>
        </w:rPr>
        <w:t>2</w:t>
      </w:r>
      <w:r w:rsidRPr="00E17085">
        <w:rPr>
          <w:sz w:val="20"/>
          <w:szCs w:val="20"/>
          <w:highlight w:val="yellow"/>
        </w:rPr>
        <w:t>.</w:t>
      </w:r>
      <w:r>
        <w:rPr>
          <w:sz w:val="20"/>
          <w:szCs w:val="20"/>
          <w:highlight w:val="yellow"/>
        </w:rPr>
        <w:t>22</w:t>
      </w:r>
      <w:r w:rsidRPr="00E17085">
        <w:rPr>
          <w:sz w:val="20"/>
          <w:szCs w:val="20"/>
          <w:highlight w:val="yellow"/>
        </w:rPr>
        <w:t xml:space="preserve">. </w:t>
      </w:r>
      <w:proofErr w:type="gramStart"/>
      <w:r w:rsidRPr="00E17085">
        <w:rPr>
          <w:sz w:val="20"/>
          <w:szCs w:val="20"/>
          <w:highlight w:val="yellow"/>
        </w:rPr>
        <w:t>The</w:t>
      </w:r>
      <w:proofErr w:type="gramEnd"/>
      <w:r w:rsidRPr="00E17085">
        <w:rPr>
          <w:sz w:val="20"/>
          <w:szCs w:val="20"/>
          <w:highlight w:val="yellow"/>
        </w:rPr>
        <w:t xml:space="preserve"> device shall have a full scale accuracy of 5 % and a resolution of 0.05 L/s (see 7.6.7).</w:t>
      </w:r>
    </w:p>
    <w:p w:rsidR="00560C35" w:rsidRPr="00646D39" w:rsidRDefault="00E17085" w:rsidP="00560C35">
      <w:pPr>
        <w:rPr>
          <w:sz w:val="20"/>
          <w:szCs w:val="20"/>
        </w:rPr>
      </w:pPr>
      <w:proofErr w:type="gramStart"/>
      <w:r>
        <w:rPr>
          <w:sz w:val="20"/>
          <w:szCs w:val="20"/>
        </w:rPr>
        <w:t>7.6</w:t>
      </w:r>
      <w:r w:rsidR="00560C35" w:rsidRPr="00646D39">
        <w:rPr>
          <w:sz w:val="20"/>
          <w:szCs w:val="20"/>
        </w:rPr>
        <w:t xml:space="preserve">  Miscellaneous</w:t>
      </w:r>
      <w:proofErr w:type="gramEnd"/>
      <w:r w:rsidR="00560C35" w:rsidRPr="00646D39">
        <w:rPr>
          <w:sz w:val="20"/>
          <w:szCs w:val="20"/>
        </w:rPr>
        <w:t xml:space="preserve"> Engine Components-Preparation:</w:t>
      </w:r>
    </w:p>
    <w:p w:rsidR="00560C35" w:rsidRPr="00646D39" w:rsidRDefault="00560C35" w:rsidP="00560C35">
      <w:pPr>
        <w:rPr>
          <w:sz w:val="20"/>
          <w:szCs w:val="20"/>
        </w:rPr>
      </w:pPr>
      <w:proofErr w:type="gramStart"/>
      <w:r w:rsidRPr="00646D39">
        <w:rPr>
          <w:sz w:val="20"/>
          <w:szCs w:val="20"/>
        </w:rPr>
        <w:t>7.6.1  Engine</w:t>
      </w:r>
      <w:proofErr w:type="gramEnd"/>
      <w:r w:rsidRPr="00646D39">
        <w:rPr>
          <w:sz w:val="20"/>
          <w:szCs w:val="20"/>
        </w:rPr>
        <w:t xml:space="preserve"> Build-Up and Measurement Area-Environment—The ambient atmosphere of the engine buildup and measurement areas shall be reasonably free of contaminants. A relatively constant temperature (within ± 3 °C) is necessary to ensure acceptable repeatability in the measurement of parts dimensions. To prevent moisture forming on cold engine parts that are brought into the buildup or measurement areas, maintain the relative humidity at a nominal maximum of 50 %.</w:t>
      </w:r>
    </w:p>
    <w:p w:rsidR="00560C35" w:rsidRPr="00646D39" w:rsidRDefault="00560C35" w:rsidP="00560C35">
      <w:pPr>
        <w:rPr>
          <w:sz w:val="20"/>
          <w:szCs w:val="20"/>
        </w:rPr>
      </w:pPr>
      <w:proofErr w:type="gramStart"/>
      <w:r w:rsidRPr="00646D39">
        <w:rPr>
          <w:sz w:val="20"/>
          <w:szCs w:val="20"/>
        </w:rPr>
        <w:t>7.6.2  Throttle</w:t>
      </w:r>
      <w:proofErr w:type="gramEnd"/>
      <w:r w:rsidRPr="00646D39">
        <w:rPr>
          <w:sz w:val="20"/>
          <w:szCs w:val="20"/>
        </w:rPr>
        <w:t xml:space="preserve"> Body:</w:t>
      </w:r>
    </w:p>
    <w:p w:rsidR="00560C35" w:rsidRPr="00646D39" w:rsidRDefault="00560C35" w:rsidP="00560C35">
      <w:pPr>
        <w:rPr>
          <w:sz w:val="20"/>
          <w:szCs w:val="20"/>
        </w:rPr>
      </w:pPr>
      <w:proofErr w:type="gramStart"/>
      <w:r w:rsidRPr="00646D39">
        <w:rPr>
          <w:sz w:val="20"/>
          <w:szCs w:val="20"/>
        </w:rPr>
        <w:t>7.6.2.1  Clean</w:t>
      </w:r>
      <w:proofErr w:type="gramEnd"/>
      <w:r w:rsidRPr="00646D39">
        <w:rPr>
          <w:sz w:val="20"/>
          <w:szCs w:val="20"/>
        </w:rPr>
        <w:t xml:space="preserve"> the butterfly and bore of the throttle body with carburetor cleaner (</w:t>
      </w:r>
      <w:proofErr w:type="spellStart"/>
      <w:r w:rsidRPr="00646D39">
        <w:rPr>
          <w:sz w:val="20"/>
          <w:szCs w:val="20"/>
        </w:rPr>
        <w:t>Chemtool</w:t>
      </w:r>
      <w:proofErr w:type="spellEnd"/>
      <w:r w:rsidRPr="00646D39">
        <w:rPr>
          <w:sz w:val="20"/>
          <w:szCs w:val="20"/>
        </w:rPr>
        <w:t xml:space="preserve"> B12) (X2.1.34) and air-dry before each test. Do not disassemble the throttle body as this will cause excessive wear on the components. The idle air screw can be removed for the cleaning process. Fully close the idle air screw during test operation.</w:t>
      </w:r>
    </w:p>
    <w:p w:rsidR="00560C35" w:rsidRPr="00646D39" w:rsidRDefault="00560C35" w:rsidP="00560C35">
      <w:pPr>
        <w:rPr>
          <w:sz w:val="20"/>
          <w:szCs w:val="20"/>
        </w:rPr>
      </w:pPr>
      <w:proofErr w:type="gramStart"/>
      <w:r w:rsidRPr="00646D39">
        <w:rPr>
          <w:sz w:val="20"/>
          <w:szCs w:val="20"/>
        </w:rPr>
        <w:t>7.6.2.2  There</w:t>
      </w:r>
      <w:proofErr w:type="gramEnd"/>
      <w:r w:rsidRPr="00646D39">
        <w:rPr>
          <w:sz w:val="20"/>
          <w:szCs w:val="20"/>
        </w:rPr>
        <w:t xml:space="preserve"> is no specific life for the throttle body. However, the clearance between the bore and the butterfly will eventually increase and render the body unserviceable. When the clearance becomes too great to allow control of speed, </w:t>
      </w:r>
      <w:proofErr w:type="gramStart"/>
      <w:r w:rsidRPr="00646D39">
        <w:rPr>
          <w:sz w:val="20"/>
          <w:szCs w:val="20"/>
        </w:rPr>
        <w:t>torque, and air-fuel ratio, discard</w:t>
      </w:r>
      <w:proofErr w:type="gramEnd"/>
      <w:r w:rsidRPr="00646D39">
        <w:rPr>
          <w:sz w:val="20"/>
          <w:szCs w:val="20"/>
        </w:rPr>
        <w:t xml:space="preserve"> the throttle body.</w:t>
      </w:r>
    </w:p>
    <w:p w:rsidR="00E17085" w:rsidRDefault="00E17085" w:rsidP="00560C35">
      <w:pPr>
        <w:rPr>
          <w:sz w:val="20"/>
          <w:szCs w:val="20"/>
        </w:rPr>
      </w:pPr>
      <w:proofErr w:type="gramStart"/>
      <w:r>
        <w:rPr>
          <w:sz w:val="20"/>
          <w:szCs w:val="20"/>
          <w:highlight w:val="yellow"/>
        </w:rPr>
        <w:t>7.6.3</w:t>
      </w:r>
      <w:r w:rsidRPr="00E17085">
        <w:rPr>
          <w:sz w:val="20"/>
          <w:szCs w:val="20"/>
          <w:highlight w:val="yellow"/>
        </w:rPr>
        <w:t xml:space="preserve">  PCV</w:t>
      </w:r>
      <w:proofErr w:type="gramEnd"/>
      <w:r w:rsidRPr="00E17085">
        <w:rPr>
          <w:sz w:val="20"/>
          <w:szCs w:val="20"/>
          <w:highlight w:val="yellow"/>
        </w:rPr>
        <w:t xml:space="preserve"> Valve—Measure and record the flow rates of the PCV valve with the calibrated flow device described in 7.5.9 and Fig. </w:t>
      </w:r>
      <w:proofErr w:type="gramStart"/>
      <w:r w:rsidRPr="00E17085">
        <w:rPr>
          <w:sz w:val="20"/>
          <w:szCs w:val="20"/>
          <w:highlight w:val="yellow"/>
        </w:rPr>
        <w:t>A3.19. Measure the flow rate at (27 and 60) </w:t>
      </w:r>
      <w:proofErr w:type="spellStart"/>
      <w:r w:rsidRPr="00E17085">
        <w:rPr>
          <w:sz w:val="20"/>
          <w:szCs w:val="20"/>
          <w:highlight w:val="yellow"/>
        </w:rPr>
        <w:t>kPa</w:t>
      </w:r>
      <w:proofErr w:type="spellEnd"/>
      <w:r w:rsidRPr="00E17085">
        <w:rPr>
          <w:sz w:val="20"/>
          <w:szCs w:val="20"/>
          <w:highlight w:val="yellow"/>
        </w:rPr>
        <w:t xml:space="preserve"> vacuum.</w:t>
      </w:r>
      <w:proofErr w:type="gramEnd"/>
      <w:r w:rsidRPr="00E17085">
        <w:rPr>
          <w:sz w:val="20"/>
          <w:szCs w:val="20"/>
          <w:highlight w:val="yellow"/>
        </w:rPr>
        <w:t xml:space="preserve"> Because of the hysteresis in the PCV valve spring, make the vacuum adjustments in one direction only. Measure the flow rate twice and average the readings. Reject any PCV valve that does not exhibit an average flow rate of (36 - 54) L/min at 27 </w:t>
      </w:r>
      <w:proofErr w:type="spellStart"/>
      <w:r w:rsidRPr="00E17085">
        <w:rPr>
          <w:sz w:val="20"/>
          <w:szCs w:val="20"/>
          <w:highlight w:val="yellow"/>
        </w:rPr>
        <w:t>kPa</w:t>
      </w:r>
      <w:proofErr w:type="spellEnd"/>
      <w:r w:rsidRPr="00E17085">
        <w:rPr>
          <w:sz w:val="20"/>
          <w:szCs w:val="20"/>
          <w:highlight w:val="yellow"/>
        </w:rPr>
        <w:t xml:space="preserve"> and (19 to 21) L/min at 60 </w:t>
      </w:r>
      <w:proofErr w:type="spellStart"/>
      <w:r w:rsidRPr="00E17085">
        <w:rPr>
          <w:sz w:val="20"/>
          <w:szCs w:val="20"/>
          <w:highlight w:val="yellow"/>
        </w:rPr>
        <w:t>kPa</w:t>
      </w:r>
      <w:proofErr w:type="spellEnd"/>
    </w:p>
    <w:p w:rsidR="00560C35" w:rsidRPr="00646D39" w:rsidRDefault="00E17085" w:rsidP="00560C35">
      <w:pPr>
        <w:rPr>
          <w:sz w:val="20"/>
          <w:szCs w:val="20"/>
        </w:rPr>
      </w:pPr>
      <w:proofErr w:type="gramStart"/>
      <w:r>
        <w:rPr>
          <w:sz w:val="20"/>
          <w:szCs w:val="20"/>
        </w:rPr>
        <w:t>7.6.4</w:t>
      </w:r>
      <w:r w:rsidR="00560C35" w:rsidRPr="00646D39">
        <w:rPr>
          <w:sz w:val="20"/>
          <w:szCs w:val="20"/>
        </w:rPr>
        <w:t xml:space="preserve">  Water</w:t>
      </w:r>
      <w:proofErr w:type="gramEnd"/>
      <w:r w:rsidR="00560C35" w:rsidRPr="00646D39">
        <w:rPr>
          <w:sz w:val="20"/>
          <w:szCs w:val="20"/>
        </w:rPr>
        <w:t xml:space="preserve"> Pump Drive System—Use only the pulleys and belt provided in the </w:t>
      </w:r>
      <w:r w:rsidR="00560C35" w:rsidRPr="002D1A84">
        <w:rPr>
          <w:sz w:val="20"/>
          <w:szCs w:val="20"/>
          <w:highlight w:val="yellow"/>
        </w:rPr>
        <w:t>Sequence ??</w:t>
      </w:r>
      <w:r w:rsidR="00560C35" w:rsidRPr="00646D39">
        <w:rPr>
          <w:sz w:val="20"/>
          <w:szCs w:val="20"/>
        </w:rPr>
        <w:t xml:space="preserve"> </w:t>
      </w:r>
      <w:proofErr w:type="gramStart"/>
      <w:r w:rsidR="00560C35" w:rsidRPr="00646D39">
        <w:rPr>
          <w:sz w:val="20"/>
          <w:szCs w:val="20"/>
        </w:rPr>
        <w:t>test</w:t>
      </w:r>
      <w:proofErr w:type="gramEnd"/>
      <w:r w:rsidR="00560C35" w:rsidRPr="00646D39">
        <w:rPr>
          <w:sz w:val="20"/>
          <w:szCs w:val="20"/>
        </w:rPr>
        <w:t xml:space="preserve"> stand set-up parts list (see </w:t>
      </w:r>
      <w:r w:rsidR="00560C35" w:rsidRPr="002D1A84">
        <w:rPr>
          <w:color w:val="FF0000"/>
          <w:sz w:val="20"/>
          <w:szCs w:val="20"/>
        </w:rPr>
        <w:t>Annex A1.6</w:t>
      </w:r>
      <w:r w:rsidR="00560C35" w:rsidRPr="00646D39">
        <w:rPr>
          <w:sz w:val="20"/>
          <w:szCs w:val="20"/>
        </w:rPr>
        <w:t xml:space="preserve">), crankshaft pulley, water pump and pulley, tensioner, and six groove belt shown in </w:t>
      </w:r>
      <w:r w:rsidR="00560C35" w:rsidRPr="002D1A84">
        <w:rPr>
          <w:color w:val="FF0000"/>
          <w:sz w:val="20"/>
          <w:szCs w:val="20"/>
        </w:rPr>
        <w:t>Figure 6</w:t>
      </w:r>
      <w:r w:rsidR="00560C35" w:rsidRPr="00646D39">
        <w:rPr>
          <w:sz w:val="20"/>
          <w:szCs w:val="20"/>
        </w:rPr>
        <w:t>.</w:t>
      </w:r>
    </w:p>
    <w:p w:rsidR="00560C35" w:rsidRPr="00646D39" w:rsidRDefault="00E17085" w:rsidP="00560C35">
      <w:pPr>
        <w:rPr>
          <w:sz w:val="20"/>
          <w:szCs w:val="20"/>
        </w:rPr>
      </w:pPr>
      <w:proofErr w:type="gramStart"/>
      <w:r>
        <w:rPr>
          <w:sz w:val="20"/>
          <w:szCs w:val="20"/>
        </w:rPr>
        <w:t>7.6.5</w:t>
      </w:r>
      <w:r w:rsidR="00560C35" w:rsidRPr="00646D39">
        <w:rPr>
          <w:sz w:val="20"/>
          <w:szCs w:val="20"/>
        </w:rPr>
        <w:t xml:space="preserve">  Oil</w:t>
      </w:r>
      <w:proofErr w:type="gramEnd"/>
      <w:r w:rsidR="00560C35" w:rsidRPr="00646D39">
        <w:rPr>
          <w:sz w:val="20"/>
          <w:szCs w:val="20"/>
        </w:rPr>
        <w:t xml:space="preserve"> Separators—Clean with degreasing solvent (</w:t>
      </w:r>
      <w:r w:rsidR="00560C35" w:rsidRPr="002D1A84">
        <w:rPr>
          <w:color w:val="FF0000"/>
          <w:sz w:val="20"/>
          <w:szCs w:val="20"/>
        </w:rPr>
        <w:t>7.7.1</w:t>
      </w:r>
      <w:r w:rsidR="00560C35" w:rsidRPr="00646D39">
        <w:rPr>
          <w:sz w:val="20"/>
          <w:szCs w:val="20"/>
        </w:rPr>
        <w:t>) and allow to air-dry.</w:t>
      </w:r>
    </w:p>
    <w:p w:rsidR="00560C35" w:rsidRPr="00646D39" w:rsidRDefault="00560C35" w:rsidP="00560C35">
      <w:pPr>
        <w:rPr>
          <w:sz w:val="20"/>
          <w:szCs w:val="20"/>
        </w:rPr>
      </w:pPr>
      <w:proofErr w:type="gramStart"/>
      <w:r w:rsidRPr="00646D39">
        <w:rPr>
          <w:sz w:val="20"/>
          <w:szCs w:val="20"/>
        </w:rPr>
        <w:t>7.7  Solvents</w:t>
      </w:r>
      <w:proofErr w:type="gramEnd"/>
      <w:r w:rsidRPr="00646D39">
        <w:rPr>
          <w:sz w:val="20"/>
          <w:szCs w:val="20"/>
        </w:rPr>
        <w:t xml:space="preserve"> and Cleaners Required—No substitutions for </w:t>
      </w:r>
      <w:r w:rsidRPr="002D1A84">
        <w:rPr>
          <w:color w:val="FF0000"/>
          <w:sz w:val="20"/>
          <w:szCs w:val="20"/>
        </w:rPr>
        <w:t xml:space="preserve">7.7.1 – 7.7.5 </w:t>
      </w:r>
      <w:r w:rsidRPr="00646D39">
        <w:rPr>
          <w:sz w:val="20"/>
          <w:szCs w:val="20"/>
        </w:rPr>
        <w:t xml:space="preserve">are allowed. (Warning—Use adequate safety provisions with all solvents and cleaners. </w:t>
      </w:r>
      <w:proofErr w:type="gramStart"/>
      <w:r w:rsidRPr="00646D39">
        <w:rPr>
          <w:sz w:val="20"/>
          <w:szCs w:val="20"/>
        </w:rPr>
        <w:t xml:space="preserve">See </w:t>
      </w:r>
      <w:r w:rsidRPr="002D1A84">
        <w:rPr>
          <w:color w:val="FF0000"/>
          <w:sz w:val="20"/>
          <w:szCs w:val="20"/>
        </w:rPr>
        <w:t>Annex X1</w:t>
      </w:r>
      <w:r w:rsidRPr="00646D39">
        <w:rPr>
          <w:sz w:val="20"/>
          <w:szCs w:val="20"/>
        </w:rPr>
        <w:t>.)</w:t>
      </w:r>
      <w:proofErr w:type="gramEnd"/>
      <w:r w:rsidRPr="00646D39">
        <w:rPr>
          <w:sz w:val="20"/>
          <w:szCs w:val="20"/>
        </w:rPr>
        <w:t xml:space="preserve">  </w:t>
      </w:r>
    </w:p>
    <w:p w:rsidR="00560C35" w:rsidRPr="00646D39" w:rsidRDefault="00560C35" w:rsidP="00560C35">
      <w:pPr>
        <w:rPr>
          <w:sz w:val="20"/>
          <w:szCs w:val="20"/>
        </w:rPr>
      </w:pPr>
      <w:r w:rsidRPr="00646D39">
        <w:rPr>
          <w:sz w:val="20"/>
          <w:szCs w:val="20"/>
        </w:rPr>
        <w:t>7.7.1  Solvent—Use only mineral spirits (</w:t>
      </w:r>
      <w:proofErr w:type="spellStart"/>
      <w:r w:rsidRPr="00646D39">
        <w:rPr>
          <w:sz w:val="20"/>
          <w:szCs w:val="20"/>
        </w:rPr>
        <w:t>ie</w:t>
      </w:r>
      <w:proofErr w:type="spellEnd"/>
      <w:r w:rsidRPr="00646D39">
        <w:rPr>
          <w:sz w:val="20"/>
          <w:szCs w:val="20"/>
        </w:rPr>
        <w:t xml:space="preserve"> Stoddard Solvent) meeting the requirements of Specification D235, Type II, Class C for Aromatic Content (0 to 2) </w:t>
      </w:r>
      <w:proofErr w:type="spellStart"/>
      <w:r w:rsidRPr="00646D39">
        <w:rPr>
          <w:sz w:val="20"/>
          <w:szCs w:val="20"/>
        </w:rPr>
        <w:t>vol</w:t>
      </w:r>
      <w:proofErr w:type="spellEnd"/>
      <w:r w:rsidRPr="00646D39">
        <w:rPr>
          <w:sz w:val="20"/>
          <w:szCs w:val="20"/>
        </w:rPr>
        <w:t xml:space="preserve"> %, Flash Point (61 °C, min) and Color (not darker than +25 on </w:t>
      </w:r>
      <w:proofErr w:type="spellStart"/>
      <w:r w:rsidRPr="00646D39">
        <w:rPr>
          <w:sz w:val="20"/>
          <w:szCs w:val="20"/>
        </w:rPr>
        <w:t>Saybolt</w:t>
      </w:r>
      <w:proofErr w:type="spellEnd"/>
      <w:r w:rsidRPr="00646D39">
        <w:rPr>
          <w:sz w:val="20"/>
          <w:szCs w:val="20"/>
        </w:rPr>
        <w:t xml:space="preserve"> Scale or 25 on Pt-Co Scale). </w:t>
      </w:r>
      <w:proofErr w:type="gramStart"/>
      <w:r w:rsidRPr="00646D39">
        <w:rPr>
          <w:sz w:val="20"/>
          <w:szCs w:val="20"/>
        </w:rPr>
        <w:t>(Warning—Combustible.</w:t>
      </w:r>
      <w:proofErr w:type="gramEnd"/>
      <w:r w:rsidRPr="00646D39">
        <w:rPr>
          <w:sz w:val="20"/>
          <w:szCs w:val="20"/>
        </w:rPr>
        <w:t xml:space="preserve"> </w:t>
      </w:r>
      <w:proofErr w:type="gramStart"/>
      <w:r w:rsidRPr="00646D39">
        <w:rPr>
          <w:sz w:val="20"/>
          <w:szCs w:val="20"/>
        </w:rPr>
        <w:t>Health hazard.)</w:t>
      </w:r>
      <w:proofErr w:type="gramEnd"/>
      <w:r w:rsidRPr="00646D39">
        <w:rPr>
          <w:sz w:val="20"/>
          <w:szCs w:val="20"/>
        </w:rPr>
        <w:t xml:space="preserve"> Obtain a Certificate of Analysis for each batch of solvent from the supplier. </w:t>
      </w:r>
    </w:p>
    <w:p w:rsidR="00560C35" w:rsidRPr="00646D39" w:rsidRDefault="00560C35" w:rsidP="00560C35">
      <w:pPr>
        <w:rPr>
          <w:sz w:val="20"/>
          <w:szCs w:val="20"/>
        </w:rPr>
      </w:pPr>
      <w:proofErr w:type="gramStart"/>
      <w:r w:rsidRPr="00646D39">
        <w:rPr>
          <w:sz w:val="20"/>
          <w:szCs w:val="20"/>
        </w:rPr>
        <w:t>7.7.2  Organic</w:t>
      </w:r>
      <w:proofErr w:type="gramEnd"/>
      <w:r w:rsidRPr="00646D39">
        <w:rPr>
          <w:sz w:val="20"/>
          <w:szCs w:val="20"/>
        </w:rPr>
        <w:t xml:space="preserve"> Solvent,  </w:t>
      </w:r>
      <w:proofErr w:type="spellStart"/>
      <w:r w:rsidRPr="00646D39">
        <w:rPr>
          <w:sz w:val="20"/>
          <w:szCs w:val="20"/>
        </w:rPr>
        <w:t>Penmul</w:t>
      </w:r>
      <w:proofErr w:type="spellEnd"/>
      <w:r w:rsidRPr="00646D39">
        <w:rPr>
          <w:sz w:val="20"/>
          <w:szCs w:val="20"/>
        </w:rPr>
        <w:t xml:space="preserve"> L460. </w:t>
      </w:r>
      <w:proofErr w:type="gramStart"/>
      <w:r w:rsidRPr="00646D39">
        <w:rPr>
          <w:sz w:val="20"/>
          <w:szCs w:val="20"/>
        </w:rPr>
        <w:t>(Warning—Combustible.</w:t>
      </w:r>
      <w:proofErr w:type="gramEnd"/>
      <w:r w:rsidRPr="00646D39">
        <w:rPr>
          <w:sz w:val="20"/>
          <w:szCs w:val="20"/>
        </w:rPr>
        <w:t xml:space="preserve"> </w:t>
      </w:r>
      <w:proofErr w:type="gramStart"/>
      <w:r w:rsidRPr="00646D39">
        <w:rPr>
          <w:sz w:val="20"/>
          <w:szCs w:val="20"/>
        </w:rPr>
        <w:t>Health hazard.).</w:t>
      </w:r>
      <w:proofErr w:type="gramEnd"/>
      <w:r w:rsidRPr="00646D39">
        <w:rPr>
          <w:sz w:val="20"/>
          <w:szCs w:val="20"/>
        </w:rPr>
        <w:t xml:space="preserve"> </w:t>
      </w:r>
      <w:r w:rsidRPr="002D1A84">
        <w:rPr>
          <w:color w:val="FF0000"/>
          <w:sz w:val="20"/>
          <w:szCs w:val="20"/>
        </w:rPr>
        <w:t>Annex X2.1.22</w:t>
      </w:r>
    </w:p>
    <w:p w:rsidR="00560C35" w:rsidRPr="00646D39" w:rsidRDefault="00560C35" w:rsidP="00560C35">
      <w:pPr>
        <w:rPr>
          <w:sz w:val="20"/>
          <w:szCs w:val="20"/>
        </w:rPr>
      </w:pPr>
      <w:proofErr w:type="gramStart"/>
      <w:r w:rsidRPr="00646D39">
        <w:rPr>
          <w:sz w:val="20"/>
          <w:szCs w:val="20"/>
        </w:rPr>
        <w:t>7.7.4  Ultrasonic</w:t>
      </w:r>
      <w:proofErr w:type="gramEnd"/>
      <w:r w:rsidRPr="00646D39">
        <w:rPr>
          <w:sz w:val="20"/>
          <w:szCs w:val="20"/>
        </w:rPr>
        <w:t xml:space="preserve"> Cleaner,  Tierra Tech ultrasonic solution 7 and B available from supplier shown in </w:t>
      </w:r>
      <w:r w:rsidRPr="002D1A84">
        <w:rPr>
          <w:color w:val="FF0000"/>
          <w:sz w:val="20"/>
          <w:szCs w:val="20"/>
        </w:rPr>
        <w:t>Annex X1.4</w:t>
      </w:r>
      <w:r w:rsidRPr="00646D39">
        <w:rPr>
          <w:sz w:val="20"/>
          <w:szCs w:val="20"/>
        </w:rPr>
        <w:t xml:space="preserve">. </w:t>
      </w:r>
    </w:p>
    <w:p w:rsidR="00560C35" w:rsidRPr="00646D39" w:rsidRDefault="00560C35" w:rsidP="00560C35">
      <w:pPr>
        <w:rPr>
          <w:sz w:val="20"/>
          <w:szCs w:val="20"/>
        </w:rPr>
      </w:pPr>
      <w:proofErr w:type="gramStart"/>
      <w:r w:rsidRPr="00646D39">
        <w:rPr>
          <w:sz w:val="20"/>
          <w:szCs w:val="20"/>
        </w:rPr>
        <w:t>7.7.5  Parts</w:t>
      </w:r>
      <w:proofErr w:type="gramEnd"/>
      <w:r w:rsidRPr="00646D39">
        <w:rPr>
          <w:sz w:val="20"/>
          <w:szCs w:val="20"/>
        </w:rPr>
        <w:t xml:space="preserve"> Cleaning Soap, NAT-50 or PDN-50 have been found to be acceptable. </w:t>
      </w:r>
      <w:proofErr w:type="gramStart"/>
      <w:r w:rsidRPr="00646D39">
        <w:rPr>
          <w:sz w:val="20"/>
          <w:szCs w:val="20"/>
        </w:rPr>
        <w:t>(Warning—Health hazard.)</w:t>
      </w:r>
      <w:proofErr w:type="gramEnd"/>
      <w:r w:rsidRPr="00646D39">
        <w:rPr>
          <w:sz w:val="20"/>
          <w:szCs w:val="20"/>
        </w:rPr>
        <w:t xml:space="preserve">  </w:t>
      </w:r>
      <w:r w:rsidRPr="002D1A84">
        <w:rPr>
          <w:color w:val="FF0000"/>
          <w:sz w:val="20"/>
          <w:szCs w:val="20"/>
        </w:rPr>
        <w:t>Annex X2.1.23</w:t>
      </w:r>
    </w:p>
    <w:p w:rsidR="00560C35" w:rsidRPr="00646D39" w:rsidRDefault="00560C35" w:rsidP="00560C35">
      <w:pPr>
        <w:rPr>
          <w:sz w:val="20"/>
          <w:szCs w:val="20"/>
        </w:rPr>
      </w:pPr>
      <w:proofErr w:type="gramStart"/>
      <w:r w:rsidRPr="00646D39">
        <w:rPr>
          <w:sz w:val="20"/>
          <w:szCs w:val="20"/>
        </w:rPr>
        <w:t>7.8  Assembling</w:t>
      </w:r>
      <w:proofErr w:type="gramEnd"/>
      <w:r w:rsidRPr="00646D39">
        <w:rPr>
          <w:sz w:val="20"/>
          <w:szCs w:val="20"/>
        </w:rPr>
        <w:t xml:space="preserve"> the Test Engine-Preparations—Use the </w:t>
      </w:r>
      <w:r w:rsidR="002D1A84" w:rsidRPr="00646D39">
        <w:rPr>
          <w:sz w:val="20"/>
          <w:szCs w:val="20"/>
        </w:rPr>
        <w:t>long block</w:t>
      </w:r>
      <w:r w:rsidRPr="00646D39">
        <w:rPr>
          <w:sz w:val="20"/>
          <w:szCs w:val="20"/>
        </w:rPr>
        <w:t xml:space="preserve"> obtained from the supplier in </w:t>
      </w:r>
      <w:r w:rsidRPr="002D1A84">
        <w:rPr>
          <w:color w:val="FF0000"/>
          <w:sz w:val="20"/>
          <w:szCs w:val="20"/>
        </w:rPr>
        <w:t>A9.1</w:t>
      </w:r>
      <w:r w:rsidRPr="00646D39">
        <w:rPr>
          <w:sz w:val="20"/>
          <w:szCs w:val="20"/>
        </w:rPr>
        <w:t xml:space="preserve">. If this is the first test on a new engine, disassemble the </w:t>
      </w:r>
      <w:r w:rsidR="002D1A84" w:rsidRPr="00646D39">
        <w:rPr>
          <w:sz w:val="20"/>
          <w:szCs w:val="20"/>
        </w:rPr>
        <w:t>long block</w:t>
      </w:r>
      <w:r w:rsidRPr="00646D39">
        <w:rPr>
          <w:sz w:val="20"/>
          <w:szCs w:val="20"/>
        </w:rPr>
        <w:t xml:space="preserve"> in accordance with the 2012 Explorer workshop manual. Required new parts and reusable parts are listed in </w:t>
      </w:r>
      <w:r w:rsidRPr="002D1A84">
        <w:rPr>
          <w:color w:val="FF0000"/>
          <w:sz w:val="20"/>
          <w:szCs w:val="20"/>
        </w:rPr>
        <w:t>Annex A1</w:t>
      </w:r>
      <w:r w:rsidR="002D1A84">
        <w:rPr>
          <w:sz w:val="20"/>
          <w:szCs w:val="20"/>
        </w:rPr>
        <w:t>.</w:t>
      </w:r>
      <w:r w:rsidRPr="00646D39">
        <w:rPr>
          <w:sz w:val="20"/>
          <w:szCs w:val="20"/>
        </w:rPr>
        <w:t xml:space="preserve"> </w:t>
      </w:r>
    </w:p>
    <w:p w:rsidR="00560C35" w:rsidRPr="00646D39" w:rsidRDefault="00560C35" w:rsidP="00560C35">
      <w:pPr>
        <w:rPr>
          <w:sz w:val="20"/>
          <w:szCs w:val="20"/>
        </w:rPr>
      </w:pPr>
      <w:proofErr w:type="gramStart"/>
      <w:r w:rsidRPr="00646D39">
        <w:rPr>
          <w:sz w:val="20"/>
          <w:szCs w:val="20"/>
        </w:rPr>
        <w:t>7.8.1  Parts</w:t>
      </w:r>
      <w:proofErr w:type="gramEnd"/>
      <w:r w:rsidRPr="00646D39">
        <w:rPr>
          <w:sz w:val="20"/>
          <w:szCs w:val="20"/>
        </w:rPr>
        <w:t xml:space="preserve"> Selection—Instructions concerning the use of new or used parts are detailed in </w:t>
      </w:r>
      <w:r w:rsidRPr="00D6176E">
        <w:rPr>
          <w:color w:val="FF0000"/>
          <w:sz w:val="20"/>
          <w:szCs w:val="20"/>
        </w:rPr>
        <w:t>7.1.1, 7.2</w:t>
      </w:r>
      <w:r w:rsidRPr="00646D39">
        <w:rPr>
          <w:sz w:val="20"/>
          <w:szCs w:val="20"/>
        </w:rPr>
        <w:t xml:space="preserve">, and </w:t>
      </w:r>
      <w:r w:rsidRPr="00D6176E">
        <w:rPr>
          <w:color w:val="FF0000"/>
          <w:sz w:val="20"/>
          <w:szCs w:val="20"/>
        </w:rPr>
        <w:t>7.3</w:t>
      </w:r>
      <w:r w:rsidRPr="00646D39">
        <w:rPr>
          <w:sz w:val="20"/>
          <w:szCs w:val="20"/>
        </w:rPr>
        <w:t>.</w:t>
      </w:r>
    </w:p>
    <w:p w:rsidR="00560C35" w:rsidRPr="00646D39" w:rsidRDefault="00560C35" w:rsidP="00560C35">
      <w:pPr>
        <w:rPr>
          <w:sz w:val="20"/>
          <w:szCs w:val="20"/>
        </w:rPr>
      </w:pPr>
      <w:proofErr w:type="gramStart"/>
      <w:r w:rsidRPr="00646D39">
        <w:rPr>
          <w:sz w:val="20"/>
          <w:szCs w:val="20"/>
        </w:rPr>
        <w:t>7.8.2  Sealing</w:t>
      </w:r>
      <w:proofErr w:type="gramEnd"/>
      <w:r w:rsidRPr="00646D39">
        <w:rPr>
          <w:sz w:val="20"/>
          <w:szCs w:val="20"/>
        </w:rPr>
        <w:t xml:space="preserve"> Compounds—Use a silicon-based sealer as needed  on the contact surfaces between  the rear seal housing and oil pan and  the front cover  and cylinder block, cylinder head and oil pan.  </w:t>
      </w:r>
      <w:r w:rsidRPr="00AA3A97">
        <w:rPr>
          <w:sz w:val="20"/>
          <w:szCs w:val="20"/>
        </w:rPr>
        <w:t xml:space="preserve">Use </w:t>
      </w:r>
      <w:proofErr w:type="spellStart"/>
      <w:r w:rsidRPr="00AA3A97">
        <w:rPr>
          <w:sz w:val="20"/>
          <w:szCs w:val="20"/>
        </w:rPr>
        <w:t>Motorcraft</w:t>
      </w:r>
      <w:proofErr w:type="spellEnd"/>
      <w:r w:rsidRPr="00AA3A97">
        <w:rPr>
          <w:sz w:val="20"/>
          <w:szCs w:val="20"/>
        </w:rPr>
        <w:t xml:space="preserve"> Gasket Maker between (TA-16) or equivalent between </w:t>
      </w:r>
      <w:proofErr w:type="gramStart"/>
      <w:r w:rsidRPr="00AA3A97">
        <w:rPr>
          <w:sz w:val="20"/>
          <w:szCs w:val="20"/>
        </w:rPr>
        <w:t xml:space="preserve">the  </w:t>
      </w:r>
      <w:r w:rsidR="00AA3A97">
        <w:rPr>
          <w:sz w:val="20"/>
          <w:szCs w:val="20"/>
        </w:rPr>
        <w:t>6</w:t>
      </w:r>
      <w:r w:rsidR="00AA3A97" w:rsidRPr="00AA3A97">
        <w:rPr>
          <w:sz w:val="20"/>
          <w:szCs w:val="20"/>
          <w:vertAlign w:val="superscript"/>
        </w:rPr>
        <w:t>th</w:t>
      </w:r>
      <w:proofErr w:type="gramEnd"/>
      <w:r w:rsidR="00AA3A97">
        <w:rPr>
          <w:sz w:val="20"/>
          <w:szCs w:val="20"/>
        </w:rPr>
        <w:t xml:space="preserve"> intake and exhaust camshaft cap and the cylinder head.</w:t>
      </w:r>
    </w:p>
    <w:p w:rsidR="00560C35" w:rsidRPr="00646D39" w:rsidRDefault="00560C35" w:rsidP="00560C35">
      <w:pPr>
        <w:rPr>
          <w:sz w:val="20"/>
          <w:szCs w:val="20"/>
        </w:rPr>
      </w:pPr>
      <w:proofErr w:type="gramStart"/>
      <w:r w:rsidRPr="00646D39">
        <w:rPr>
          <w:sz w:val="20"/>
          <w:szCs w:val="20"/>
        </w:rPr>
        <w:t>7.8.2.1  Use</w:t>
      </w:r>
      <w:proofErr w:type="gramEnd"/>
      <w:r w:rsidRPr="00646D39">
        <w:rPr>
          <w:sz w:val="20"/>
          <w:szCs w:val="20"/>
        </w:rPr>
        <w:t xml:space="preserve"> silicon-based sealer sparingly since it can elevate the indicated silicon content of the used oil.</w:t>
      </w:r>
    </w:p>
    <w:p w:rsidR="00560C35" w:rsidRPr="00646D39" w:rsidRDefault="00560C35" w:rsidP="00560C35">
      <w:pPr>
        <w:rPr>
          <w:sz w:val="20"/>
          <w:szCs w:val="20"/>
        </w:rPr>
      </w:pPr>
      <w:r w:rsidRPr="00646D39">
        <w:rPr>
          <w:sz w:val="20"/>
          <w:szCs w:val="20"/>
        </w:rPr>
        <w:t>NOTE 1—Non-silicon liquid or tape thread sealers can be used on bolts and plugs.</w:t>
      </w:r>
    </w:p>
    <w:p w:rsidR="00560C35" w:rsidRPr="00646D39" w:rsidRDefault="00560C35" w:rsidP="00560C35">
      <w:pPr>
        <w:rPr>
          <w:sz w:val="20"/>
          <w:szCs w:val="20"/>
        </w:rPr>
      </w:pPr>
      <w:proofErr w:type="gramStart"/>
      <w:r w:rsidRPr="00646D39">
        <w:rPr>
          <w:sz w:val="20"/>
          <w:szCs w:val="20"/>
        </w:rPr>
        <w:t>7.8.3  Gaskets</w:t>
      </w:r>
      <w:proofErr w:type="gramEnd"/>
      <w:r w:rsidRPr="00646D39">
        <w:rPr>
          <w:sz w:val="20"/>
          <w:szCs w:val="20"/>
        </w:rPr>
        <w:t xml:space="preserve"> and Seals—Install new gaskets and seals during engine assembly.</w:t>
      </w:r>
    </w:p>
    <w:p w:rsidR="00560C35" w:rsidRPr="00646D39" w:rsidRDefault="00560C35" w:rsidP="00560C35">
      <w:pPr>
        <w:rPr>
          <w:strike/>
          <w:sz w:val="20"/>
          <w:szCs w:val="20"/>
        </w:rPr>
      </w:pPr>
      <w:proofErr w:type="gramStart"/>
      <w:r w:rsidRPr="00646D39">
        <w:rPr>
          <w:sz w:val="20"/>
          <w:szCs w:val="20"/>
        </w:rPr>
        <w:t>7.8.4  Block</w:t>
      </w:r>
      <w:proofErr w:type="gramEnd"/>
      <w:r w:rsidRPr="00646D39">
        <w:rPr>
          <w:sz w:val="20"/>
          <w:szCs w:val="20"/>
        </w:rPr>
        <w:t xml:space="preserve"> Preparations—Inspect block, including oil galleries for debris and rust. Remove any debris or rust that is found. Remove oil gallery plugs. Removal of coolant jacket plugs is left to the discretion of the laboratory.</w:t>
      </w:r>
    </w:p>
    <w:p w:rsidR="00560C35" w:rsidRPr="00646D39" w:rsidRDefault="00560C35" w:rsidP="00560C35">
      <w:pPr>
        <w:rPr>
          <w:sz w:val="20"/>
          <w:szCs w:val="20"/>
        </w:rPr>
      </w:pPr>
      <w:proofErr w:type="gramStart"/>
      <w:r w:rsidRPr="00646D39">
        <w:rPr>
          <w:sz w:val="20"/>
          <w:szCs w:val="20"/>
        </w:rPr>
        <w:t xml:space="preserve">7.8.4.1  </w:t>
      </w:r>
      <w:r w:rsidRPr="00D6176E">
        <w:rPr>
          <w:b/>
          <w:sz w:val="20"/>
          <w:szCs w:val="20"/>
        </w:rPr>
        <w:t>Deglazing</w:t>
      </w:r>
      <w:proofErr w:type="gramEnd"/>
      <w:r w:rsidRPr="00D6176E">
        <w:rPr>
          <w:b/>
          <w:sz w:val="20"/>
          <w:szCs w:val="20"/>
        </w:rPr>
        <w:t xml:space="preserve"> Procedure</w:t>
      </w:r>
      <w:r w:rsidRPr="00646D39">
        <w:rPr>
          <w:b/>
          <w:sz w:val="20"/>
          <w:szCs w:val="20"/>
        </w:rPr>
        <w:t>:</w:t>
      </w:r>
      <w:r w:rsidRPr="00646D39">
        <w:rPr>
          <w:sz w:val="20"/>
          <w:szCs w:val="20"/>
        </w:rPr>
        <w:t xml:space="preserve"> Deglazing is performed after ultrasonic cleaning under the following conditions to achieve a 9ra to 13ra and 30+5 degree crosshatch: </w:t>
      </w:r>
    </w:p>
    <w:p w:rsidR="00560C35" w:rsidRPr="00646D39" w:rsidRDefault="00560C35" w:rsidP="00560C35">
      <w:pPr>
        <w:widowControl/>
        <w:numPr>
          <w:ilvl w:val="0"/>
          <w:numId w:val="8"/>
        </w:numPr>
        <w:autoSpaceDE/>
        <w:autoSpaceDN/>
        <w:adjustRightInd/>
        <w:spacing w:after="200" w:line="276" w:lineRule="auto"/>
        <w:rPr>
          <w:sz w:val="20"/>
          <w:szCs w:val="20"/>
        </w:rPr>
      </w:pPr>
      <w:r w:rsidRPr="00646D39">
        <w:rPr>
          <w:sz w:val="20"/>
          <w:szCs w:val="20"/>
        </w:rPr>
        <w:lastRenderedPageBreak/>
        <w:t>Mount the engine block in an engine stand or suitable fixture so it is secure and will not move during deglazing operation.</w:t>
      </w:r>
    </w:p>
    <w:p w:rsidR="00560C35" w:rsidRPr="00646D39" w:rsidRDefault="00560C35" w:rsidP="00560C35">
      <w:pPr>
        <w:widowControl/>
        <w:numPr>
          <w:ilvl w:val="0"/>
          <w:numId w:val="8"/>
        </w:numPr>
        <w:autoSpaceDE/>
        <w:autoSpaceDN/>
        <w:adjustRightInd/>
        <w:spacing w:after="200" w:line="276" w:lineRule="auto"/>
        <w:rPr>
          <w:sz w:val="20"/>
          <w:szCs w:val="20"/>
        </w:rPr>
      </w:pPr>
      <w:r w:rsidRPr="00646D39">
        <w:rPr>
          <w:sz w:val="20"/>
          <w:szCs w:val="20"/>
        </w:rPr>
        <w:t>Rinse cylinder bores with Stoddard solvent.</w:t>
      </w:r>
    </w:p>
    <w:p w:rsidR="00560C35" w:rsidRPr="00646D39" w:rsidRDefault="00560C35" w:rsidP="00560C35">
      <w:pPr>
        <w:widowControl/>
        <w:numPr>
          <w:ilvl w:val="0"/>
          <w:numId w:val="8"/>
        </w:numPr>
        <w:autoSpaceDE/>
        <w:autoSpaceDN/>
        <w:adjustRightInd/>
        <w:spacing w:after="200" w:line="276" w:lineRule="auto"/>
        <w:rPr>
          <w:sz w:val="20"/>
          <w:szCs w:val="20"/>
        </w:rPr>
      </w:pPr>
      <w:r w:rsidRPr="00646D39">
        <w:rPr>
          <w:sz w:val="20"/>
          <w:szCs w:val="20"/>
        </w:rPr>
        <w:t xml:space="preserve">Deglaze cylinder bores using drill and hone shown in Figure 3 and Figure 4. </w:t>
      </w:r>
    </w:p>
    <w:p w:rsidR="00560C35" w:rsidRPr="00646D39" w:rsidRDefault="00560C35" w:rsidP="00560C35">
      <w:pPr>
        <w:widowControl/>
        <w:numPr>
          <w:ilvl w:val="0"/>
          <w:numId w:val="8"/>
        </w:numPr>
        <w:autoSpaceDE/>
        <w:autoSpaceDN/>
        <w:adjustRightInd/>
        <w:spacing w:after="200" w:line="276" w:lineRule="auto"/>
        <w:rPr>
          <w:sz w:val="20"/>
          <w:szCs w:val="20"/>
        </w:rPr>
      </w:pPr>
      <w:r w:rsidRPr="00646D39">
        <w:rPr>
          <w:sz w:val="20"/>
          <w:szCs w:val="20"/>
        </w:rPr>
        <w:t>Run the drill at 500 rpm horizontal drill speed for 25 to 35 vertical strokes over elapsed time of 20 to 25 seconds. There should be a steady supply of lubricant supplied during each stroke.</w:t>
      </w:r>
    </w:p>
    <w:p w:rsidR="00560C35" w:rsidRPr="00646D39" w:rsidRDefault="00560C35" w:rsidP="00560C35">
      <w:pPr>
        <w:widowControl/>
        <w:numPr>
          <w:ilvl w:val="0"/>
          <w:numId w:val="8"/>
        </w:numPr>
        <w:autoSpaceDE/>
        <w:autoSpaceDN/>
        <w:adjustRightInd/>
        <w:spacing w:after="200" w:line="276" w:lineRule="auto"/>
        <w:rPr>
          <w:sz w:val="20"/>
          <w:szCs w:val="20"/>
        </w:rPr>
      </w:pPr>
      <w:r w:rsidRPr="00646D39">
        <w:rPr>
          <w:sz w:val="20"/>
          <w:szCs w:val="20"/>
        </w:rPr>
        <w:t xml:space="preserve">50/50 ratio, Stoddard Solvent (mineral spirits) and EF411, is the hone lubricant used.  </w:t>
      </w:r>
    </w:p>
    <w:p w:rsidR="00560C35" w:rsidRPr="00646D39" w:rsidRDefault="00560C35" w:rsidP="00560C35">
      <w:pPr>
        <w:widowControl/>
        <w:numPr>
          <w:ilvl w:val="0"/>
          <w:numId w:val="8"/>
        </w:numPr>
        <w:autoSpaceDE/>
        <w:autoSpaceDN/>
        <w:adjustRightInd/>
        <w:spacing w:after="200" w:line="276" w:lineRule="auto"/>
        <w:rPr>
          <w:sz w:val="20"/>
          <w:szCs w:val="20"/>
        </w:rPr>
      </w:pPr>
      <w:r w:rsidRPr="00646D39">
        <w:rPr>
          <w:sz w:val="20"/>
          <w:szCs w:val="20"/>
        </w:rPr>
        <w:t>Clean cylinders after honing deglazing with warm/hot water or hot water and Tide detergent using a brush, then oil cylinders with EF411.</w:t>
      </w:r>
    </w:p>
    <w:p w:rsidR="00560C35" w:rsidRPr="00646D39" w:rsidRDefault="00560C35" w:rsidP="00560C35">
      <w:pPr>
        <w:widowControl/>
        <w:numPr>
          <w:ilvl w:val="0"/>
          <w:numId w:val="8"/>
        </w:numPr>
        <w:autoSpaceDE/>
        <w:autoSpaceDN/>
        <w:adjustRightInd/>
        <w:spacing w:after="200" w:line="276" w:lineRule="auto"/>
        <w:rPr>
          <w:sz w:val="20"/>
          <w:szCs w:val="20"/>
        </w:rPr>
      </w:pPr>
      <w:r w:rsidRPr="00646D39">
        <w:rPr>
          <w:sz w:val="20"/>
          <w:szCs w:val="20"/>
        </w:rPr>
        <w:t>Replace ball hone after deglazing 24 engine blocks</w:t>
      </w:r>
    </w:p>
    <w:p w:rsidR="00560C35" w:rsidRPr="00646D39" w:rsidRDefault="00560C35" w:rsidP="00560C35">
      <w:pPr>
        <w:widowControl/>
        <w:numPr>
          <w:ilvl w:val="0"/>
          <w:numId w:val="8"/>
        </w:numPr>
        <w:autoSpaceDE/>
        <w:autoSpaceDN/>
        <w:adjustRightInd/>
        <w:spacing w:after="200" w:line="276" w:lineRule="auto"/>
        <w:rPr>
          <w:sz w:val="20"/>
          <w:szCs w:val="20"/>
        </w:rPr>
      </w:pPr>
      <w:r w:rsidRPr="00646D39">
        <w:rPr>
          <w:sz w:val="20"/>
          <w:szCs w:val="20"/>
        </w:rPr>
        <w:t>Measure surface finish and crosshatch.</w:t>
      </w:r>
    </w:p>
    <w:p w:rsidR="00560C35" w:rsidRPr="00646D39" w:rsidRDefault="00560C35" w:rsidP="00560C35">
      <w:pPr>
        <w:rPr>
          <w:sz w:val="20"/>
          <w:szCs w:val="20"/>
          <w:u w:val="single"/>
        </w:rPr>
      </w:pPr>
    </w:p>
    <w:p w:rsidR="00560C35" w:rsidRPr="00646D39" w:rsidRDefault="00560C35" w:rsidP="00560C35">
      <w:pPr>
        <w:rPr>
          <w:sz w:val="20"/>
          <w:szCs w:val="20"/>
          <w:u w:val="single"/>
        </w:rPr>
        <w:sectPr w:rsidR="00560C35" w:rsidRPr="00646D39">
          <w:headerReference w:type="default" r:id="rId10"/>
          <w:pgSz w:w="12240" w:h="15840"/>
          <w:pgMar w:top="1440" w:right="1440" w:bottom="1440" w:left="1440" w:header="720" w:footer="720" w:gutter="0"/>
          <w:cols w:space="720"/>
          <w:docGrid w:linePitch="360"/>
        </w:sectPr>
      </w:pPr>
    </w:p>
    <w:p w:rsidR="00560C35" w:rsidRPr="00646D39" w:rsidRDefault="00560C35" w:rsidP="00560C35">
      <w:pPr>
        <w:rPr>
          <w:sz w:val="20"/>
          <w:szCs w:val="20"/>
        </w:rPr>
      </w:pPr>
      <w:r w:rsidRPr="00646D39">
        <w:rPr>
          <w:noProof/>
          <w:sz w:val="20"/>
          <w:szCs w:val="20"/>
        </w:rPr>
        <w:lastRenderedPageBreak/>
        <w:drawing>
          <wp:inline distT="0" distB="0" distL="0" distR="0" wp14:anchorId="39D929DF" wp14:editId="5B282641">
            <wp:extent cx="1324749" cy="1133475"/>
            <wp:effectExtent l="0" t="0" r="8890" b="0"/>
            <wp:docPr id="3" name="Picture 3" descr="cid:de22f5b7-082e-4f9f-a173-b097f9acde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de22f5b7-082e-4f9f-a173-b097f9acdeeb"/>
                    <pic:cNvPicPr>
                      <a:picLocks noChangeAspect="1" noChangeArrowheads="1"/>
                    </pic:cNvPicPr>
                  </pic:nvPicPr>
                  <pic:blipFill>
                    <a:blip r:embed="rId11" r:link="rId12" cstate="email">
                      <a:extLst>
                        <a:ext uri="{28A0092B-C50C-407E-A947-70E740481C1C}">
                          <a14:useLocalDpi xmlns:a14="http://schemas.microsoft.com/office/drawing/2010/main"/>
                        </a:ext>
                      </a:extLst>
                    </a:blip>
                    <a:srcRect/>
                    <a:stretch>
                      <a:fillRect/>
                    </a:stretch>
                  </pic:blipFill>
                  <pic:spPr bwMode="auto">
                    <a:xfrm>
                      <a:off x="0" y="0"/>
                      <a:ext cx="1325066" cy="1133746"/>
                    </a:xfrm>
                    <a:prstGeom prst="rect">
                      <a:avLst/>
                    </a:prstGeom>
                    <a:noFill/>
                    <a:ln>
                      <a:noFill/>
                    </a:ln>
                  </pic:spPr>
                </pic:pic>
              </a:graphicData>
            </a:graphic>
          </wp:inline>
        </w:drawing>
      </w:r>
    </w:p>
    <w:p w:rsidR="00560C35" w:rsidRPr="00646D39" w:rsidRDefault="00560C35" w:rsidP="00560C35">
      <w:pPr>
        <w:rPr>
          <w:b/>
          <w:bCs/>
          <w:sz w:val="20"/>
          <w:szCs w:val="20"/>
          <w:u w:val="single"/>
        </w:rPr>
      </w:pPr>
      <w:r w:rsidRPr="00646D39">
        <w:rPr>
          <w:b/>
          <w:bCs/>
          <w:sz w:val="20"/>
          <w:szCs w:val="20"/>
        </w:rPr>
        <w:t>Figure 3: Pneumatic Honing Drill</w:t>
      </w:r>
    </w:p>
    <w:p w:rsidR="00560C35" w:rsidRPr="00646D39" w:rsidRDefault="00560C35" w:rsidP="00560C35">
      <w:pPr>
        <w:rPr>
          <w:sz w:val="20"/>
          <w:szCs w:val="20"/>
          <w:u w:val="single"/>
        </w:rPr>
      </w:pPr>
    </w:p>
    <w:p w:rsidR="00560C35" w:rsidRPr="00646D39" w:rsidRDefault="00560C35" w:rsidP="00560C35">
      <w:pPr>
        <w:rPr>
          <w:sz w:val="20"/>
          <w:szCs w:val="20"/>
          <w:u w:val="single"/>
        </w:rPr>
      </w:pPr>
      <w:r w:rsidRPr="00646D39">
        <w:rPr>
          <w:sz w:val="20"/>
          <w:szCs w:val="20"/>
          <w:u w:val="single"/>
        </w:rPr>
        <w:t>Pneumatic Honing Drill</w:t>
      </w:r>
    </w:p>
    <w:p w:rsidR="00560C35" w:rsidRPr="00646D39" w:rsidRDefault="00560C35" w:rsidP="00560C35">
      <w:pPr>
        <w:rPr>
          <w:sz w:val="20"/>
          <w:szCs w:val="20"/>
        </w:rPr>
      </w:pPr>
      <w:r w:rsidRPr="00646D39">
        <w:rPr>
          <w:sz w:val="20"/>
          <w:szCs w:val="20"/>
        </w:rPr>
        <w:t xml:space="preserve">Brand: </w:t>
      </w:r>
      <w:r w:rsidRPr="00646D39">
        <w:rPr>
          <w:iCs/>
          <w:sz w:val="20"/>
          <w:szCs w:val="20"/>
        </w:rPr>
        <w:t>Westward</w:t>
      </w:r>
    </w:p>
    <w:p w:rsidR="00560C35" w:rsidRPr="00646D39" w:rsidRDefault="00560C35" w:rsidP="00560C35">
      <w:pPr>
        <w:rPr>
          <w:sz w:val="20"/>
          <w:szCs w:val="20"/>
        </w:rPr>
      </w:pPr>
      <w:r w:rsidRPr="00646D39">
        <w:rPr>
          <w:sz w:val="20"/>
          <w:szCs w:val="20"/>
        </w:rPr>
        <w:t>1/2 Reversible Air Drill</w:t>
      </w:r>
    </w:p>
    <w:p w:rsidR="00560C35" w:rsidRPr="00646D39" w:rsidRDefault="00560C35" w:rsidP="00560C35">
      <w:pPr>
        <w:rPr>
          <w:sz w:val="20"/>
          <w:szCs w:val="20"/>
        </w:rPr>
      </w:pPr>
      <w:r w:rsidRPr="00646D39">
        <w:rPr>
          <w:sz w:val="20"/>
          <w:szCs w:val="20"/>
        </w:rPr>
        <w:t xml:space="preserve">Model: </w:t>
      </w:r>
      <w:r w:rsidRPr="00646D39">
        <w:rPr>
          <w:iCs/>
          <w:sz w:val="20"/>
          <w:szCs w:val="20"/>
        </w:rPr>
        <w:t>5ZL26G</w:t>
      </w:r>
    </w:p>
    <w:p w:rsidR="00560C35" w:rsidRPr="00646D39" w:rsidRDefault="00560C35" w:rsidP="00560C35">
      <w:pPr>
        <w:rPr>
          <w:sz w:val="20"/>
          <w:szCs w:val="20"/>
        </w:rPr>
      </w:pPr>
      <w:r w:rsidRPr="00646D39">
        <w:rPr>
          <w:sz w:val="20"/>
          <w:szCs w:val="20"/>
        </w:rPr>
        <w:t xml:space="preserve">RPM: </w:t>
      </w:r>
      <w:r w:rsidRPr="00646D39">
        <w:rPr>
          <w:iCs/>
          <w:sz w:val="20"/>
          <w:szCs w:val="20"/>
        </w:rPr>
        <w:t>500</w:t>
      </w:r>
    </w:p>
    <w:p w:rsidR="00560C35" w:rsidRPr="00646D39" w:rsidRDefault="00560C35" w:rsidP="00560C35">
      <w:pPr>
        <w:rPr>
          <w:sz w:val="20"/>
          <w:szCs w:val="20"/>
        </w:rPr>
      </w:pPr>
      <w:r w:rsidRPr="00646D39">
        <w:rPr>
          <w:sz w:val="20"/>
          <w:szCs w:val="20"/>
        </w:rPr>
        <w:t xml:space="preserve">Max Psi: </w:t>
      </w:r>
      <w:r w:rsidRPr="00646D39">
        <w:rPr>
          <w:iCs/>
          <w:sz w:val="20"/>
          <w:szCs w:val="20"/>
        </w:rPr>
        <w:t>90</w:t>
      </w:r>
    </w:p>
    <w:p w:rsidR="00560C35" w:rsidRPr="00646D39" w:rsidRDefault="00560C35" w:rsidP="00560C35">
      <w:pPr>
        <w:rPr>
          <w:sz w:val="20"/>
          <w:szCs w:val="20"/>
        </w:rPr>
      </w:pPr>
      <w:r w:rsidRPr="00646D39">
        <w:rPr>
          <w:sz w:val="20"/>
          <w:szCs w:val="20"/>
        </w:rPr>
        <w:t> </w:t>
      </w:r>
    </w:p>
    <w:p w:rsidR="00560C35" w:rsidRPr="00646D39" w:rsidRDefault="00560C35" w:rsidP="00560C35">
      <w:pPr>
        <w:rPr>
          <w:sz w:val="20"/>
          <w:szCs w:val="20"/>
        </w:rPr>
      </w:pPr>
    </w:p>
    <w:p w:rsidR="00560C35" w:rsidRPr="00646D39" w:rsidRDefault="00560C35" w:rsidP="00560C35">
      <w:pPr>
        <w:rPr>
          <w:sz w:val="20"/>
          <w:szCs w:val="20"/>
        </w:rPr>
      </w:pPr>
      <w:r w:rsidRPr="00646D39">
        <w:rPr>
          <w:noProof/>
          <w:sz w:val="20"/>
          <w:szCs w:val="20"/>
        </w:rPr>
        <w:drawing>
          <wp:inline distT="0" distB="0" distL="0" distR="0" wp14:anchorId="2E506814" wp14:editId="5DB58049">
            <wp:extent cx="1276350" cy="1092065"/>
            <wp:effectExtent l="0" t="0" r="0" b="0"/>
            <wp:docPr id="4" name="Picture 4" descr="cid:8fbe5728-9ab0-4c50-b1f4-44075d67a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8fbe5728-9ab0-4c50-b1f4-44075d67ae66"/>
                    <pic:cNvPicPr>
                      <a:picLocks noChangeAspect="1" noChangeArrowheads="1"/>
                    </pic:cNvPicPr>
                  </pic:nvPicPr>
                  <pic:blipFill>
                    <a:blip r:embed="rId13" r:link="rId14" cstate="email">
                      <a:extLst>
                        <a:ext uri="{28A0092B-C50C-407E-A947-70E740481C1C}">
                          <a14:useLocalDpi xmlns:a14="http://schemas.microsoft.com/office/drawing/2010/main"/>
                        </a:ext>
                      </a:extLst>
                    </a:blip>
                    <a:srcRect/>
                    <a:stretch>
                      <a:fillRect/>
                    </a:stretch>
                  </pic:blipFill>
                  <pic:spPr bwMode="auto">
                    <a:xfrm>
                      <a:off x="0" y="0"/>
                      <a:ext cx="1277173" cy="1092769"/>
                    </a:xfrm>
                    <a:prstGeom prst="rect">
                      <a:avLst/>
                    </a:prstGeom>
                    <a:noFill/>
                    <a:ln>
                      <a:noFill/>
                    </a:ln>
                  </pic:spPr>
                </pic:pic>
              </a:graphicData>
            </a:graphic>
          </wp:inline>
        </w:drawing>
      </w:r>
    </w:p>
    <w:p w:rsidR="00560C35" w:rsidRPr="00646D39" w:rsidRDefault="00560C35" w:rsidP="00560C35">
      <w:pPr>
        <w:rPr>
          <w:b/>
          <w:bCs/>
          <w:sz w:val="20"/>
          <w:szCs w:val="20"/>
        </w:rPr>
      </w:pPr>
      <w:r w:rsidRPr="00646D39">
        <w:rPr>
          <w:b/>
          <w:bCs/>
          <w:sz w:val="20"/>
          <w:szCs w:val="20"/>
        </w:rPr>
        <w:t>Figure 4: Cylinder Hone</w:t>
      </w:r>
    </w:p>
    <w:p w:rsidR="00560C35" w:rsidRPr="00646D39" w:rsidRDefault="00560C35" w:rsidP="00560C35">
      <w:pPr>
        <w:rPr>
          <w:sz w:val="20"/>
          <w:szCs w:val="20"/>
          <w:u w:val="single"/>
        </w:rPr>
      </w:pPr>
      <w:r w:rsidRPr="00646D39">
        <w:rPr>
          <w:sz w:val="20"/>
          <w:szCs w:val="20"/>
          <w:u w:val="single"/>
        </w:rPr>
        <w:t>Flexible Cylinder Hone</w:t>
      </w:r>
    </w:p>
    <w:p w:rsidR="00560C35" w:rsidRPr="00646D39" w:rsidRDefault="00560C35" w:rsidP="00560C35">
      <w:pPr>
        <w:rPr>
          <w:sz w:val="20"/>
          <w:szCs w:val="20"/>
        </w:rPr>
      </w:pPr>
      <w:r w:rsidRPr="00646D39">
        <w:rPr>
          <w:sz w:val="20"/>
          <w:szCs w:val="20"/>
        </w:rPr>
        <w:t>Brand: Flex Hone</w:t>
      </w:r>
    </w:p>
    <w:p w:rsidR="00560C35" w:rsidRPr="00646D39" w:rsidRDefault="00560C35" w:rsidP="00560C35">
      <w:pPr>
        <w:rPr>
          <w:sz w:val="20"/>
          <w:szCs w:val="20"/>
        </w:rPr>
      </w:pPr>
      <w:r w:rsidRPr="004A02FB">
        <w:rPr>
          <w:sz w:val="20"/>
          <w:szCs w:val="20"/>
        </w:rPr>
        <w:t>Model: GB31232</w:t>
      </w:r>
    </w:p>
    <w:p w:rsidR="00560C35" w:rsidRPr="00646D39" w:rsidRDefault="00560C35" w:rsidP="00560C35">
      <w:pPr>
        <w:rPr>
          <w:sz w:val="20"/>
          <w:szCs w:val="20"/>
        </w:rPr>
      </w:pPr>
      <w:r w:rsidRPr="00646D39">
        <w:rPr>
          <w:sz w:val="20"/>
          <w:szCs w:val="20"/>
        </w:rPr>
        <w:t>Bore Dia.: 3-1/2"</w:t>
      </w:r>
    </w:p>
    <w:p w:rsidR="00560C35" w:rsidRPr="00646D39" w:rsidRDefault="00560C35" w:rsidP="00560C35">
      <w:pPr>
        <w:rPr>
          <w:sz w:val="20"/>
          <w:szCs w:val="20"/>
        </w:rPr>
      </w:pPr>
      <w:r w:rsidRPr="00646D39">
        <w:rPr>
          <w:sz w:val="20"/>
          <w:szCs w:val="20"/>
        </w:rPr>
        <w:t>Abrasive Material: Silicon Carbide Grit 320</w:t>
      </w:r>
    </w:p>
    <w:p w:rsidR="00560C35" w:rsidRPr="00646D39" w:rsidRDefault="00560C35" w:rsidP="00560C35">
      <w:pPr>
        <w:rPr>
          <w:sz w:val="20"/>
          <w:szCs w:val="20"/>
        </w:rPr>
        <w:sectPr w:rsidR="00560C35" w:rsidRPr="00646D39" w:rsidSect="00560C35">
          <w:type w:val="continuous"/>
          <w:pgSz w:w="12240" w:h="15840"/>
          <w:pgMar w:top="1440" w:right="1440" w:bottom="1440" w:left="1440" w:header="720" w:footer="720" w:gutter="0"/>
          <w:cols w:num="2" w:space="720"/>
          <w:docGrid w:linePitch="360"/>
        </w:sectPr>
      </w:pPr>
    </w:p>
    <w:p w:rsidR="00560C35" w:rsidRPr="00D6176E" w:rsidRDefault="00560C35" w:rsidP="00560C35">
      <w:pPr>
        <w:rPr>
          <w:sz w:val="20"/>
          <w:szCs w:val="20"/>
        </w:rPr>
      </w:pPr>
    </w:p>
    <w:p w:rsidR="00560C35" w:rsidRPr="00D6176E" w:rsidRDefault="00D6176E" w:rsidP="00156E9C">
      <w:pPr>
        <w:widowControl/>
        <w:autoSpaceDE/>
        <w:autoSpaceDN/>
        <w:adjustRightInd/>
        <w:spacing w:after="200"/>
        <w:ind w:left="360"/>
        <w:rPr>
          <w:sz w:val="20"/>
          <w:szCs w:val="20"/>
        </w:rPr>
      </w:pPr>
      <w:r w:rsidRPr="00D6176E">
        <w:rPr>
          <w:sz w:val="20"/>
          <w:szCs w:val="20"/>
        </w:rPr>
        <w:t>7.8.4.2</w:t>
      </w:r>
      <w:r>
        <w:rPr>
          <w:b/>
          <w:sz w:val="20"/>
          <w:szCs w:val="20"/>
        </w:rPr>
        <w:t xml:space="preserve"> </w:t>
      </w:r>
      <w:r w:rsidR="00560C35" w:rsidRPr="00D6176E">
        <w:rPr>
          <w:b/>
          <w:sz w:val="20"/>
          <w:szCs w:val="20"/>
        </w:rPr>
        <w:t>Crosshatch Procedure:</w:t>
      </w:r>
    </w:p>
    <w:p w:rsidR="00560C35" w:rsidRPr="00646D39" w:rsidRDefault="00560C35" w:rsidP="00156E9C">
      <w:pPr>
        <w:rPr>
          <w:sz w:val="20"/>
          <w:szCs w:val="20"/>
        </w:rPr>
      </w:pPr>
    </w:p>
    <w:p w:rsidR="00560C35" w:rsidRPr="00646D39" w:rsidRDefault="00560C35" w:rsidP="00156E9C">
      <w:pPr>
        <w:rPr>
          <w:sz w:val="20"/>
          <w:szCs w:val="20"/>
        </w:rPr>
      </w:pPr>
      <w:r w:rsidRPr="00646D39">
        <w:rPr>
          <w:sz w:val="20"/>
          <w:szCs w:val="20"/>
        </w:rPr>
        <w:t>Materials:</w:t>
      </w:r>
    </w:p>
    <w:p w:rsidR="00560C35" w:rsidRPr="00646D39" w:rsidRDefault="00560C35" w:rsidP="00156E9C">
      <w:pPr>
        <w:widowControl/>
        <w:numPr>
          <w:ilvl w:val="0"/>
          <w:numId w:val="15"/>
        </w:numPr>
        <w:autoSpaceDE/>
        <w:autoSpaceDN/>
        <w:adjustRightInd/>
        <w:spacing w:after="200"/>
        <w:rPr>
          <w:sz w:val="20"/>
          <w:szCs w:val="20"/>
        </w:rPr>
      </w:pPr>
      <w:proofErr w:type="spellStart"/>
      <w:r w:rsidRPr="00646D39">
        <w:rPr>
          <w:sz w:val="20"/>
          <w:szCs w:val="20"/>
        </w:rPr>
        <w:t>Hatchview</w:t>
      </w:r>
      <w:proofErr w:type="spellEnd"/>
      <w:r w:rsidRPr="00646D39">
        <w:rPr>
          <w:sz w:val="20"/>
          <w:szCs w:val="20"/>
        </w:rPr>
        <w:t xml:space="preserve"> Software  </w:t>
      </w:r>
      <w:hyperlink r:id="rId15" w:history="1">
        <w:r w:rsidRPr="00646D39">
          <w:rPr>
            <w:rStyle w:val="Hyperlink"/>
            <w:sz w:val="20"/>
            <w:szCs w:val="20"/>
          </w:rPr>
          <w:t>(http://digitalmetrology.myshopify.com/products/hatchview)</w:t>
        </w:r>
      </w:hyperlink>
      <w:r w:rsidRPr="00646D39">
        <w:rPr>
          <w:rStyle w:val="Hyperlink"/>
          <w:sz w:val="20"/>
          <w:szCs w:val="20"/>
        </w:rPr>
        <w:t xml:space="preserve"> (X2.1.24)</w:t>
      </w:r>
    </w:p>
    <w:p w:rsidR="00560C35" w:rsidRPr="00646D39" w:rsidRDefault="00560C35" w:rsidP="00156E9C">
      <w:pPr>
        <w:widowControl/>
        <w:numPr>
          <w:ilvl w:val="0"/>
          <w:numId w:val="15"/>
        </w:numPr>
        <w:tabs>
          <w:tab w:val="num" w:pos="900"/>
        </w:tabs>
        <w:autoSpaceDE/>
        <w:autoSpaceDN/>
        <w:adjustRightInd/>
        <w:spacing w:after="200"/>
        <w:rPr>
          <w:sz w:val="20"/>
          <w:szCs w:val="20"/>
        </w:rPr>
      </w:pPr>
      <w:r w:rsidRPr="00646D39">
        <w:rPr>
          <w:sz w:val="20"/>
          <w:szCs w:val="20"/>
        </w:rPr>
        <w:t>USB microscope. (X2.1.25)</w:t>
      </w:r>
    </w:p>
    <w:p w:rsidR="00560C35" w:rsidRPr="00646D39" w:rsidRDefault="00560C35" w:rsidP="00156E9C">
      <w:pPr>
        <w:widowControl/>
        <w:numPr>
          <w:ilvl w:val="0"/>
          <w:numId w:val="15"/>
        </w:numPr>
        <w:autoSpaceDE/>
        <w:autoSpaceDN/>
        <w:adjustRightInd/>
        <w:spacing w:after="200"/>
        <w:rPr>
          <w:sz w:val="20"/>
          <w:szCs w:val="20"/>
        </w:rPr>
      </w:pPr>
      <w:r w:rsidRPr="00646D39">
        <w:rPr>
          <w:sz w:val="20"/>
          <w:szCs w:val="20"/>
        </w:rPr>
        <w:t>Computer System Requirements: Windows XP, Vista or Windows 7 (32 or 64 bit), an available USB 2.0 port is required for live “video” viewing.</w:t>
      </w:r>
    </w:p>
    <w:p w:rsidR="00560C35" w:rsidRPr="00646D39" w:rsidRDefault="00560C35" w:rsidP="00156E9C">
      <w:pPr>
        <w:rPr>
          <w:sz w:val="20"/>
          <w:szCs w:val="20"/>
        </w:rPr>
      </w:pPr>
    </w:p>
    <w:p w:rsidR="00560C35" w:rsidRPr="00646D39" w:rsidRDefault="00560C35" w:rsidP="00156E9C">
      <w:pPr>
        <w:rPr>
          <w:i/>
          <w:sz w:val="20"/>
          <w:szCs w:val="20"/>
        </w:rPr>
      </w:pPr>
      <w:r w:rsidRPr="00646D39">
        <w:rPr>
          <w:sz w:val="20"/>
          <w:szCs w:val="20"/>
        </w:rPr>
        <w:t>Preparation:</w:t>
      </w:r>
    </w:p>
    <w:p w:rsidR="00560C35" w:rsidRPr="00646D39" w:rsidRDefault="00560C35" w:rsidP="00156E9C">
      <w:pPr>
        <w:widowControl/>
        <w:numPr>
          <w:ilvl w:val="0"/>
          <w:numId w:val="16"/>
        </w:numPr>
        <w:autoSpaceDE/>
        <w:autoSpaceDN/>
        <w:adjustRightInd/>
        <w:spacing w:after="200"/>
        <w:rPr>
          <w:sz w:val="20"/>
          <w:szCs w:val="20"/>
        </w:rPr>
      </w:pPr>
      <w:r w:rsidRPr="00646D39">
        <w:rPr>
          <w:sz w:val="20"/>
          <w:szCs w:val="20"/>
        </w:rPr>
        <w:t>Cylinder should be clean of any oil or residue from honing to maintain consistency of measurements.</w:t>
      </w:r>
    </w:p>
    <w:p w:rsidR="00560C35" w:rsidRPr="00646D39" w:rsidRDefault="00560C35" w:rsidP="00156E9C">
      <w:pPr>
        <w:widowControl/>
        <w:numPr>
          <w:ilvl w:val="0"/>
          <w:numId w:val="16"/>
        </w:numPr>
        <w:autoSpaceDE/>
        <w:autoSpaceDN/>
        <w:adjustRightInd/>
        <w:spacing w:after="200"/>
        <w:rPr>
          <w:sz w:val="20"/>
          <w:szCs w:val="20"/>
        </w:rPr>
      </w:pPr>
      <w:r w:rsidRPr="00646D39">
        <w:rPr>
          <w:sz w:val="20"/>
          <w:szCs w:val="20"/>
        </w:rPr>
        <w:t xml:space="preserve">Adjust focus of camera while face of the camera is placed against the cylinder wall. </w:t>
      </w:r>
    </w:p>
    <w:p w:rsidR="00560C35" w:rsidRPr="00646D39" w:rsidRDefault="00560C35" w:rsidP="00156E9C">
      <w:pPr>
        <w:widowControl/>
        <w:numPr>
          <w:ilvl w:val="0"/>
          <w:numId w:val="16"/>
        </w:numPr>
        <w:autoSpaceDE/>
        <w:autoSpaceDN/>
        <w:adjustRightInd/>
        <w:spacing w:after="200"/>
        <w:rPr>
          <w:sz w:val="20"/>
          <w:szCs w:val="20"/>
        </w:rPr>
      </w:pPr>
      <w:r w:rsidRPr="00646D39">
        <w:rPr>
          <w:sz w:val="20"/>
          <w:szCs w:val="20"/>
        </w:rPr>
        <w:t>Set camera resolution to 640x480 and 30 fps.</w:t>
      </w:r>
    </w:p>
    <w:p w:rsidR="00560C35" w:rsidRPr="00646D39" w:rsidRDefault="00560C35" w:rsidP="00156E9C">
      <w:pPr>
        <w:widowControl/>
        <w:numPr>
          <w:ilvl w:val="0"/>
          <w:numId w:val="16"/>
        </w:numPr>
        <w:autoSpaceDE/>
        <w:autoSpaceDN/>
        <w:adjustRightInd/>
        <w:spacing w:after="200"/>
        <w:rPr>
          <w:sz w:val="20"/>
          <w:szCs w:val="20"/>
        </w:rPr>
      </w:pPr>
      <w:r w:rsidRPr="00646D39">
        <w:rPr>
          <w:sz w:val="20"/>
          <w:szCs w:val="20"/>
        </w:rPr>
        <w:t xml:space="preserve">Use the identification feature available in the program to title the image with cylinder number and test number. </w:t>
      </w:r>
    </w:p>
    <w:p w:rsidR="00560C35" w:rsidRPr="00646D39" w:rsidRDefault="00560C35" w:rsidP="00156E9C">
      <w:pPr>
        <w:rPr>
          <w:sz w:val="20"/>
          <w:szCs w:val="20"/>
        </w:rPr>
      </w:pPr>
    </w:p>
    <w:p w:rsidR="00560C35" w:rsidRPr="00646D39" w:rsidRDefault="00560C35" w:rsidP="00156E9C">
      <w:pPr>
        <w:rPr>
          <w:i/>
          <w:sz w:val="20"/>
          <w:szCs w:val="20"/>
        </w:rPr>
      </w:pPr>
      <w:r w:rsidRPr="00646D39">
        <w:rPr>
          <w:sz w:val="20"/>
          <w:szCs w:val="20"/>
        </w:rPr>
        <w:t>Measurement:</w:t>
      </w:r>
    </w:p>
    <w:p w:rsidR="00560C35" w:rsidRPr="00646D39" w:rsidRDefault="00560C35" w:rsidP="00156E9C">
      <w:pPr>
        <w:widowControl/>
        <w:numPr>
          <w:ilvl w:val="0"/>
          <w:numId w:val="17"/>
        </w:numPr>
        <w:autoSpaceDE/>
        <w:autoSpaceDN/>
        <w:adjustRightInd/>
        <w:spacing w:after="200"/>
        <w:rPr>
          <w:sz w:val="20"/>
          <w:szCs w:val="20"/>
        </w:rPr>
      </w:pPr>
      <w:r w:rsidRPr="00646D39">
        <w:rPr>
          <w:sz w:val="20"/>
          <w:szCs w:val="20"/>
        </w:rPr>
        <w:t>The measurement is taken at the rear most longitudinal position of each cylinder.</w:t>
      </w:r>
    </w:p>
    <w:p w:rsidR="00560C35" w:rsidRPr="00646D39" w:rsidRDefault="00560C35" w:rsidP="00156E9C">
      <w:pPr>
        <w:widowControl/>
        <w:numPr>
          <w:ilvl w:val="0"/>
          <w:numId w:val="17"/>
        </w:numPr>
        <w:autoSpaceDE/>
        <w:autoSpaceDN/>
        <w:adjustRightInd/>
        <w:spacing w:after="200"/>
        <w:rPr>
          <w:sz w:val="20"/>
          <w:szCs w:val="20"/>
        </w:rPr>
      </w:pPr>
      <w:r w:rsidRPr="00646D39">
        <w:rPr>
          <w:sz w:val="20"/>
          <w:szCs w:val="20"/>
        </w:rPr>
        <w:t>The measurement is taken at 1.5 in. down from the top of the cylinder deck. A ruler is used to measure.</w:t>
      </w:r>
    </w:p>
    <w:p w:rsidR="00560C35" w:rsidRPr="00646D39" w:rsidRDefault="00560C35" w:rsidP="00156E9C">
      <w:pPr>
        <w:widowControl/>
        <w:numPr>
          <w:ilvl w:val="0"/>
          <w:numId w:val="17"/>
        </w:numPr>
        <w:autoSpaceDE/>
        <w:autoSpaceDN/>
        <w:adjustRightInd/>
        <w:spacing w:after="200"/>
        <w:rPr>
          <w:sz w:val="20"/>
          <w:szCs w:val="20"/>
        </w:rPr>
      </w:pPr>
      <w:r w:rsidRPr="00646D39">
        <w:rPr>
          <w:sz w:val="20"/>
          <w:szCs w:val="20"/>
        </w:rPr>
        <w:t>The measurement is to range for 25° to 35° with a target of 30°</w:t>
      </w:r>
    </w:p>
    <w:p w:rsidR="00560C35" w:rsidRPr="00646D39" w:rsidRDefault="00560C35" w:rsidP="00560C35">
      <w:pPr>
        <w:rPr>
          <w:sz w:val="20"/>
          <w:szCs w:val="20"/>
        </w:rPr>
      </w:pPr>
    </w:p>
    <w:p w:rsidR="00560C35" w:rsidRPr="00646D39" w:rsidRDefault="00560C35" w:rsidP="00560C35">
      <w:pPr>
        <w:rPr>
          <w:sz w:val="20"/>
          <w:szCs w:val="20"/>
        </w:rPr>
      </w:pPr>
      <w:proofErr w:type="gramStart"/>
      <w:r w:rsidRPr="00646D39">
        <w:rPr>
          <w:sz w:val="20"/>
          <w:szCs w:val="20"/>
        </w:rPr>
        <w:t>7.8.4.3  Crankshaft</w:t>
      </w:r>
      <w:proofErr w:type="gramEnd"/>
      <w:r w:rsidRPr="00646D39">
        <w:rPr>
          <w:sz w:val="20"/>
          <w:szCs w:val="20"/>
        </w:rPr>
        <w:t xml:space="preserve"> preparation</w:t>
      </w:r>
    </w:p>
    <w:p w:rsidR="00560C35" w:rsidRPr="00646D39" w:rsidRDefault="00560C35" w:rsidP="00560C35">
      <w:pPr>
        <w:rPr>
          <w:sz w:val="20"/>
          <w:szCs w:val="20"/>
        </w:rPr>
      </w:pPr>
      <w:r w:rsidRPr="00646D39">
        <w:rPr>
          <w:sz w:val="20"/>
          <w:szCs w:val="20"/>
        </w:rPr>
        <w:t xml:space="preserve">(1)  Clean the crankshaft according to section </w:t>
      </w:r>
      <w:r w:rsidRPr="00D6176E">
        <w:rPr>
          <w:color w:val="FF0000"/>
          <w:sz w:val="20"/>
          <w:szCs w:val="20"/>
        </w:rPr>
        <w:t>7.5.7</w:t>
      </w:r>
    </w:p>
    <w:p w:rsidR="00560C35" w:rsidRPr="00646D39" w:rsidRDefault="00560C35" w:rsidP="00560C35">
      <w:pPr>
        <w:rPr>
          <w:sz w:val="20"/>
          <w:szCs w:val="20"/>
        </w:rPr>
      </w:pPr>
      <w:r w:rsidRPr="00646D39">
        <w:rPr>
          <w:sz w:val="20"/>
          <w:szCs w:val="20"/>
        </w:rPr>
        <w:t>(2)  Spray the crankshaft with degreasing solvent.</w:t>
      </w:r>
    </w:p>
    <w:p w:rsidR="00560C35" w:rsidRPr="00646D39" w:rsidRDefault="00560C35" w:rsidP="00560C35">
      <w:pPr>
        <w:rPr>
          <w:sz w:val="20"/>
          <w:szCs w:val="20"/>
        </w:rPr>
      </w:pPr>
      <w:r w:rsidRPr="00646D39">
        <w:rPr>
          <w:sz w:val="20"/>
          <w:szCs w:val="20"/>
        </w:rPr>
        <w:t xml:space="preserve">(3)  Measure the main journals and connecting rods </w:t>
      </w:r>
      <w:r w:rsidR="00D6176E" w:rsidRPr="00646D39">
        <w:rPr>
          <w:sz w:val="20"/>
          <w:szCs w:val="20"/>
        </w:rPr>
        <w:t>journals (</w:t>
      </w:r>
      <w:r w:rsidRPr="00646D39">
        <w:rPr>
          <w:sz w:val="20"/>
          <w:szCs w:val="20"/>
        </w:rPr>
        <w:t>horizontal diameter, vertical diameter) bearing inside diameter and clearance and verify that they meet the service limits.</w:t>
      </w:r>
    </w:p>
    <w:p w:rsidR="00560C35" w:rsidRPr="00646D39" w:rsidRDefault="00560C35" w:rsidP="00560C35">
      <w:pPr>
        <w:rPr>
          <w:sz w:val="20"/>
          <w:szCs w:val="20"/>
        </w:rPr>
      </w:pPr>
      <w:r w:rsidRPr="00646D39">
        <w:rPr>
          <w:sz w:val="20"/>
          <w:szCs w:val="20"/>
        </w:rPr>
        <w:t xml:space="preserve"> (5) The crankshaft is polished with 400 grit 3M utility cloth while it is still lightly coated in Stoddard solvent. A final finish is given using 600 grit crocus </w:t>
      </w:r>
      <w:proofErr w:type="gramStart"/>
      <w:r w:rsidRPr="00646D39">
        <w:rPr>
          <w:sz w:val="20"/>
          <w:szCs w:val="20"/>
        </w:rPr>
        <w:t>cloth</w:t>
      </w:r>
      <w:proofErr w:type="gramEnd"/>
      <w:r w:rsidRPr="00646D39">
        <w:rPr>
          <w:sz w:val="20"/>
          <w:szCs w:val="20"/>
        </w:rPr>
        <w:t>. The crankshaft is cleaned with Stoddard solvent for the final time.</w:t>
      </w:r>
    </w:p>
    <w:p w:rsidR="00560C35" w:rsidRPr="00646D39" w:rsidRDefault="00560C35" w:rsidP="00560C35">
      <w:pPr>
        <w:rPr>
          <w:sz w:val="20"/>
          <w:szCs w:val="20"/>
        </w:rPr>
      </w:pPr>
      <w:proofErr w:type="gramStart"/>
      <w:r w:rsidRPr="00646D39">
        <w:rPr>
          <w:sz w:val="20"/>
          <w:szCs w:val="20"/>
        </w:rPr>
        <w:t>7.8.4.4  Piston</w:t>
      </w:r>
      <w:proofErr w:type="gramEnd"/>
      <w:r w:rsidRPr="00646D39">
        <w:rPr>
          <w:sz w:val="20"/>
          <w:szCs w:val="20"/>
        </w:rPr>
        <w:t xml:space="preserve"> and rod assembly:  Clean the pistons according to section </w:t>
      </w:r>
      <w:r w:rsidRPr="00D6176E">
        <w:rPr>
          <w:color w:val="FF0000"/>
          <w:sz w:val="20"/>
          <w:szCs w:val="20"/>
        </w:rPr>
        <w:t>7.5.7</w:t>
      </w:r>
      <w:r w:rsidRPr="00646D39">
        <w:rPr>
          <w:sz w:val="20"/>
          <w:szCs w:val="20"/>
        </w:rPr>
        <w:t xml:space="preserve">. Measure piston, piston pin and pin rod </w:t>
      </w:r>
      <w:proofErr w:type="gramStart"/>
      <w:r w:rsidRPr="00646D39">
        <w:rPr>
          <w:sz w:val="20"/>
          <w:szCs w:val="20"/>
        </w:rPr>
        <w:t>hole</w:t>
      </w:r>
      <w:proofErr w:type="gramEnd"/>
      <w:r w:rsidRPr="00646D39">
        <w:rPr>
          <w:sz w:val="20"/>
          <w:szCs w:val="20"/>
        </w:rPr>
        <w:t xml:space="preserve"> diameters to insure they meet service limits. Install the pistons on the connecting rods per the procedure in the 2012 Explorer workshop manual. </w:t>
      </w:r>
    </w:p>
    <w:p w:rsidR="00560C35" w:rsidRPr="00646D39" w:rsidRDefault="00560C35" w:rsidP="00560C35">
      <w:pPr>
        <w:rPr>
          <w:sz w:val="20"/>
          <w:szCs w:val="20"/>
        </w:rPr>
      </w:pPr>
      <w:proofErr w:type="gramStart"/>
      <w:r w:rsidRPr="00646D39">
        <w:rPr>
          <w:sz w:val="20"/>
          <w:szCs w:val="20"/>
        </w:rPr>
        <w:t>7.8.5  Piston</w:t>
      </w:r>
      <w:proofErr w:type="gramEnd"/>
      <w:r w:rsidRPr="00646D39">
        <w:rPr>
          <w:sz w:val="20"/>
          <w:szCs w:val="20"/>
        </w:rPr>
        <w:t xml:space="preserve"> Rings:</w:t>
      </w:r>
    </w:p>
    <w:p w:rsidR="00560C35" w:rsidRPr="00646D39" w:rsidRDefault="00560C35" w:rsidP="00560C35">
      <w:pPr>
        <w:rPr>
          <w:sz w:val="20"/>
          <w:szCs w:val="20"/>
        </w:rPr>
      </w:pPr>
      <w:proofErr w:type="gramStart"/>
      <w:r w:rsidRPr="00646D39">
        <w:rPr>
          <w:sz w:val="20"/>
          <w:szCs w:val="20"/>
        </w:rPr>
        <w:t>7.8.5.1  Ring</w:t>
      </w:r>
      <w:proofErr w:type="gramEnd"/>
      <w:r w:rsidRPr="00646D39">
        <w:rPr>
          <w:sz w:val="20"/>
          <w:szCs w:val="20"/>
        </w:rPr>
        <w:t xml:space="preserve"> Gap Adjustment:  </w:t>
      </w:r>
    </w:p>
    <w:p w:rsidR="00560C35" w:rsidRPr="00646D39" w:rsidRDefault="00560C35" w:rsidP="00560C35">
      <w:pPr>
        <w:spacing w:after="34"/>
        <w:rPr>
          <w:sz w:val="20"/>
          <w:szCs w:val="20"/>
        </w:rPr>
      </w:pPr>
      <w:r w:rsidRPr="00646D39">
        <w:rPr>
          <w:sz w:val="20"/>
          <w:szCs w:val="20"/>
        </w:rPr>
        <w:t>The piston rings are cleaned and wiped with EF411 to get the factory coating off.</w:t>
      </w:r>
      <w:r w:rsidR="00D6176E">
        <w:rPr>
          <w:sz w:val="20"/>
          <w:szCs w:val="20"/>
        </w:rPr>
        <w:t xml:space="preserve">  The 1st ring is gapped to .065</w:t>
      </w:r>
      <w:r w:rsidRPr="00646D39">
        <w:rPr>
          <w:sz w:val="20"/>
          <w:szCs w:val="20"/>
        </w:rPr>
        <w:t>” and t</w:t>
      </w:r>
      <w:r w:rsidR="00D6176E">
        <w:rPr>
          <w:sz w:val="20"/>
          <w:szCs w:val="20"/>
        </w:rPr>
        <w:t>he second ring is gapped to .070</w:t>
      </w:r>
      <w:r w:rsidRPr="00646D39">
        <w:rPr>
          <w:sz w:val="20"/>
          <w:szCs w:val="20"/>
        </w:rPr>
        <w:t xml:space="preserve">”. These gaps have been shown to produce acceptable </w:t>
      </w:r>
      <w:proofErr w:type="spellStart"/>
      <w:r w:rsidRPr="00646D39">
        <w:rPr>
          <w:sz w:val="20"/>
          <w:szCs w:val="20"/>
        </w:rPr>
        <w:t>blowby</w:t>
      </w:r>
      <w:proofErr w:type="spellEnd"/>
      <w:r w:rsidRPr="00646D39">
        <w:rPr>
          <w:sz w:val="20"/>
          <w:szCs w:val="20"/>
        </w:rPr>
        <w:t xml:space="preserve"> levels with the surface finish and crosshatch pattern achieved in </w:t>
      </w:r>
      <w:r w:rsidRPr="00D6176E">
        <w:rPr>
          <w:color w:val="FF0000"/>
          <w:sz w:val="20"/>
          <w:szCs w:val="20"/>
        </w:rPr>
        <w:t>7.8.4.1</w:t>
      </w:r>
      <w:r w:rsidRPr="00646D39">
        <w:rPr>
          <w:sz w:val="20"/>
          <w:szCs w:val="20"/>
        </w:rPr>
        <w:t xml:space="preserve">. </w:t>
      </w:r>
      <w:proofErr w:type="gramStart"/>
      <w:r w:rsidRPr="00646D39">
        <w:rPr>
          <w:sz w:val="20"/>
          <w:szCs w:val="20"/>
        </w:rPr>
        <w:t>but</w:t>
      </w:r>
      <w:proofErr w:type="gramEnd"/>
      <w:r w:rsidRPr="00646D39">
        <w:rPr>
          <w:sz w:val="20"/>
          <w:szCs w:val="20"/>
        </w:rPr>
        <w:t xml:space="preserve"> may need to be adjusted to achieve a 24 hour minimum </w:t>
      </w:r>
      <w:proofErr w:type="spellStart"/>
      <w:r w:rsidRPr="00646D39">
        <w:rPr>
          <w:sz w:val="20"/>
          <w:szCs w:val="20"/>
        </w:rPr>
        <w:t>blowby</w:t>
      </w:r>
      <w:proofErr w:type="spellEnd"/>
      <w:r w:rsidRPr="00646D39">
        <w:rPr>
          <w:sz w:val="20"/>
          <w:szCs w:val="20"/>
        </w:rPr>
        <w:t xml:space="preserve"> level of 70</w:t>
      </w:r>
      <w:r w:rsidR="00D6176E">
        <w:rPr>
          <w:sz w:val="20"/>
          <w:szCs w:val="20"/>
        </w:rPr>
        <w:t xml:space="preserve"> </w:t>
      </w:r>
      <w:r w:rsidRPr="00646D39">
        <w:rPr>
          <w:sz w:val="20"/>
          <w:szCs w:val="20"/>
        </w:rPr>
        <w:t>L/</w:t>
      </w:r>
      <w:r w:rsidR="00D6176E" w:rsidRPr="00646D39">
        <w:rPr>
          <w:sz w:val="20"/>
          <w:szCs w:val="20"/>
        </w:rPr>
        <w:t>min and</w:t>
      </w:r>
      <w:r w:rsidRPr="00646D39">
        <w:rPr>
          <w:sz w:val="20"/>
          <w:szCs w:val="20"/>
        </w:rPr>
        <w:t xml:space="preserve"> an average </w:t>
      </w:r>
      <w:proofErr w:type="spellStart"/>
      <w:r w:rsidRPr="00646D39">
        <w:rPr>
          <w:sz w:val="20"/>
          <w:szCs w:val="20"/>
        </w:rPr>
        <w:t>blowby</w:t>
      </w:r>
      <w:proofErr w:type="spellEnd"/>
      <w:r w:rsidRPr="00646D39">
        <w:rPr>
          <w:sz w:val="20"/>
          <w:szCs w:val="20"/>
        </w:rPr>
        <w:t xml:space="preserve"> of 65-75 L/min. The ring placement is 1.5” (38mm) from the deck using ring positioner shown in </w:t>
      </w:r>
      <w:r w:rsidRPr="00D6176E">
        <w:rPr>
          <w:color w:val="FF0000"/>
          <w:sz w:val="20"/>
          <w:szCs w:val="20"/>
        </w:rPr>
        <w:t>Figure A2.17</w:t>
      </w:r>
      <w:r w:rsidRPr="00646D39">
        <w:rPr>
          <w:sz w:val="20"/>
          <w:szCs w:val="20"/>
        </w:rPr>
        <w:t xml:space="preserve">. </w:t>
      </w:r>
    </w:p>
    <w:p w:rsidR="00560C35" w:rsidRPr="00646D39" w:rsidRDefault="00560C35" w:rsidP="00560C35">
      <w:pPr>
        <w:rPr>
          <w:sz w:val="20"/>
          <w:szCs w:val="20"/>
          <w:highlight w:val="yellow"/>
        </w:rPr>
      </w:pPr>
    </w:p>
    <w:p w:rsidR="00560C35" w:rsidRPr="00646D39" w:rsidRDefault="00560C35" w:rsidP="00560C35">
      <w:pPr>
        <w:rPr>
          <w:sz w:val="20"/>
          <w:szCs w:val="20"/>
        </w:rPr>
      </w:pPr>
      <w:proofErr w:type="gramStart"/>
      <w:r w:rsidRPr="00646D39">
        <w:rPr>
          <w:sz w:val="20"/>
          <w:szCs w:val="20"/>
        </w:rPr>
        <w:t>7.8.5.2  Piston</w:t>
      </w:r>
      <w:proofErr w:type="gramEnd"/>
      <w:r w:rsidRPr="00646D39">
        <w:rPr>
          <w:sz w:val="20"/>
          <w:szCs w:val="20"/>
        </w:rPr>
        <w:t xml:space="preserve"> Ring Cutting Procedure:  </w:t>
      </w:r>
    </w:p>
    <w:p w:rsidR="00560C35" w:rsidRPr="00646D39" w:rsidRDefault="00560C35" w:rsidP="00560C35">
      <w:pPr>
        <w:rPr>
          <w:sz w:val="20"/>
          <w:szCs w:val="20"/>
        </w:rPr>
      </w:pPr>
      <w:r w:rsidRPr="00646D39">
        <w:rPr>
          <w:sz w:val="20"/>
          <w:szCs w:val="20"/>
        </w:rPr>
        <w:t>(1) Cut the top and second compression ring gaps to the required gap using the Sanford Piston Ring Grinder. (</w:t>
      </w:r>
      <w:r w:rsidRPr="00D6176E">
        <w:rPr>
          <w:color w:val="FF0000"/>
          <w:sz w:val="20"/>
          <w:szCs w:val="20"/>
        </w:rPr>
        <w:t>X2.1.26</w:t>
      </w:r>
      <w:r w:rsidRPr="00646D39">
        <w:rPr>
          <w:sz w:val="20"/>
          <w:szCs w:val="20"/>
        </w:rPr>
        <w:t>)  ring cutting burr (</w:t>
      </w:r>
      <w:r w:rsidRPr="00D6176E">
        <w:rPr>
          <w:color w:val="FF0000"/>
          <w:sz w:val="20"/>
          <w:szCs w:val="20"/>
        </w:rPr>
        <w:t>X2.1.27</w:t>
      </w:r>
      <w:r w:rsidRPr="00646D39">
        <w:rPr>
          <w:sz w:val="20"/>
          <w:szCs w:val="20"/>
        </w:rPr>
        <w:t>) rotated at a rated speed of 3450 r/min. Remove equal amounts from both sides of the gap. Make final cuts on the down stroke only. The ring is cut with a maximum increment of 0.125 mm until the desired ring gap is achieved.</w:t>
      </w:r>
    </w:p>
    <w:p w:rsidR="00560C35" w:rsidRPr="00646D39" w:rsidRDefault="00560C35" w:rsidP="00560C35">
      <w:pPr>
        <w:rPr>
          <w:sz w:val="20"/>
          <w:szCs w:val="20"/>
        </w:rPr>
      </w:pPr>
      <w:r w:rsidRPr="00646D39">
        <w:rPr>
          <w:sz w:val="20"/>
          <w:szCs w:val="20"/>
        </w:rPr>
        <w:lastRenderedPageBreak/>
        <w:t xml:space="preserve">(2) After the rings are cut remove the ring from the cutting tool, </w:t>
      </w:r>
      <w:proofErr w:type="spellStart"/>
      <w:r w:rsidRPr="00646D39">
        <w:rPr>
          <w:sz w:val="20"/>
          <w:szCs w:val="20"/>
        </w:rPr>
        <w:t>debur</w:t>
      </w:r>
      <w:proofErr w:type="spellEnd"/>
      <w:r w:rsidRPr="00646D39">
        <w:rPr>
          <w:sz w:val="20"/>
          <w:szCs w:val="20"/>
        </w:rPr>
        <w:t xml:space="preserve"> using a </w:t>
      </w:r>
      <w:proofErr w:type="spellStart"/>
      <w:r w:rsidRPr="00646D39">
        <w:rPr>
          <w:sz w:val="20"/>
          <w:szCs w:val="20"/>
        </w:rPr>
        <w:t>Sunnen</w:t>
      </w:r>
      <w:proofErr w:type="spellEnd"/>
      <w:r w:rsidRPr="00646D39">
        <w:rPr>
          <w:sz w:val="20"/>
          <w:szCs w:val="20"/>
        </w:rPr>
        <w:t xml:space="preserve"> soft stone (</w:t>
      </w:r>
      <w:r w:rsidRPr="00D6176E">
        <w:rPr>
          <w:color w:val="FF0000"/>
          <w:sz w:val="20"/>
          <w:szCs w:val="20"/>
        </w:rPr>
        <w:t>X2.1.28</w:t>
      </w:r>
      <w:r w:rsidRPr="00646D39">
        <w:rPr>
          <w:sz w:val="20"/>
          <w:szCs w:val="20"/>
        </w:rPr>
        <w:t xml:space="preserve">) and wipe with a dry towel. </w:t>
      </w:r>
    </w:p>
    <w:p w:rsidR="00560C35" w:rsidRPr="00646D39" w:rsidRDefault="00560C35" w:rsidP="00560C35">
      <w:pPr>
        <w:rPr>
          <w:sz w:val="20"/>
          <w:szCs w:val="20"/>
        </w:rPr>
      </w:pPr>
      <w:proofErr w:type="gramStart"/>
      <w:r w:rsidRPr="00646D39">
        <w:rPr>
          <w:sz w:val="20"/>
          <w:szCs w:val="20"/>
        </w:rPr>
        <w:t>7.8.5.3  Installation</w:t>
      </w:r>
      <w:proofErr w:type="gramEnd"/>
      <w:r w:rsidRPr="00646D39">
        <w:rPr>
          <w:sz w:val="20"/>
          <w:szCs w:val="20"/>
        </w:rPr>
        <w:t>:</w:t>
      </w:r>
    </w:p>
    <w:p w:rsidR="00560C35" w:rsidRPr="00646D39" w:rsidRDefault="00560C35" w:rsidP="00560C35">
      <w:pPr>
        <w:rPr>
          <w:sz w:val="20"/>
          <w:szCs w:val="20"/>
        </w:rPr>
      </w:pPr>
      <w:r w:rsidRPr="00646D39">
        <w:rPr>
          <w:sz w:val="20"/>
          <w:szCs w:val="20"/>
        </w:rPr>
        <w:t>(1) Install the oil control rings and the compression rings on the pistons with the gaps located over the piston pin. Position the gaps at approximately 180° intervals, with the top compression ring gap toward the rear. Install the rings using a ring spreader tool, keeping the rings' surfaces parallel to the ring groove in the piston.</w:t>
      </w:r>
    </w:p>
    <w:p w:rsidR="00560C35" w:rsidRPr="00646D39" w:rsidRDefault="00560C35" w:rsidP="00560C35">
      <w:pPr>
        <w:rPr>
          <w:sz w:val="20"/>
          <w:szCs w:val="20"/>
        </w:rPr>
      </w:pPr>
      <w:r w:rsidRPr="00646D39">
        <w:rPr>
          <w:sz w:val="20"/>
          <w:szCs w:val="20"/>
        </w:rPr>
        <w:t>(2) If any rings require replacement, then measure and record the new ring gap(s) and ring side clearance(s). Calculate ring side clearance by determining the difference between the ring groove width and the associated ring width.</w:t>
      </w:r>
    </w:p>
    <w:p w:rsidR="00560C35" w:rsidRPr="00646D39" w:rsidRDefault="00560C35" w:rsidP="00560C35">
      <w:pPr>
        <w:rPr>
          <w:sz w:val="20"/>
          <w:szCs w:val="20"/>
        </w:rPr>
      </w:pPr>
      <w:proofErr w:type="gramStart"/>
      <w:r w:rsidRPr="00646D39">
        <w:rPr>
          <w:sz w:val="20"/>
          <w:szCs w:val="20"/>
        </w:rPr>
        <w:t>7.8.6  Cylinder</w:t>
      </w:r>
      <w:proofErr w:type="gramEnd"/>
      <w:r w:rsidRPr="00646D39">
        <w:rPr>
          <w:sz w:val="20"/>
          <w:szCs w:val="20"/>
        </w:rPr>
        <w:t xml:space="preserve"> Bore Measurements—Measure the cylinder bores with the bearing caps in place. Clean the bores with a dry rag. The bores shall be clean and dry when they are measured. Use a bore gage micrometer to determine the diameter of cylinders at the top, middle and bottom using the bore ladder shown in figure </w:t>
      </w:r>
      <w:r w:rsidRPr="00D6176E">
        <w:rPr>
          <w:color w:val="FF0000"/>
          <w:sz w:val="20"/>
          <w:szCs w:val="20"/>
        </w:rPr>
        <w:t>A2.18</w:t>
      </w:r>
      <w:r w:rsidRPr="00646D39">
        <w:rPr>
          <w:sz w:val="20"/>
          <w:szCs w:val="20"/>
        </w:rPr>
        <w:t>.</w:t>
      </w:r>
    </w:p>
    <w:p w:rsidR="00560C35" w:rsidRPr="00646D39" w:rsidRDefault="00560C35" w:rsidP="00560C35">
      <w:pPr>
        <w:rPr>
          <w:sz w:val="20"/>
          <w:szCs w:val="20"/>
        </w:rPr>
      </w:pPr>
      <w:proofErr w:type="gramStart"/>
      <w:r w:rsidRPr="00646D39">
        <w:rPr>
          <w:sz w:val="20"/>
          <w:szCs w:val="20"/>
        </w:rPr>
        <w:t>7.9  Assembling</w:t>
      </w:r>
      <w:proofErr w:type="gramEnd"/>
      <w:r w:rsidRPr="00646D39">
        <w:rPr>
          <w:sz w:val="20"/>
          <w:szCs w:val="20"/>
        </w:rPr>
        <w:t xml:space="preserve"> the Test Engine-Installations—Assemble the engine according to the instructions in the 2012 Explorer service manual unless specified herein. </w:t>
      </w:r>
    </w:p>
    <w:p w:rsidR="00560C35" w:rsidRPr="00646D39" w:rsidRDefault="00560C35" w:rsidP="00560C35">
      <w:pPr>
        <w:pStyle w:val="Default"/>
        <w:rPr>
          <w:rFonts w:ascii="Times New Roman" w:hAnsi="Times New Roman" w:cs="Times New Roman"/>
          <w:sz w:val="20"/>
          <w:szCs w:val="20"/>
        </w:rPr>
      </w:pPr>
      <w:proofErr w:type="gramStart"/>
      <w:r w:rsidRPr="00646D39">
        <w:rPr>
          <w:rFonts w:ascii="Times New Roman" w:hAnsi="Times New Roman" w:cs="Times New Roman"/>
          <w:sz w:val="20"/>
          <w:szCs w:val="20"/>
        </w:rPr>
        <w:t>7.9.1  Cylinder</w:t>
      </w:r>
      <w:proofErr w:type="gramEnd"/>
      <w:r w:rsidRPr="00646D39">
        <w:rPr>
          <w:rFonts w:ascii="Times New Roman" w:hAnsi="Times New Roman" w:cs="Times New Roman"/>
          <w:sz w:val="20"/>
          <w:szCs w:val="20"/>
        </w:rPr>
        <w:t xml:space="preserve"> block— The heater hose tube is removed from the block as shown </w:t>
      </w:r>
      <w:r w:rsidRPr="00646D39">
        <w:rPr>
          <w:rFonts w:ascii="Times New Roman" w:hAnsi="Times New Roman" w:cs="Times New Roman"/>
          <w:color w:val="auto"/>
          <w:sz w:val="20"/>
          <w:szCs w:val="20"/>
        </w:rPr>
        <w:t xml:space="preserve">in </w:t>
      </w:r>
      <w:r w:rsidRPr="00D6176E">
        <w:rPr>
          <w:rFonts w:ascii="Times New Roman" w:hAnsi="Times New Roman" w:cs="Times New Roman"/>
          <w:color w:val="FF0000"/>
          <w:sz w:val="20"/>
          <w:szCs w:val="20"/>
        </w:rPr>
        <w:t>Figure 5</w:t>
      </w:r>
      <w:r w:rsidRPr="00646D39">
        <w:rPr>
          <w:rFonts w:ascii="Times New Roman" w:hAnsi="Times New Roman" w:cs="Times New Roman"/>
          <w:color w:val="auto"/>
          <w:sz w:val="20"/>
          <w:szCs w:val="20"/>
        </w:rPr>
        <w:t xml:space="preserve"> and </w:t>
      </w:r>
      <w:r w:rsidRPr="00646D39">
        <w:rPr>
          <w:rFonts w:ascii="Times New Roman" w:hAnsi="Times New Roman" w:cs="Times New Roman"/>
          <w:sz w:val="20"/>
          <w:szCs w:val="20"/>
        </w:rPr>
        <w:t xml:space="preserve">plugged with a 5/8” freeze plug coated in RTV. </w:t>
      </w:r>
    </w:p>
    <w:p w:rsidR="00560C35" w:rsidRPr="00646D39" w:rsidRDefault="00560C35" w:rsidP="00560C35">
      <w:pPr>
        <w:ind w:left="720"/>
        <w:rPr>
          <w:color w:val="000000"/>
          <w:sz w:val="20"/>
          <w:szCs w:val="20"/>
        </w:rPr>
      </w:pPr>
    </w:p>
    <w:p w:rsidR="00560C35" w:rsidRPr="00646D39" w:rsidRDefault="00560C35" w:rsidP="00560C35">
      <w:pPr>
        <w:keepNext/>
        <w:jc w:val="center"/>
        <w:rPr>
          <w:sz w:val="20"/>
          <w:szCs w:val="20"/>
        </w:rPr>
      </w:pPr>
      <w:r w:rsidRPr="00646D39">
        <w:rPr>
          <w:noProof/>
          <w:sz w:val="20"/>
          <w:szCs w:val="20"/>
        </w:rPr>
        <mc:AlternateContent>
          <mc:Choice Requires="wps">
            <w:drawing>
              <wp:anchor distT="0" distB="0" distL="114300" distR="114300" simplePos="0" relativeHeight="251659264" behindDoc="0" locked="0" layoutInCell="1" allowOverlap="1" wp14:anchorId="17075321" wp14:editId="0F0CCDF7">
                <wp:simplePos x="0" y="0"/>
                <wp:positionH relativeFrom="column">
                  <wp:posOffset>1590675</wp:posOffset>
                </wp:positionH>
                <wp:positionV relativeFrom="paragraph">
                  <wp:posOffset>503555</wp:posOffset>
                </wp:positionV>
                <wp:extent cx="695325" cy="323850"/>
                <wp:effectExtent l="19050" t="19050" r="47625" b="76200"/>
                <wp:wrapNone/>
                <wp:docPr id="14" name="Straight Arrow Connector 14"/>
                <wp:cNvGraphicFramePr/>
                <a:graphic xmlns:a="http://schemas.openxmlformats.org/drawingml/2006/main">
                  <a:graphicData uri="http://schemas.microsoft.com/office/word/2010/wordprocessingShape">
                    <wps:wsp>
                      <wps:cNvCnPr/>
                      <wps:spPr>
                        <a:xfrm>
                          <a:off x="0" y="0"/>
                          <a:ext cx="695325" cy="323850"/>
                        </a:xfrm>
                        <a:prstGeom prst="straightConnector1">
                          <a:avLst/>
                        </a:prstGeom>
                        <a:noFill/>
                        <a:ln w="571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125.25pt;margin-top:39.65pt;width:54.7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" strokecolor="red" strokeweight="4.5pt">
                <v:stroke endarrow="open"/>
              </v:shape>
            </w:pict>
          </mc:Fallback>
        </mc:AlternateContent>
      </w:r>
      <w:r w:rsidRPr="00646D39">
        <w:rPr>
          <w:noProof/>
          <w:sz w:val="20"/>
          <w:szCs w:val="20"/>
        </w:rPr>
        <w:drawing>
          <wp:inline distT="0" distB="0" distL="0" distR="0" wp14:anchorId="79464050" wp14:editId="171E3720">
            <wp:extent cx="2876550" cy="2157413"/>
            <wp:effectExtent l="0" t="0" r="0" b="0"/>
            <wp:docPr id="7" name="Picture 7" descr="C:\Users\sotojas\Desktop\New folder\DSCN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otojas\Desktop\New folder\DSCN0832.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888443" cy="2166333"/>
                    </a:xfrm>
                    <a:prstGeom prst="rect">
                      <a:avLst/>
                    </a:prstGeom>
                    <a:noFill/>
                    <a:ln>
                      <a:noFill/>
                    </a:ln>
                  </pic:spPr>
                </pic:pic>
              </a:graphicData>
            </a:graphic>
          </wp:inline>
        </w:drawing>
      </w:r>
    </w:p>
    <w:p w:rsidR="00560C35" w:rsidRDefault="00560C35" w:rsidP="00560C35">
      <w:pPr>
        <w:jc w:val="center"/>
        <w:rPr>
          <w:b/>
          <w:bCs/>
          <w:sz w:val="20"/>
          <w:szCs w:val="20"/>
        </w:rPr>
      </w:pPr>
      <w:r w:rsidRPr="00646D39">
        <w:rPr>
          <w:b/>
          <w:bCs/>
          <w:sz w:val="20"/>
          <w:szCs w:val="20"/>
        </w:rPr>
        <w:t>Figure 5: Cylinder Block Heater Hose Tube</w:t>
      </w:r>
    </w:p>
    <w:p w:rsidR="00D6176E" w:rsidRPr="00646D39" w:rsidRDefault="00D6176E" w:rsidP="00560C35">
      <w:pPr>
        <w:jc w:val="center"/>
        <w:rPr>
          <w:b/>
          <w:bCs/>
          <w:sz w:val="20"/>
          <w:szCs w:val="20"/>
        </w:rPr>
      </w:pPr>
    </w:p>
    <w:p w:rsidR="00560C35" w:rsidRPr="00646D39" w:rsidRDefault="00560C35" w:rsidP="00560C35">
      <w:pPr>
        <w:rPr>
          <w:sz w:val="20"/>
          <w:szCs w:val="20"/>
        </w:rPr>
      </w:pPr>
      <w:proofErr w:type="gramStart"/>
      <w:r w:rsidRPr="00646D39">
        <w:rPr>
          <w:sz w:val="20"/>
          <w:szCs w:val="20"/>
        </w:rPr>
        <w:t>7.9.2  Piston</w:t>
      </w:r>
      <w:proofErr w:type="gramEnd"/>
      <w:r w:rsidRPr="00646D39">
        <w:rPr>
          <w:sz w:val="20"/>
          <w:szCs w:val="20"/>
        </w:rPr>
        <w:t xml:space="preserve"> Installation—Install piston and rod assemblies in proper cylinders, taking care to ensure rings are not damaged during installation. Wipe the cylinders with EF-411. Install the pistons and connecting rods with the notches facing the rear. Install the rod bearing caps and torque according to the procedure in the 2012 Explorer workshop manual.</w:t>
      </w:r>
    </w:p>
    <w:p w:rsidR="00560C35" w:rsidRPr="00646D39" w:rsidRDefault="00560C35" w:rsidP="00560C35">
      <w:pPr>
        <w:rPr>
          <w:sz w:val="20"/>
          <w:szCs w:val="20"/>
        </w:rPr>
      </w:pPr>
      <w:proofErr w:type="gramStart"/>
      <w:r w:rsidRPr="00646D39">
        <w:rPr>
          <w:sz w:val="20"/>
          <w:szCs w:val="20"/>
        </w:rPr>
        <w:t>7.9.3  Oil</w:t>
      </w:r>
      <w:proofErr w:type="gramEnd"/>
      <w:r w:rsidRPr="00646D39">
        <w:rPr>
          <w:sz w:val="20"/>
          <w:szCs w:val="20"/>
        </w:rPr>
        <w:t xml:space="preserve"> System Components—All oil system components in the engine are production configuration with the exception of the oil pan and the oil pickup tube, shown in figure </w:t>
      </w:r>
      <w:r w:rsidRPr="00D6176E">
        <w:rPr>
          <w:color w:val="FF0000"/>
          <w:sz w:val="20"/>
          <w:szCs w:val="20"/>
        </w:rPr>
        <w:t>A2.1</w:t>
      </w:r>
      <w:r w:rsidRPr="00646D39">
        <w:rPr>
          <w:sz w:val="20"/>
          <w:szCs w:val="20"/>
        </w:rPr>
        <w:t>.</w:t>
      </w:r>
    </w:p>
    <w:p w:rsidR="00560C35" w:rsidRPr="00646D39" w:rsidRDefault="00560C35" w:rsidP="00560C35">
      <w:pPr>
        <w:rPr>
          <w:sz w:val="20"/>
          <w:szCs w:val="20"/>
        </w:rPr>
      </w:pPr>
      <w:proofErr w:type="gramStart"/>
      <w:r w:rsidRPr="00646D39">
        <w:rPr>
          <w:sz w:val="20"/>
          <w:szCs w:val="20"/>
        </w:rPr>
        <w:t>7.9.4  Cylinder</w:t>
      </w:r>
      <w:proofErr w:type="gramEnd"/>
      <w:r w:rsidRPr="00646D39">
        <w:rPr>
          <w:sz w:val="20"/>
          <w:szCs w:val="20"/>
        </w:rPr>
        <w:t xml:space="preserve"> Head Installation—Cylinder heads are obtained from the supplier in </w:t>
      </w:r>
      <w:r w:rsidRPr="00D6176E">
        <w:rPr>
          <w:color w:val="FF0000"/>
          <w:sz w:val="20"/>
          <w:szCs w:val="20"/>
        </w:rPr>
        <w:t>A9.1</w:t>
      </w:r>
      <w:r w:rsidRPr="00646D39">
        <w:rPr>
          <w:sz w:val="20"/>
          <w:szCs w:val="20"/>
        </w:rPr>
        <w:t>. Heads may be used for up to 6 tests, as long as they remain serviceable.</w:t>
      </w:r>
    </w:p>
    <w:p w:rsidR="00560C35" w:rsidRPr="00646D39" w:rsidRDefault="00560C35" w:rsidP="00560C35">
      <w:pPr>
        <w:rPr>
          <w:sz w:val="20"/>
          <w:szCs w:val="20"/>
        </w:rPr>
      </w:pPr>
      <w:r w:rsidRPr="00646D39">
        <w:rPr>
          <w:sz w:val="20"/>
          <w:szCs w:val="20"/>
        </w:rPr>
        <w:t>(1)  Disassemble heads and inspect for any debris or other deleterious materials and remove as necessary.</w:t>
      </w:r>
    </w:p>
    <w:p w:rsidR="00560C35" w:rsidRPr="00646D39" w:rsidRDefault="00560C35" w:rsidP="00560C35">
      <w:pPr>
        <w:rPr>
          <w:sz w:val="20"/>
          <w:szCs w:val="20"/>
        </w:rPr>
      </w:pPr>
      <w:r w:rsidRPr="00646D39">
        <w:rPr>
          <w:sz w:val="20"/>
          <w:szCs w:val="20"/>
        </w:rPr>
        <w:t xml:space="preserve">(2)  Clean the cylinder head in the </w:t>
      </w:r>
      <w:proofErr w:type="spellStart"/>
      <w:r w:rsidRPr="00646D39">
        <w:rPr>
          <w:sz w:val="20"/>
          <w:szCs w:val="20"/>
        </w:rPr>
        <w:t>Ultrsonic</w:t>
      </w:r>
      <w:proofErr w:type="spellEnd"/>
      <w:r w:rsidRPr="00646D39">
        <w:rPr>
          <w:sz w:val="20"/>
          <w:szCs w:val="20"/>
        </w:rPr>
        <w:t xml:space="preserve"> cleaner as described in section </w:t>
      </w:r>
      <w:r w:rsidRPr="00D6176E">
        <w:rPr>
          <w:color w:val="FF0000"/>
          <w:sz w:val="20"/>
          <w:szCs w:val="20"/>
        </w:rPr>
        <w:t>7.5.7</w:t>
      </w:r>
      <w:r w:rsidR="00D6176E">
        <w:rPr>
          <w:sz w:val="20"/>
          <w:szCs w:val="20"/>
        </w:rPr>
        <w:t>.</w:t>
      </w:r>
    </w:p>
    <w:p w:rsidR="00560C35" w:rsidRPr="00646D39" w:rsidRDefault="00560C35" w:rsidP="00560C35">
      <w:pPr>
        <w:rPr>
          <w:sz w:val="20"/>
          <w:szCs w:val="20"/>
        </w:rPr>
      </w:pPr>
      <w:r w:rsidRPr="00646D39">
        <w:rPr>
          <w:sz w:val="20"/>
          <w:szCs w:val="20"/>
        </w:rPr>
        <w:t>(3)  Determine valve guide clearance at the top and middle of the heads on the transverse side of the guide. Reject any heads that exceed the service limits shown in the 2012 Explorer work shop manual.</w:t>
      </w:r>
    </w:p>
    <w:p w:rsidR="00560C35" w:rsidRPr="00646D39" w:rsidRDefault="00560C35" w:rsidP="00560C35">
      <w:pPr>
        <w:rPr>
          <w:sz w:val="20"/>
          <w:szCs w:val="20"/>
        </w:rPr>
      </w:pPr>
      <w:r w:rsidRPr="00646D39">
        <w:rPr>
          <w:sz w:val="20"/>
          <w:szCs w:val="20"/>
        </w:rPr>
        <w:t>(4) Measure and record intake and exhaust valve springs, spring free length, and spring load at a compressed height of 28.7 mm. Verify the compressed spring load is 460</w:t>
      </w:r>
      <w:r w:rsidRPr="00646D39">
        <w:rPr>
          <w:sz w:val="20"/>
          <w:szCs w:val="20"/>
          <w:u w:val="single"/>
        </w:rPr>
        <w:t>+</w:t>
      </w:r>
      <w:r w:rsidRPr="00646D39">
        <w:rPr>
          <w:sz w:val="20"/>
          <w:szCs w:val="20"/>
        </w:rPr>
        <w:t>21 N. Reject any springs not meeting this criteria.</w:t>
      </w:r>
    </w:p>
    <w:p w:rsidR="00560C35" w:rsidRPr="00646D39" w:rsidRDefault="00560C35" w:rsidP="00560C35">
      <w:pPr>
        <w:rPr>
          <w:sz w:val="20"/>
          <w:szCs w:val="20"/>
        </w:rPr>
      </w:pPr>
      <w:r w:rsidRPr="00646D39">
        <w:rPr>
          <w:sz w:val="20"/>
          <w:szCs w:val="20"/>
        </w:rPr>
        <w:t>(5)  Assemble the cylinder heads in accordance with the service manual.  The valves are lapped before installation and new intake and exhaust valve seals are installed.</w:t>
      </w:r>
    </w:p>
    <w:p w:rsidR="00560C35" w:rsidRPr="00646D39" w:rsidRDefault="00560C35" w:rsidP="00560C35">
      <w:pPr>
        <w:rPr>
          <w:sz w:val="20"/>
          <w:szCs w:val="20"/>
          <w:highlight w:val="yellow"/>
        </w:rPr>
      </w:pPr>
      <w:r w:rsidRPr="00646D39">
        <w:rPr>
          <w:sz w:val="20"/>
          <w:szCs w:val="20"/>
        </w:rPr>
        <w:t xml:space="preserve">(6) Set the valve lash per the procedure in the workshop manual and record the valve lash. </w:t>
      </w:r>
    </w:p>
    <w:p w:rsidR="00560C35" w:rsidRPr="00646D39" w:rsidRDefault="00560C35" w:rsidP="00560C35">
      <w:pPr>
        <w:rPr>
          <w:sz w:val="20"/>
          <w:szCs w:val="20"/>
        </w:rPr>
      </w:pPr>
      <w:proofErr w:type="gramStart"/>
      <w:r w:rsidRPr="00646D39">
        <w:rPr>
          <w:sz w:val="20"/>
          <w:szCs w:val="20"/>
        </w:rPr>
        <w:t>7.9.5  Chain</w:t>
      </w:r>
      <w:proofErr w:type="gramEnd"/>
      <w:r w:rsidRPr="00646D39">
        <w:rPr>
          <w:sz w:val="20"/>
          <w:szCs w:val="20"/>
        </w:rPr>
        <w:t xml:space="preserve"> and Camshaft Installation Procedure:  Measure the test chain according to the Timing Chain Measurement Procedure prior to installing it in the engine. Install camshaft and timing chain according to the procedure in the 2012 Explorer work shop manual.  If using the Ford camshaft alignment tool (Ford P/N 303-1565) (</w:t>
      </w:r>
      <w:r w:rsidRPr="00F74B65">
        <w:rPr>
          <w:color w:val="FF0000"/>
          <w:sz w:val="20"/>
          <w:szCs w:val="20"/>
        </w:rPr>
        <w:t>X2.1.29</w:t>
      </w:r>
      <w:r w:rsidRPr="00646D39">
        <w:rPr>
          <w:sz w:val="20"/>
          <w:szCs w:val="20"/>
        </w:rPr>
        <w:t xml:space="preserve">) be sure not to let it bind in slots at the rear of the camshafts. It should be loose after the timing chain installation is complete.  Be sure camshaft positioning tool is flat before installing. Use a spanner on the harmonic </w:t>
      </w:r>
      <w:r w:rsidRPr="00646D39">
        <w:rPr>
          <w:sz w:val="20"/>
          <w:szCs w:val="20"/>
        </w:rPr>
        <w:lastRenderedPageBreak/>
        <w:t>balancer or a flywheel lock to hold the crankshaft. Alternate method, the crankshaft positioning crankshaft TDC timing peg (Ford P/N 303-507) (X2.1.30) can be used to hold the crankshaft in place while performing this installation. Install the timing chain with the lettering on the black link facing forward. This will insure the chain is installed in the same orientation if/when it is removed and reinstalled during the test. Coat the timing chain with test oil every time it is installed in the engine</w:t>
      </w:r>
      <w:r w:rsidR="00B931B2">
        <w:rPr>
          <w:sz w:val="20"/>
          <w:szCs w:val="20"/>
        </w:rPr>
        <w:t xml:space="preserve"> other than the pre break in installation</w:t>
      </w:r>
      <w:r w:rsidRPr="00646D39">
        <w:rPr>
          <w:sz w:val="20"/>
          <w:szCs w:val="20"/>
        </w:rPr>
        <w:t>.</w:t>
      </w:r>
      <w:r w:rsidR="00B931B2">
        <w:rPr>
          <w:sz w:val="20"/>
          <w:szCs w:val="20"/>
        </w:rPr>
        <w:t xml:space="preserve"> The timing chain gets coated with EF-411 when it is first installed before break in.</w:t>
      </w:r>
      <w:r w:rsidRPr="00646D39">
        <w:rPr>
          <w:sz w:val="20"/>
          <w:szCs w:val="20"/>
        </w:rPr>
        <w:t xml:space="preserve"> Install the chain tensioner and guides according to the 2012 Explorer workshop manual. After </w:t>
      </w:r>
      <w:r w:rsidR="00D57E67">
        <w:rPr>
          <w:sz w:val="20"/>
          <w:szCs w:val="20"/>
        </w:rPr>
        <w:t xml:space="preserve">the </w:t>
      </w:r>
      <w:r w:rsidRPr="00646D39">
        <w:rPr>
          <w:sz w:val="20"/>
          <w:szCs w:val="20"/>
        </w:rPr>
        <w:t xml:space="preserve">tensioner is installed and the pin is pulled from the tensioner to release the tensioner arm, do not move or apply any force to the tensioner arm.  </w:t>
      </w:r>
    </w:p>
    <w:p w:rsidR="00560C35" w:rsidRPr="00646D39" w:rsidRDefault="00560C35" w:rsidP="00560C35">
      <w:pPr>
        <w:rPr>
          <w:sz w:val="20"/>
          <w:szCs w:val="20"/>
        </w:rPr>
      </w:pPr>
      <w:proofErr w:type="gramStart"/>
      <w:r w:rsidRPr="00646D39">
        <w:rPr>
          <w:sz w:val="20"/>
          <w:szCs w:val="20"/>
        </w:rPr>
        <w:t>7.9.6  Balance</w:t>
      </w:r>
      <w:proofErr w:type="gramEnd"/>
      <w:r w:rsidRPr="00646D39">
        <w:rPr>
          <w:sz w:val="20"/>
          <w:szCs w:val="20"/>
        </w:rPr>
        <w:t xml:space="preserve"> Shaft Housing— Do not install the balance shaft housing; it cannot be used with the test  oil pan. The balancer is removed and the oil passage is plugged with a CFM Balance Shaft Delete Kit (Part number 1-0180) (</w:t>
      </w:r>
      <w:r w:rsidRPr="00D57E67">
        <w:rPr>
          <w:color w:val="FF0000"/>
          <w:sz w:val="20"/>
          <w:szCs w:val="20"/>
        </w:rPr>
        <w:t>X2.1.31</w:t>
      </w:r>
      <w:r w:rsidRPr="00646D39">
        <w:rPr>
          <w:sz w:val="20"/>
          <w:szCs w:val="20"/>
        </w:rPr>
        <w:t xml:space="preserve">). </w:t>
      </w:r>
    </w:p>
    <w:p w:rsidR="00560C35" w:rsidRPr="00646D39" w:rsidRDefault="00560C35" w:rsidP="00560C35">
      <w:pPr>
        <w:rPr>
          <w:sz w:val="20"/>
          <w:szCs w:val="20"/>
        </w:rPr>
      </w:pPr>
      <w:r w:rsidRPr="00646D39">
        <w:rPr>
          <w:sz w:val="20"/>
          <w:szCs w:val="20"/>
        </w:rPr>
        <w:t xml:space="preserve">7.9.7  Oil Pan and Baffle—Install  oil pan baffle to the oil pan as shown in </w:t>
      </w:r>
      <w:r w:rsidRPr="00D57E67">
        <w:rPr>
          <w:color w:val="FF0000"/>
          <w:sz w:val="20"/>
          <w:szCs w:val="20"/>
        </w:rPr>
        <w:t>Fig. A2.1</w:t>
      </w:r>
      <w:r w:rsidRPr="00646D39">
        <w:rPr>
          <w:sz w:val="20"/>
          <w:szCs w:val="20"/>
        </w:rPr>
        <w:t xml:space="preserve">. Install the oil pan according to the procedure in the 2012 Explorer service manual. </w:t>
      </w:r>
    </w:p>
    <w:p w:rsidR="00560C35" w:rsidRPr="00646D39" w:rsidRDefault="00560C35" w:rsidP="00560C35">
      <w:pPr>
        <w:rPr>
          <w:sz w:val="20"/>
          <w:szCs w:val="20"/>
        </w:rPr>
      </w:pPr>
      <w:proofErr w:type="gramStart"/>
      <w:r w:rsidRPr="00646D39">
        <w:rPr>
          <w:sz w:val="20"/>
          <w:szCs w:val="20"/>
        </w:rPr>
        <w:t>7.9.8  Water</w:t>
      </w:r>
      <w:proofErr w:type="gramEnd"/>
      <w:r w:rsidRPr="00646D39">
        <w:rPr>
          <w:sz w:val="20"/>
          <w:szCs w:val="20"/>
        </w:rPr>
        <w:t xml:space="preserve"> Pump, Water Pump Drive—Install the water pump and pulley</w:t>
      </w:r>
      <w:r w:rsidR="00D57E67">
        <w:rPr>
          <w:sz w:val="20"/>
          <w:szCs w:val="20"/>
        </w:rPr>
        <w:t>, the crankshaft pulley, and</w:t>
      </w:r>
      <w:r w:rsidRPr="00646D39">
        <w:rPr>
          <w:sz w:val="20"/>
          <w:szCs w:val="20"/>
        </w:rPr>
        <w:t xml:space="preserve"> tensioner according to the 2012 Explorer service manual. These are the only components needed to drive the water pump. All other production front end accessory drive components do not need to be installed. The engine cannot be used to drive any external engine accessory other than the water pump</w:t>
      </w:r>
      <w:r w:rsidR="00D57E67">
        <w:rPr>
          <w:sz w:val="20"/>
          <w:szCs w:val="20"/>
        </w:rPr>
        <w:t>.</w:t>
      </w:r>
      <w:r w:rsidRPr="00646D39">
        <w:rPr>
          <w:sz w:val="20"/>
          <w:szCs w:val="20"/>
        </w:rPr>
        <w:t xml:space="preserve"> Pull back tensioner and install water pump drive belt as shown in </w:t>
      </w:r>
      <w:r w:rsidRPr="00D57E67">
        <w:rPr>
          <w:color w:val="FF0000"/>
          <w:sz w:val="20"/>
          <w:szCs w:val="20"/>
        </w:rPr>
        <w:t>Fig. 6</w:t>
      </w:r>
      <w:r w:rsidRPr="00646D39">
        <w:rPr>
          <w:sz w:val="20"/>
          <w:szCs w:val="20"/>
        </w:rPr>
        <w:t>. Ensure that there is a minimum contact angle of 20° between the drive belt and the water pump pulley.</w:t>
      </w:r>
    </w:p>
    <w:p w:rsidR="00560C35" w:rsidRPr="00646D39" w:rsidRDefault="00560C35" w:rsidP="00560C35">
      <w:pPr>
        <w:rPr>
          <w:sz w:val="20"/>
          <w:szCs w:val="20"/>
        </w:rPr>
      </w:pPr>
    </w:p>
    <w:p w:rsidR="00560C35" w:rsidRPr="00646D39" w:rsidRDefault="00057907" w:rsidP="00560C35">
      <w:pPr>
        <w:jc w:val="center"/>
        <w:rPr>
          <w:sz w:val="20"/>
          <w:szCs w:val="20"/>
        </w:rPr>
      </w:pPr>
      <w:r w:rsidRPr="00646D39">
        <w:rPr>
          <w:noProof/>
          <w:sz w:val="20"/>
          <w:szCs w:val="20"/>
        </w:rPr>
        <mc:AlternateContent>
          <mc:Choice Requires="wps">
            <w:drawing>
              <wp:anchor distT="0" distB="0" distL="114300" distR="114300" simplePos="0" relativeHeight="251660288" behindDoc="0" locked="0" layoutInCell="1" allowOverlap="1" wp14:anchorId="656D2D9C" wp14:editId="287B9CA7">
                <wp:simplePos x="0" y="0"/>
                <wp:positionH relativeFrom="column">
                  <wp:posOffset>4699000</wp:posOffset>
                </wp:positionH>
                <wp:positionV relativeFrom="paragraph">
                  <wp:posOffset>2001520</wp:posOffset>
                </wp:positionV>
                <wp:extent cx="1057275" cy="254000"/>
                <wp:effectExtent l="0" t="0" r="2857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54000"/>
                        </a:xfrm>
                        <a:prstGeom prst="rect">
                          <a:avLst/>
                        </a:prstGeom>
                        <a:solidFill>
                          <a:srgbClr val="FFFFFF"/>
                        </a:solidFill>
                        <a:ln w="9525">
                          <a:solidFill>
                            <a:srgbClr val="000000"/>
                          </a:solidFill>
                          <a:miter lim="800000"/>
                          <a:headEnd/>
                          <a:tailEnd/>
                        </a:ln>
                      </wps:spPr>
                      <wps:txbx>
                        <w:txbxContent>
                          <w:p w:rsidR="00E17085" w:rsidRDefault="00E17085" w:rsidP="00560C35">
                            <w:r>
                              <w:t>Water pump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0pt;margin-top:157.6pt;width:83.25pt;height: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">
                <v:textbox>
                  <w:txbxContent>
                    <w:p w:rsidR="00E17085" w:rsidRDefault="00E17085" w:rsidP="00560C35">
                      <w:r>
                        <w:t>Water pump</w:t>
                      </w:r>
                    </w:p>
                  </w:txbxContent>
                </v:textbox>
              </v:shape>
            </w:pict>
          </mc:Fallback>
        </mc:AlternateContent>
      </w:r>
      <w:r>
        <w:rPr>
          <w:noProof/>
          <w:sz w:val="20"/>
          <w:szCs w:val="20"/>
        </w:rPr>
        <w:drawing>
          <wp:inline distT="0" distB="0" distL="0" distR="0" wp14:anchorId="4FA05F1F" wp14:editId="566E04DF">
            <wp:extent cx="4083050" cy="3062287"/>
            <wp:effectExtent l="0" t="381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D pic.jpg"/>
                    <pic:cNvPicPr/>
                  </pic:nvPicPr>
                  <pic:blipFill>
                    <a:blip r:embed="rId17">
                      <a:extLst>
                        <a:ext uri="{28A0092B-C50C-407E-A947-70E740481C1C}">
                          <a14:useLocalDpi xmlns:a14="http://schemas.microsoft.com/office/drawing/2010/main" val="0"/>
                        </a:ext>
                      </a:extLst>
                    </a:blip>
                    <a:stretch>
                      <a:fillRect/>
                    </a:stretch>
                  </pic:blipFill>
                  <pic:spPr>
                    <a:xfrm rot="5400000">
                      <a:off x="0" y="0"/>
                      <a:ext cx="4087557" cy="3065667"/>
                    </a:xfrm>
                    <a:prstGeom prst="rect">
                      <a:avLst/>
                    </a:prstGeom>
                  </pic:spPr>
                </pic:pic>
              </a:graphicData>
            </a:graphic>
          </wp:inline>
        </w:drawing>
      </w:r>
      <w:r w:rsidR="00560C35" w:rsidRPr="00646D39">
        <w:rPr>
          <w:noProof/>
          <w:sz w:val="20"/>
          <w:szCs w:val="20"/>
        </w:rPr>
        <mc:AlternateContent>
          <mc:Choice Requires="wps">
            <w:drawing>
              <wp:anchor distT="0" distB="0" distL="114300" distR="114300" simplePos="0" relativeHeight="251661312" behindDoc="0" locked="0" layoutInCell="1" allowOverlap="1" wp14:anchorId="55BDCC55" wp14:editId="6D54B33D">
                <wp:simplePos x="0" y="0"/>
                <wp:positionH relativeFrom="column">
                  <wp:posOffset>4648200</wp:posOffset>
                </wp:positionH>
                <wp:positionV relativeFrom="paragraph">
                  <wp:posOffset>1141095</wp:posOffset>
                </wp:positionV>
                <wp:extent cx="1104900" cy="254000"/>
                <wp:effectExtent l="0" t="0" r="19050" b="1270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54000"/>
                        </a:xfrm>
                        <a:prstGeom prst="rect">
                          <a:avLst/>
                        </a:prstGeom>
                        <a:solidFill>
                          <a:srgbClr val="FFFFFF"/>
                        </a:solidFill>
                        <a:ln w="9525">
                          <a:solidFill>
                            <a:srgbClr val="000000"/>
                          </a:solidFill>
                          <a:miter lim="800000"/>
                          <a:headEnd/>
                          <a:tailEnd/>
                        </a:ln>
                      </wps:spPr>
                      <wps:txbx>
                        <w:txbxContent>
                          <w:p w:rsidR="00E17085" w:rsidRDefault="00E17085" w:rsidP="00560C35">
                            <w:r>
                              <w:t>Tensioner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66pt;margin-top:89.85pt;width:87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">
                <v:textbox>
                  <w:txbxContent>
                    <w:p w:rsidR="00E17085" w:rsidRDefault="00E17085" w:rsidP="00560C35">
                      <w:r>
                        <w:t>Tensioner</w:t>
                      </w:r>
                    </w:p>
                  </w:txbxContent>
                </v:textbox>
              </v:shape>
            </w:pict>
          </mc:Fallback>
        </mc:AlternateContent>
      </w:r>
    </w:p>
    <w:p w:rsidR="00560C35" w:rsidRPr="00646D39" w:rsidRDefault="00560C35" w:rsidP="00560C35">
      <w:pPr>
        <w:rPr>
          <w:sz w:val="20"/>
          <w:szCs w:val="20"/>
        </w:rPr>
      </w:pPr>
    </w:p>
    <w:p w:rsidR="00560C35" w:rsidRDefault="00560C35" w:rsidP="00560C35">
      <w:pPr>
        <w:jc w:val="center"/>
        <w:rPr>
          <w:sz w:val="20"/>
          <w:szCs w:val="20"/>
        </w:rPr>
      </w:pPr>
      <w:r w:rsidRPr="00646D39">
        <w:rPr>
          <w:sz w:val="20"/>
          <w:szCs w:val="20"/>
        </w:rPr>
        <w:t xml:space="preserve">FIG. </w:t>
      </w:r>
      <w:proofErr w:type="gramStart"/>
      <w:r w:rsidRPr="00646D39">
        <w:rPr>
          <w:sz w:val="20"/>
          <w:szCs w:val="20"/>
        </w:rPr>
        <w:t>6  Water</w:t>
      </w:r>
      <w:proofErr w:type="gramEnd"/>
      <w:r w:rsidRPr="00646D39">
        <w:rPr>
          <w:sz w:val="20"/>
          <w:szCs w:val="20"/>
        </w:rPr>
        <w:t xml:space="preserve"> Pump Drive Arrangement</w:t>
      </w:r>
    </w:p>
    <w:p w:rsidR="00057907" w:rsidRPr="00646D39" w:rsidRDefault="00057907" w:rsidP="00560C35">
      <w:pPr>
        <w:jc w:val="center"/>
        <w:rPr>
          <w:sz w:val="20"/>
          <w:szCs w:val="20"/>
        </w:rPr>
      </w:pPr>
    </w:p>
    <w:p w:rsidR="00560C35" w:rsidRPr="00646D39" w:rsidRDefault="00560C35" w:rsidP="00560C35">
      <w:pPr>
        <w:rPr>
          <w:sz w:val="20"/>
          <w:szCs w:val="20"/>
        </w:rPr>
      </w:pPr>
      <w:r w:rsidRPr="004A02FB">
        <w:rPr>
          <w:sz w:val="20"/>
          <w:szCs w:val="20"/>
        </w:rPr>
        <w:t>7.9.9 Engine cooling system – Use coolant inlet and outlet from the supplier shown in A9.2.  Plumb the exter</w:t>
      </w:r>
      <w:r w:rsidR="00D57E67" w:rsidRPr="004A02FB">
        <w:rPr>
          <w:sz w:val="20"/>
          <w:szCs w:val="20"/>
        </w:rPr>
        <w:t xml:space="preserve">nal coolant system as shown in </w:t>
      </w:r>
      <w:r w:rsidR="00D57E67" w:rsidRPr="004A02FB">
        <w:rPr>
          <w:color w:val="FF0000"/>
          <w:sz w:val="20"/>
          <w:szCs w:val="20"/>
        </w:rPr>
        <w:t>F</w:t>
      </w:r>
      <w:r w:rsidRPr="004A02FB">
        <w:rPr>
          <w:color w:val="FF0000"/>
          <w:sz w:val="20"/>
          <w:szCs w:val="20"/>
        </w:rPr>
        <w:t>igures A2.2 and A2.3</w:t>
      </w:r>
      <w:r w:rsidRPr="004A02FB">
        <w:rPr>
          <w:sz w:val="20"/>
          <w:szCs w:val="20"/>
        </w:rPr>
        <w:t xml:space="preserve">. Use coolant flow meter with and accuracy of </w:t>
      </w:r>
      <w:r w:rsidRPr="004A02FB">
        <w:rPr>
          <w:sz w:val="20"/>
          <w:szCs w:val="20"/>
          <w:u w:val="single"/>
        </w:rPr>
        <w:t>+</w:t>
      </w:r>
      <w:r w:rsidR="004A02FB" w:rsidRPr="004A02FB">
        <w:rPr>
          <w:sz w:val="20"/>
          <w:szCs w:val="20"/>
        </w:rPr>
        <w:t>1</w:t>
      </w:r>
      <w:r w:rsidRPr="004A02FB">
        <w:rPr>
          <w:sz w:val="20"/>
          <w:szCs w:val="20"/>
        </w:rPr>
        <w:t>%</w:t>
      </w:r>
      <w:r w:rsidR="004A02FB">
        <w:rPr>
          <w:sz w:val="20"/>
          <w:szCs w:val="20"/>
        </w:rPr>
        <w:t>.</w:t>
      </w:r>
    </w:p>
    <w:p w:rsidR="00560C35" w:rsidRPr="00646D39" w:rsidRDefault="00560C35" w:rsidP="00560C35">
      <w:pPr>
        <w:rPr>
          <w:sz w:val="20"/>
          <w:szCs w:val="20"/>
        </w:rPr>
      </w:pPr>
      <w:proofErr w:type="gramStart"/>
      <w:r w:rsidRPr="00646D39">
        <w:rPr>
          <w:sz w:val="20"/>
          <w:szCs w:val="20"/>
        </w:rPr>
        <w:t>7.9.10  Cylinder</w:t>
      </w:r>
      <w:proofErr w:type="gramEnd"/>
      <w:r w:rsidRPr="00646D39">
        <w:rPr>
          <w:sz w:val="20"/>
          <w:szCs w:val="20"/>
        </w:rPr>
        <w:t xml:space="preserve"> block oil separator - Install a dummy PCV valve (PCV valve with the internal components removed) in oil separator on the side of the engine block. A functional PCV is located at the stand in the </w:t>
      </w:r>
      <w:r w:rsidR="00D57E67" w:rsidRPr="00646D39">
        <w:rPr>
          <w:sz w:val="20"/>
          <w:szCs w:val="20"/>
        </w:rPr>
        <w:t>external ventilation</w:t>
      </w:r>
      <w:r w:rsidRPr="00646D39">
        <w:rPr>
          <w:sz w:val="20"/>
          <w:szCs w:val="20"/>
        </w:rPr>
        <w:t xml:space="preserve"> system. This is the location to measure crankcase pressure.</w:t>
      </w:r>
    </w:p>
    <w:p w:rsidR="00560C35" w:rsidRPr="00646D39" w:rsidRDefault="00560C35" w:rsidP="00560C35">
      <w:pPr>
        <w:pStyle w:val="Heading1"/>
        <w:rPr>
          <w:rFonts w:ascii="Times New Roman" w:hAnsi="Times New Roman" w:cs="Times New Roman"/>
          <w:b w:val="0"/>
          <w:color w:val="auto"/>
          <w:sz w:val="20"/>
          <w:szCs w:val="20"/>
        </w:rPr>
      </w:pPr>
      <w:r w:rsidRPr="00646D39">
        <w:rPr>
          <w:rFonts w:ascii="Times New Roman" w:hAnsi="Times New Roman" w:cs="Times New Roman"/>
          <w:b w:val="0"/>
          <w:color w:val="auto"/>
          <w:sz w:val="20"/>
          <w:szCs w:val="20"/>
        </w:rPr>
        <w:lastRenderedPageBreak/>
        <w:t>7.10</w:t>
      </w:r>
      <w:bookmarkStart w:id="0" w:name="_Toc412095261"/>
      <w:r w:rsidRPr="00646D39">
        <w:rPr>
          <w:rFonts w:ascii="Times New Roman" w:hAnsi="Times New Roman" w:cs="Times New Roman"/>
          <w:b w:val="0"/>
          <w:color w:val="auto"/>
          <w:sz w:val="20"/>
          <w:szCs w:val="20"/>
        </w:rPr>
        <w:t xml:space="preserve"> </w:t>
      </w:r>
      <w:bookmarkEnd w:id="0"/>
      <w:r w:rsidRPr="00646D39">
        <w:rPr>
          <w:rFonts w:ascii="Times New Roman" w:hAnsi="Times New Roman" w:cs="Times New Roman"/>
          <w:b w:val="0"/>
          <w:color w:val="auto"/>
          <w:sz w:val="20"/>
          <w:szCs w:val="20"/>
        </w:rPr>
        <w:t>Chain Cleaning Procedure:</w:t>
      </w:r>
    </w:p>
    <w:p w:rsidR="00560C35" w:rsidRPr="00646D39" w:rsidRDefault="00560C35" w:rsidP="00560C35">
      <w:pPr>
        <w:widowControl/>
        <w:numPr>
          <w:ilvl w:val="0"/>
          <w:numId w:val="19"/>
        </w:numPr>
        <w:autoSpaceDE/>
        <w:autoSpaceDN/>
        <w:adjustRightInd/>
        <w:spacing w:after="200" w:line="276" w:lineRule="auto"/>
        <w:contextualSpacing/>
        <w:rPr>
          <w:sz w:val="20"/>
          <w:szCs w:val="20"/>
        </w:rPr>
      </w:pPr>
      <w:r w:rsidRPr="00646D39">
        <w:rPr>
          <w:color w:val="000000"/>
          <w:sz w:val="20"/>
          <w:szCs w:val="20"/>
        </w:rPr>
        <w:t xml:space="preserve">Place a brand new timing chain into an ultrasonic bath with Stoddard solvent for 20 minutes. </w:t>
      </w:r>
    </w:p>
    <w:p w:rsidR="00560C35" w:rsidRPr="00646D39" w:rsidRDefault="00560C35" w:rsidP="00560C35">
      <w:pPr>
        <w:widowControl/>
        <w:numPr>
          <w:ilvl w:val="0"/>
          <w:numId w:val="19"/>
        </w:numPr>
        <w:spacing w:after="65"/>
        <w:contextualSpacing/>
        <w:rPr>
          <w:color w:val="000000"/>
          <w:sz w:val="20"/>
          <w:szCs w:val="20"/>
        </w:rPr>
      </w:pPr>
      <w:r w:rsidRPr="00646D39">
        <w:rPr>
          <w:color w:val="000000"/>
          <w:sz w:val="20"/>
          <w:szCs w:val="20"/>
        </w:rPr>
        <w:t xml:space="preserve">Remove the chain from the ultrasonic cleaner and dip into room temperature Stoddard solvent to cool chain. Dip the chain in heptane or solvent 142 to prevent rust before measuring. </w:t>
      </w:r>
    </w:p>
    <w:p w:rsidR="00560C35" w:rsidRPr="00646D39" w:rsidRDefault="00560C35" w:rsidP="00560C35">
      <w:pPr>
        <w:widowControl/>
        <w:numPr>
          <w:ilvl w:val="0"/>
          <w:numId w:val="19"/>
        </w:numPr>
        <w:spacing w:after="65"/>
        <w:contextualSpacing/>
        <w:rPr>
          <w:color w:val="000000"/>
          <w:sz w:val="20"/>
          <w:szCs w:val="20"/>
        </w:rPr>
      </w:pPr>
      <w:r w:rsidRPr="00646D39">
        <w:rPr>
          <w:color w:val="000000"/>
          <w:sz w:val="20"/>
          <w:szCs w:val="20"/>
        </w:rPr>
        <w:t>Let the cha</w:t>
      </w:r>
      <w:r w:rsidR="00D57E67">
        <w:rPr>
          <w:color w:val="000000"/>
          <w:sz w:val="20"/>
          <w:szCs w:val="20"/>
        </w:rPr>
        <w:t>in dry and cool off for a minimum of</w:t>
      </w:r>
      <w:r w:rsidRPr="00646D39">
        <w:rPr>
          <w:color w:val="000000"/>
          <w:sz w:val="20"/>
          <w:szCs w:val="20"/>
        </w:rPr>
        <w:t xml:space="preserve"> 2 hours in the metrology lab before starting the measurement procedure. This will allow the temperature of the chain to stabilize. Oil chain with EF-411 prio</w:t>
      </w:r>
      <w:r w:rsidR="00B931B2">
        <w:rPr>
          <w:color w:val="000000"/>
          <w:sz w:val="20"/>
          <w:szCs w:val="20"/>
        </w:rPr>
        <w:t xml:space="preserve">r to pre-break in measurement. </w:t>
      </w:r>
      <w:r w:rsidR="00D57E67">
        <w:rPr>
          <w:color w:val="000000"/>
          <w:sz w:val="20"/>
          <w:szCs w:val="20"/>
        </w:rPr>
        <w:t>There is n</w:t>
      </w:r>
      <w:r w:rsidRPr="00646D39">
        <w:rPr>
          <w:color w:val="000000"/>
          <w:sz w:val="20"/>
          <w:szCs w:val="20"/>
        </w:rPr>
        <w:t>o need to coat</w:t>
      </w:r>
      <w:r w:rsidR="00D57E67">
        <w:rPr>
          <w:color w:val="000000"/>
          <w:sz w:val="20"/>
          <w:szCs w:val="20"/>
        </w:rPr>
        <w:t xml:space="preserve"> the </w:t>
      </w:r>
      <w:r w:rsidRPr="00646D39">
        <w:rPr>
          <w:color w:val="000000"/>
          <w:sz w:val="20"/>
          <w:szCs w:val="20"/>
        </w:rPr>
        <w:t>end of test chain with oil after cleaning.</w:t>
      </w:r>
    </w:p>
    <w:p w:rsidR="00560C35" w:rsidRPr="00646D39" w:rsidRDefault="00560C35" w:rsidP="00560C35">
      <w:pPr>
        <w:spacing w:after="65"/>
        <w:ind w:left="1080"/>
        <w:contextualSpacing/>
        <w:rPr>
          <w:b/>
          <w:color w:val="000000"/>
          <w:sz w:val="20"/>
          <w:szCs w:val="20"/>
        </w:rPr>
      </w:pPr>
      <w:r w:rsidRPr="00646D39">
        <w:rPr>
          <w:b/>
          <w:color w:val="000000"/>
          <w:sz w:val="20"/>
          <w:szCs w:val="20"/>
        </w:rPr>
        <w:t xml:space="preserve">(Note: Do not clean the timing chain if it is removed during the test for a repair)  </w:t>
      </w:r>
    </w:p>
    <w:p w:rsidR="00560C35" w:rsidRPr="00646D39" w:rsidRDefault="00560C35" w:rsidP="00560C35">
      <w:pPr>
        <w:ind w:left="720"/>
        <w:rPr>
          <w:b/>
          <w:sz w:val="20"/>
          <w:szCs w:val="20"/>
        </w:rPr>
      </w:pPr>
    </w:p>
    <w:p w:rsidR="00560C35" w:rsidRPr="00646D39" w:rsidRDefault="00560C35" w:rsidP="00560C35">
      <w:pPr>
        <w:pStyle w:val="ListParagraph"/>
        <w:ind w:left="0"/>
        <w:rPr>
          <w:sz w:val="20"/>
          <w:szCs w:val="20"/>
        </w:rPr>
      </w:pPr>
      <w:r w:rsidRPr="00646D39">
        <w:rPr>
          <w:sz w:val="20"/>
          <w:szCs w:val="20"/>
        </w:rPr>
        <w:t>7.11 Timing Chain Measuring Procedure:  The timing chain</w:t>
      </w:r>
      <w:r w:rsidRPr="00646D39">
        <w:rPr>
          <w:b/>
          <w:sz w:val="20"/>
          <w:szCs w:val="20"/>
        </w:rPr>
        <w:t xml:space="preserve"> </w:t>
      </w:r>
      <w:r w:rsidRPr="00646D39">
        <w:rPr>
          <w:sz w:val="20"/>
          <w:szCs w:val="20"/>
        </w:rPr>
        <w:t>is measu</w:t>
      </w:r>
      <w:r w:rsidR="00D57E67">
        <w:rPr>
          <w:sz w:val="20"/>
          <w:szCs w:val="20"/>
        </w:rPr>
        <w:t>red three times during the test;</w:t>
      </w:r>
      <w:r w:rsidRPr="00646D39">
        <w:rPr>
          <w:sz w:val="20"/>
          <w:szCs w:val="20"/>
        </w:rPr>
        <w:t xml:space="preserve"> </w:t>
      </w:r>
      <w:r w:rsidR="00D57E67">
        <w:rPr>
          <w:sz w:val="20"/>
          <w:szCs w:val="20"/>
        </w:rPr>
        <w:t>w</w:t>
      </w:r>
      <w:r w:rsidRPr="00646D39">
        <w:rPr>
          <w:sz w:val="20"/>
          <w:szCs w:val="20"/>
        </w:rPr>
        <w:t>hen the chain is new</w:t>
      </w:r>
      <w:r w:rsidR="00D57E67">
        <w:rPr>
          <w:sz w:val="20"/>
          <w:szCs w:val="20"/>
        </w:rPr>
        <w:t>,</w:t>
      </w:r>
      <w:r w:rsidRPr="00646D39">
        <w:rPr>
          <w:sz w:val="20"/>
          <w:szCs w:val="20"/>
        </w:rPr>
        <w:t xml:space="preserve"> before the </w:t>
      </w:r>
      <w:r w:rsidR="00D57E67" w:rsidRPr="00646D39">
        <w:rPr>
          <w:sz w:val="20"/>
          <w:szCs w:val="20"/>
        </w:rPr>
        <w:t>initial</w:t>
      </w:r>
      <w:r w:rsidRPr="00646D39">
        <w:rPr>
          <w:sz w:val="20"/>
          <w:szCs w:val="20"/>
        </w:rPr>
        <w:t xml:space="preserve"> installation into the engine, after the 8 hour engine break in and at the end of the test. </w:t>
      </w:r>
    </w:p>
    <w:p w:rsidR="00560C35" w:rsidRPr="00646D39" w:rsidRDefault="00560C35" w:rsidP="00560C35">
      <w:pPr>
        <w:widowControl/>
        <w:numPr>
          <w:ilvl w:val="0"/>
          <w:numId w:val="20"/>
        </w:numPr>
        <w:autoSpaceDE/>
        <w:autoSpaceDN/>
        <w:adjustRightInd/>
        <w:spacing w:after="200" w:line="276" w:lineRule="auto"/>
        <w:contextualSpacing/>
        <w:rPr>
          <w:sz w:val="20"/>
          <w:szCs w:val="20"/>
        </w:rPr>
      </w:pPr>
      <w:r w:rsidRPr="00646D39">
        <w:rPr>
          <w:sz w:val="20"/>
          <w:szCs w:val="20"/>
        </w:rPr>
        <w:t>Use the George-O-</w:t>
      </w:r>
      <w:proofErr w:type="spellStart"/>
      <w:r w:rsidRPr="00646D39">
        <w:rPr>
          <w:sz w:val="20"/>
          <w:szCs w:val="20"/>
        </w:rPr>
        <w:t>Matic</w:t>
      </w:r>
      <w:proofErr w:type="spellEnd"/>
      <w:r w:rsidRPr="00646D39">
        <w:rPr>
          <w:sz w:val="20"/>
          <w:szCs w:val="20"/>
        </w:rPr>
        <w:t xml:space="preserve"> chain measurement apparatus (</w:t>
      </w:r>
      <w:r w:rsidRPr="00D57E67">
        <w:rPr>
          <w:color w:val="FF0000"/>
          <w:sz w:val="20"/>
          <w:szCs w:val="20"/>
        </w:rPr>
        <w:t>A9.6</w:t>
      </w:r>
      <w:r w:rsidRPr="00646D39">
        <w:rPr>
          <w:sz w:val="20"/>
          <w:szCs w:val="20"/>
        </w:rPr>
        <w:t xml:space="preserve">) shown in </w:t>
      </w:r>
      <w:r w:rsidRPr="00D57E67">
        <w:rPr>
          <w:color w:val="FF0000"/>
          <w:sz w:val="20"/>
          <w:szCs w:val="20"/>
        </w:rPr>
        <w:t>Figure 7</w:t>
      </w:r>
      <w:r w:rsidRPr="00646D39">
        <w:rPr>
          <w:sz w:val="20"/>
          <w:szCs w:val="20"/>
        </w:rPr>
        <w:t xml:space="preserve">. </w:t>
      </w:r>
    </w:p>
    <w:p w:rsidR="00560C35" w:rsidRPr="00646D39" w:rsidRDefault="00560C35" w:rsidP="00560C35">
      <w:pPr>
        <w:widowControl/>
        <w:numPr>
          <w:ilvl w:val="0"/>
          <w:numId w:val="20"/>
        </w:numPr>
        <w:autoSpaceDE/>
        <w:autoSpaceDN/>
        <w:adjustRightInd/>
        <w:spacing w:after="200" w:line="276" w:lineRule="auto"/>
        <w:contextualSpacing/>
        <w:rPr>
          <w:sz w:val="20"/>
          <w:szCs w:val="20"/>
        </w:rPr>
      </w:pPr>
      <w:r w:rsidRPr="00646D39">
        <w:rPr>
          <w:sz w:val="20"/>
          <w:szCs w:val="20"/>
        </w:rPr>
        <w:t xml:space="preserve">Parts list show in </w:t>
      </w:r>
      <w:r w:rsidRPr="00D57E67">
        <w:rPr>
          <w:color w:val="FF0000"/>
          <w:sz w:val="20"/>
          <w:szCs w:val="20"/>
        </w:rPr>
        <w:t>A1.8</w:t>
      </w:r>
    </w:p>
    <w:p w:rsidR="00560C35" w:rsidRPr="00646D39" w:rsidRDefault="00560C35" w:rsidP="00560C35">
      <w:pPr>
        <w:ind w:left="720"/>
        <w:contextualSpacing/>
        <w:rPr>
          <w:sz w:val="20"/>
          <w:szCs w:val="20"/>
        </w:rPr>
      </w:pPr>
    </w:p>
    <w:p w:rsidR="00560C35" w:rsidRPr="00646D39" w:rsidRDefault="00560C35" w:rsidP="00560C35">
      <w:pPr>
        <w:contextualSpacing/>
        <w:rPr>
          <w:color w:val="4F81BD" w:themeColor="accent1"/>
          <w:sz w:val="20"/>
          <w:szCs w:val="20"/>
        </w:rPr>
      </w:pPr>
    </w:p>
    <w:p w:rsidR="00560C35" w:rsidRPr="00646D39" w:rsidRDefault="00560C35" w:rsidP="00560C35">
      <w:pPr>
        <w:contextualSpacing/>
        <w:rPr>
          <w:color w:val="4F81BD" w:themeColor="accent1"/>
          <w:sz w:val="20"/>
          <w:szCs w:val="20"/>
        </w:rPr>
      </w:pPr>
    </w:p>
    <w:p w:rsidR="00560C35" w:rsidRPr="00646D39" w:rsidRDefault="00560C35" w:rsidP="00560C35">
      <w:pPr>
        <w:contextualSpacing/>
        <w:jc w:val="center"/>
        <w:rPr>
          <w:sz w:val="20"/>
          <w:szCs w:val="20"/>
        </w:rPr>
      </w:pPr>
    </w:p>
    <w:p w:rsidR="00560C35" w:rsidRPr="00646D39" w:rsidRDefault="00560C35" w:rsidP="00560C35">
      <w:pPr>
        <w:contextualSpacing/>
        <w:jc w:val="center"/>
        <w:rPr>
          <w:sz w:val="20"/>
          <w:szCs w:val="20"/>
        </w:rPr>
      </w:pPr>
      <w:r w:rsidRPr="00646D39">
        <w:rPr>
          <w:noProof/>
          <w:sz w:val="20"/>
          <w:szCs w:val="20"/>
        </w:rPr>
        <w:drawing>
          <wp:inline distT="0" distB="0" distL="0" distR="0" wp14:anchorId="66EF6039" wp14:editId="084B5E1A">
            <wp:extent cx="904875" cy="205128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04875" cy="2051283"/>
                    </a:xfrm>
                    <a:prstGeom prst="rect">
                      <a:avLst/>
                    </a:prstGeom>
                  </pic:spPr>
                </pic:pic>
              </a:graphicData>
            </a:graphic>
          </wp:inline>
        </w:drawing>
      </w:r>
    </w:p>
    <w:p w:rsidR="00560C35" w:rsidRPr="00646D39" w:rsidRDefault="00560C35" w:rsidP="00560C35">
      <w:pPr>
        <w:contextualSpacing/>
        <w:jc w:val="center"/>
        <w:rPr>
          <w:sz w:val="20"/>
          <w:szCs w:val="20"/>
        </w:rPr>
      </w:pPr>
    </w:p>
    <w:p w:rsidR="00560C35" w:rsidRPr="00646D39" w:rsidRDefault="00560C35" w:rsidP="00560C35">
      <w:pPr>
        <w:contextualSpacing/>
        <w:jc w:val="center"/>
        <w:rPr>
          <w:sz w:val="20"/>
          <w:szCs w:val="20"/>
        </w:rPr>
      </w:pPr>
      <w:r w:rsidRPr="00646D39">
        <w:rPr>
          <w:sz w:val="20"/>
          <w:szCs w:val="20"/>
        </w:rPr>
        <w:t>Figure 7: Chain Measurement Apparatus</w:t>
      </w:r>
    </w:p>
    <w:p w:rsidR="00560C35" w:rsidRPr="00646D39" w:rsidRDefault="00560C35" w:rsidP="00560C35">
      <w:pPr>
        <w:contextualSpacing/>
        <w:jc w:val="center"/>
        <w:rPr>
          <w:sz w:val="20"/>
          <w:szCs w:val="20"/>
        </w:rPr>
      </w:pPr>
    </w:p>
    <w:p w:rsidR="00560C35" w:rsidRPr="00646D39" w:rsidRDefault="00560C35" w:rsidP="00560C35">
      <w:pPr>
        <w:keepNext/>
        <w:ind w:left="720"/>
        <w:contextualSpacing/>
        <w:jc w:val="center"/>
        <w:rPr>
          <w:sz w:val="20"/>
          <w:szCs w:val="20"/>
        </w:rPr>
      </w:pPr>
    </w:p>
    <w:p w:rsidR="00560C35" w:rsidRPr="00646D39" w:rsidRDefault="00560C35" w:rsidP="00560C35">
      <w:pPr>
        <w:widowControl/>
        <w:numPr>
          <w:ilvl w:val="0"/>
          <w:numId w:val="21"/>
        </w:numPr>
        <w:autoSpaceDE/>
        <w:autoSpaceDN/>
        <w:adjustRightInd/>
        <w:spacing w:after="200" w:line="276" w:lineRule="auto"/>
        <w:contextualSpacing/>
        <w:rPr>
          <w:sz w:val="20"/>
          <w:szCs w:val="20"/>
        </w:rPr>
      </w:pPr>
      <w:r w:rsidRPr="00646D39">
        <w:rPr>
          <w:sz w:val="20"/>
          <w:szCs w:val="20"/>
        </w:rPr>
        <w:t>Check calibration standard on measurement apparatus. If the indicator reading is less than ±0.0005” proceed to next step. If reading is larger, then investigate source of error.</w:t>
      </w:r>
    </w:p>
    <w:p w:rsidR="00560C35" w:rsidRPr="00646D39" w:rsidRDefault="00560C35" w:rsidP="00560C35">
      <w:pPr>
        <w:widowControl/>
        <w:numPr>
          <w:ilvl w:val="0"/>
          <w:numId w:val="21"/>
        </w:numPr>
        <w:autoSpaceDE/>
        <w:autoSpaceDN/>
        <w:adjustRightInd/>
        <w:spacing w:after="200" w:line="276" w:lineRule="auto"/>
        <w:contextualSpacing/>
        <w:rPr>
          <w:sz w:val="20"/>
          <w:szCs w:val="20"/>
        </w:rPr>
      </w:pPr>
      <w:r w:rsidRPr="00646D39">
        <w:rPr>
          <w:sz w:val="20"/>
          <w:szCs w:val="20"/>
        </w:rPr>
        <w:t>Orient the sprockets of the measurement apparatus such that they are aligned with their alignment orientation marks.</w:t>
      </w:r>
    </w:p>
    <w:p w:rsidR="00560C35" w:rsidRPr="00646D39" w:rsidRDefault="00560C35" w:rsidP="00560C35">
      <w:pPr>
        <w:widowControl/>
        <w:numPr>
          <w:ilvl w:val="0"/>
          <w:numId w:val="21"/>
        </w:numPr>
        <w:autoSpaceDE/>
        <w:autoSpaceDN/>
        <w:adjustRightInd/>
        <w:spacing w:after="200" w:line="276" w:lineRule="auto"/>
        <w:contextualSpacing/>
        <w:rPr>
          <w:sz w:val="20"/>
          <w:szCs w:val="20"/>
        </w:rPr>
      </w:pPr>
      <w:r w:rsidRPr="00646D39">
        <w:rPr>
          <w:sz w:val="20"/>
          <w:szCs w:val="20"/>
        </w:rPr>
        <w:t>Install chain on measurement apparatus with the “key” link in the standard (aligned) location.</w:t>
      </w:r>
    </w:p>
    <w:p w:rsidR="00560C35" w:rsidRPr="00646D39" w:rsidRDefault="00560C35" w:rsidP="00560C35">
      <w:pPr>
        <w:widowControl/>
        <w:numPr>
          <w:ilvl w:val="0"/>
          <w:numId w:val="21"/>
        </w:numPr>
        <w:autoSpaceDE/>
        <w:autoSpaceDN/>
        <w:adjustRightInd/>
        <w:spacing w:after="200" w:line="276" w:lineRule="auto"/>
        <w:contextualSpacing/>
        <w:rPr>
          <w:sz w:val="20"/>
          <w:szCs w:val="20"/>
        </w:rPr>
      </w:pPr>
      <w:r w:rsidRPr="00646D39">
        <w:rPr>
          <w:sz w:val="20"/>
          <w:szCs w:val="20"/>
        </w:rPr>
        <w:t>Insure that the USB digital interface cable between the indicator and the computer is connected and that the first cell of the spreadsheet is selected into which the data will begin being entered.</w:t>
      </w:r>
    </w:p>
    <w:p w:rsidR="00560C35" w:rsidRPr="00646D39" w:rsidRDefault="00560C35" w:rsidP="00560C35">
      <w:pPr>
        <w:widowControl/>
        <w:numPr>
          <w:ilvl w:val="0"/>
          <w:numId w:val="21"/>
        </w:numPr>
        <w:autoSpaceDE/>
        <w:autoSpaceDN/>
        <w:adjustRightInd/>
        <w:spacing w:after="200" w:line="276" w:lineRule="auto"/>
        <w:contextualSpacing/>
        <w:rPr>
          <w:sz w:val="20"/>
          <w:szCs w:val="20"/>
        </w:rPr>
      </w:pPr>
      <w:r w:rsidRPr="00646D39">
        <w:rPr>
          <w:sz w:val="20"/>
          <w:szCs w:val="20"/>
        </w:rPr>
        <w:t>Energize the drive motor on the chain measurement apparatus and run until a minimum of 30 chain lengths worth of reading have been captured (207 sprocket revolutions).</w:t>
      </w:r>
    </w:p>
    <w:p w:rsidR="00560C35" w:rsidRPr="00646D39" w:rsidRDefault="00560C35" w:rsidP="00560C35">
      <w:pPr>
        <w:widowControl/>
        <w:numPr>
          <w:ilvl w:val="0"/>
          <w:numId w:val="21"/>
        </w:numPr>
        <w:autoSpaceDE/>
        <w:autoSpaceDN/>
        <w:adjustRightInd/>
        <w:spacing w:after="200" w:line="276" w:lineRule="auto"/>
        <w:contextualSpacing/>
        <w:rPr>
          <w:sz w:val="20"/>
          <w:szCs w:val="20"/>
        </w:rPr>
      </w:pPr>
      <w:r w:rsidRPr="00646D39">
        <w:rPr>
          <w:sz w:val="20"/>
          <w:szCs w:val="20"/>
        </w:rPr>
        <w:t>When complete, examine the averages for the three measurement ranges and verify the total range does not exceed ±0.0003”; if it does, repeat the measurement by overwriting the data.</w:t>
      </w:r>
    </w:p>
    <w:p w:rsidR="00560C35" w:rsidRPr="00646D39" w:rsidRDefault="00560C35" w:rsidP="00560C35">
      <w:pPr>
        <w:widowControl/>
        <w:numPr>
          <w:ilvl w:val="0"/>
          <w:numId w:val="21"/>
        </w:numPr>
        <w:autoSpaceDE/>
        <w:autoSpaceDN/>
        <w:adjustRightInd/>
        <w:spacing w:after="200" w:line="276" w:lineRule="auto"/>
        <w:contextualSpacing/>
        <w:rPr>
          <w:sz w:val="20"/>
          <w:szCs w:val="20"/>
        </w:rPr>
      </w:pPr>
      <w:r w:rsidRPr="00646D39">
        <w:rPr>
          <w:sz w:val="20"/>
          <w:szCs w:val="20"/>
        </w:rPr>
        <w:t>Chain elongation = 2* (measurement-initial measurement)/nominal chain length. The nominal chain length is 43.125”.</w:t>
      </w:r>
    </w:p>
    <w:p w:rsidR="00560C35" w:rsidRPr="00646D39" w:rsidRDefault="00560C35" w:rsidP="00560C35">
      <w:pPr>
        <w:rPr>
          <w:sz w:val="20"/>
          <w:szCs w:val="20"/>
        </w:rPr>
      </w:pPr>
    </w:p>
    <w:p w:rsidR="00560C35" w:rsidRPr="00646D39" w:rsidRDefault="00560C35" w:rsidP="00560C35">
      <w:pPr>
        <w:rPr>
          <w:sz w:val="20"/>
          <w:szCs w:val="20"/>
        </w:rPr>
      </w:pPr>
      <w:r w:rsidRPr="00646D39">
        <w:rPr>
          <w:sz w:val="20"/>
          <w:szCs w:val="20"/>
        </w:rPr>
        <w:t xml:space="preserve">7.12 Engine Installation on the Test Stand—Functions that are to be performed in a specific manner or at a specific time in the assembly process are noted. </w:t>
      </w:r>
    </w:p>
    <w:p w:rsidR="00560C35" w:rsidRPr="00646D39" w:rsidRDefault="00560C35" w:rsidP="00560C35">
      <w:pPr>
        <w:rPr>
          <w:sz w:val="20"/>
          <w:szCs w:val="20"/>
        </w:rPr>
      </w:pPr>
      <w:r w:rsidRPr="00646D39">
        <w:rPr>
          <w:sz w:val="20"/>
          <w:szCs w:val="20"/>
        </w:rPr>
        <w:t xml:space="preserve">7.12.1 Mounting the Engine on the Test Stand—Mount the engine on the test stand so that the flywheel friction face </w:t>
      </w:r>
      <w:r w:rsidRPr="00646D39">
        <w:rPr>
          <w:sz w:val="20"/>
          <w:szCs w:val="20"/>
        </w:rPr>
        <w:lastRenderedPageBreak/>
        <w:t>is (0.0 ± 0.5</w:t>
      </w:r>
      <w:proofErr w:type="gramStart"/>
      <w:r w:rsidRPr="00646D39">
        <w:rPr>
          <w:sz w:val="20"/>
          <w:szCs w:val="20"/>
        </w:rPr>
        <w:t>)°</w:t>
      </w:r>
      <w:proofErr w:type="gramEnd"/>
      <w:r w:rsidRPr="00646D39">
        <w:rPr>
          <w:sz w:val="20"/>
          <w:szCs w:val="20"/>
        </w:rPr>
        <w:t xml:space="preserve"> from vertical.  Four motor mounts are used (Quicksilver part# 6628-A) (</w:t>
      </w:r>
      <w:r w:rsidRPr="00BC2973">
        <w:rPr>
          <w:color w:val="FF0000"/>
          <w:sz w:val="20"/>
          <w:szCs w:val="20"/>
        </w:rPr>
        <w:t>X2.1.33</w:t>
      </w:r>
      <w:r w:rsidRPr="00646D39">
        <w:rPr>
          <w:sz w:val="20"/>
          <w:szCs w:val="20"/>
        </w:rPr>
        <w:t xml:space="preserve">) as shown in Figure </w:t>
      </w:r>
      <w:r w:rsidRPr="00BC2973">
        <w:rPr>
          <w:color w:val="FF0000"/>
          <w:sz w:val="20"/>
          <w:szCs w:val="20"/>
        </w:rPr>
        <w:t xml:space="preserve">A2.4 </w:t>
      </w:r>
      <w:r w:rsidRPr="00646D39">
        <w:rPr>
          <w:sz w:val="20"/>
          <w:szCs w:val="20"/>
        </w:rPr>
        <w:t xml:space="preserve">and Figure </w:t>
      </w:r>
      <w:r w:rsidRPr="00BC2973">
        <w:rPr>
          <w:color w:val="FF0000"/>
          <w:sz w:val="20"/>
          <w:szCs w:val="20"/>
        </w:rPr>
        <w:t>A2.5</w:t>
      </w:r>
      <w:r w:rsidRPr="00646D39">
        <w:rPr>
          <w:sz w:val="20"/>
          <w:szCs w:val="20"/>
        </w:rPr>
        <w:t xml:space="preserve">. Drawings of the mount brackets can be found in the </w:t>
      </w:r>
      <w:r w:rsidRPr="00BC2973">
        <w:rPr>
          <w:color w:val="FF0000"/>
          <w:sz w:val="20"/>
          <w:szCs w:val="20"/>
        </w:rPr>
        <w:t xml:space="preserve">Figure A2.6 </w:t>
      </w:r>
      <w:r w:rsidRPr="00646D39">
        <w:rPr>
          <w:sz w:val="20"/>
          <w:szCs w:val="20"/>
        </w:rPr>
        <w:t xml:space="preserve">and </w:t>
      </w:r>
      <w:r w:rsidRPr="00BC2973">
        <w:rPr>
          <w:color w:val="FF0000"/>
          <w:sz w:val="20"/>
          <w:szCs w:val="20"/>
        </w:rPr>
        <w:t>Figure A2.7</w:t>
      </w:r>
      <w:r w:rsidRPr="00646D39">
        <w:rPr>
          <w:sz w:val="20"/>
          <w:szCs w:val="20"/>
        </w:rPr>
        <w:t>. The engine must be at (0.0 ± 0.5</w:t>
      </w:r>
      <w:proofErr w:type="gramStart"/>
      <w:r w:rsidRPr="00646D39">
        <w:rPr>
          <w:sz w:val="20"/>
          <w:szCs w:val="20"/>
        </w:rPr>
        <w:t>)°</w:t>
      </w:r>
      <w:proofErr w:type="gramEnd"/>
      <w:r w:rsidRPr="00646D39">
        <w:rPr>
          <w:sz w:val="20"/>
          <w:szCs w:val="20"/>
        </w:rPr>
        <w:t xml:space="preserve"> role angle. </w:t>
      </w:r>
    </w:p>
    <w:p w:rsidR="00560C35" w:rsidRPr="00646D39" w:rsidRDefault="00560C35" w:rsidP="00560C35">
      <w:pPr>
        <w:rPr>
          <w:sz w:val="20"/>
          <w:szCs w:val="20"/>
        </w:rPr>
      </w:pPr>
      <w:r w:rsidRPr="00646D39">
        <w:rPr>
          <w:sz w:val="20"/>
          <w:szCs w:val="20"/>
        </w:rPr>
        <w:t xml:space="preserve">7.12.1.1 Flywheel: The flywheel bolts get lightly coated with Loctite 565 to prevent any oil from seeping out of the holes. Torque the flywheel to 108-115 Nm. The flywheel is obtained from the supplier in </w:t>
      </w:r>
      <w:r w:rsidRPr="006B2418">
        <w:rPr>
          <w:color w:val="FF0000"/>
          <w:sz w:val="20"/>
          <w:szCs w:val="20"/>
        </w:rPr>
        <w:t>A9.2</w:t>
      </w:r>
    </w:p>
    <w:p w:rsidR="00560C35" w:rsidRPr="00646D39" w:rsidRDefault="00560C35" w:rsidP="00560C35">
      <w:pPr>
        <w:rPr>
          <w:sz w:val="20"/>
          <w:szCs w:val="20"/>
        </w:rPr>
      </w:pPr>
      <w:r w:rsidRPr="00646D39">
        <w:rPr>
          <w:sz w:val="20"/>
          <w:szCs w:val="20"/>
        </w:rPr>
        <w:t xml:space="preserve">7.12.1.2 Clutch and pressure plate - The clutch, pressure plate and spacer are obtained from the supplier in </w:t>
      </w:r>
      <w:r w:rsidRPr="006B2418">
        <w:rPr>
          <w:color w:val="FF0000"/>
          <w:sz w:val="20"/>
          <w:szCs w:val="20"/>
        </w:rPr>
        <w:t>A9.2</w:t>
      </w:r>
      <w:r w:rsidRPr="00646D39">
        <w:rPr>
          <w:sz w:val="20"/>
          <w:szCs w:val="20"/>
        </w:rPr>
        <w:t>.  Put the flat side on the clutch toward the engine. The spacer goes between the flywheel and pressure plate. Torque the pressure plate bolts to 25-33 Nm.  Each clutch gets replaced every 6 runs.</w:t>
      </w:r>
    </w:p>
    <w:p w:rsidR="00560C35" w:rsidRPr="00646D39" w:rsidRDefault="00560C35" w:rsidP="00560C35">
      <w:pPr>
        <w:rPr>
          <w:sz w:val="20"/>
          <w:szCs w:val="20"/>
        </w:rPr>
      </w:pPr>
      <w:r w:rsidRPr="00646D39">
        <w:rPr>
          <w:sz w:val="20"/>
          <w:szCs w:val="20"/>
        </w:rPr>
        <w:t>7.12.1.3 Driveline: The driveline is greased every test. Driveline specifications:</w:t>
      </w:r>
    </w:p>
    <w:p w:rsidR="00560C35" w:rsidRPr="00646D39" w:rsidRDefault="00560C35" w:rsidP="00560C35">
      <w:pPr>
        <w:pStyle w:val="ListParagraph"/>
        <w:widowControl/>
        <w:numPr>
          <w:ilvl w:val="0"/>
          <w:numId w:val="22"/>
        </w:numPr>
        <w:autoSpaceDE/>
        <w:autoSpaceDN/>
        <w:adjustRightInd/>
        <w:spacing w:after="200" w:line="276" w:lineRule="auto"/>
        <w:rPr>
          <w:sz w:val="20"/>
          <w:szCs w:val="20"/>
        </w:rPr>
      </w:pPr>
      <w:r w:rsidRPr="00646D39">
        <w:rPr>
          <w:sz w:val="20"/>
          <w:szCs w:val="20"/>
        </w:rPr>
        <w:t>Driveline Degree: 2 degrees</w:t>
      </w:r>
    </w:p>
    <w:p w:rsidR="00560C35" w:rsidRPr="00646D39" w:rsidRDefault="00560C35" w:rsidP="00560C35">
      <w:pPr>
        <w:pStyle w:val="ListParagraph"/>
        <w:widowControl/>
        <w:numPr>
          <w:ilvl w:val="0"/>
          <w:numId w:val="22"/>
        </w:numPr>
        <w:autoSpaceDE/>
        <w:autoSpaceDN/>
        <w:adjustRightInd/>
        <w:spacing w:after="200" w:line="276" w:lineRule="auto"/>
        <w:rPr>
          <w:sz w:val="20"/>
          <w:szCs w:val="20"/>
        </w:rPr>
      </w:pPr>
      <w:r w:rsidRPr="00646D39">
        <w:rPr>
          <w:sz w:val="20"/>
          <w:szCs w:val="20"/>
        </w:rPr>
        <w:t xml:space="preserve">595 </w:t>
      </w:r>
      <w:r w:rsidRPr="00646D39">
        <w:rPr>
          <w:sz w:val="20"/>
          <w:szCs w:val="20"/>
          <w:u w:val="single"/>
        </w:rPr>
        <w:t>+</w:t>
      </w:r>
      <w:r w:rsidRPr="00646D39">
        <w:rPr>
          <w:sz w:val="20"/>
          <w:szCs w:val="20"/>
        </w:rPr>
        <w:t xml:space="preserve"> 13 mm installed length from flange to flange</w:t>
      </w:r>
    </w:p>
    <w:p w:rsidR="00560C35" w:rsidRPr="00646D39" w:rsidRDefault="00560C35" w:rsidP="00560C35">
      <w:pPr>
        <w:pStyle w:val="ListParagraph"/>
        <w:widowControl/>
        <w:numPr>
          <w:ilvl w:val="0"/>
          <w:numId w:val="22"/>
        </w:numPr>
        <w:autoSpaceDE/>
        <w:autoSpaceDN/>
        <w:adjustRightInd/>
        <w:spacing w:after="200" w:line="276" w:lineRule="auto"/>
        <w:rPr>
          <w:sz w:val="20"/>
          <w:szCs w:val="20"/>
        </w:rPr>
      </w:pPr>
      <w:r w:rsidRPr="00646D39">
        <w:rPr>
          <w:sz w:val="20"/>
          <w:szCs w:val="20"/>
        </w:rPr>
        <w:t>1410 series flanges</w:t>
      </w:r>
    </w:p>
    <w:p w:rsidR="00560C35" w:rsidRPr="00646D39" w:rsidRDefault="00560C35" w:rsidP="00560C35">
      <w:pPr>
        <w:pStyle w:val="ListParagraph"/>
        <w:widowControl/>
        <w:numPr>
          <w:ilvl w:val="0"/>
          <w:numId w:val="22"/>
        </w:numPr>
        <w:autoSpaceDE/>
        <w:autoSpaceDN/>
        <w:adjustRightInd/>
        <w:spacing w:after="200" w:line="276" w:lineRule="auto"/>
        <w:rPr>
          <w:sz w:val="20"/>
          <w:szCs w:val="20"/>
        </w:rPr>
      </w:pPr>
      <w:r w:rsidRPr="00646D39">
        <w:rPr>
          <w:sz w:val="20"/>
          <w:szCs w:val="20"/>
        </w:rPr>
        <w:t>2.75" pilot</w:t>
      </w:r>
    </w:p>
    <w:p w:rsidR="00560C35" w:rsidRPr="00646D39" w:rsidRDefault="00560C35" w:rsidP="00560C35">
      <w:pPr>
        <w:pStyle w:val="ListParagraph"/>
        <w:widowControl/>
        <w:numPr>
          <w:ilvl w:val="0"/>
          <w:numId w:val="22"/>
        </w:numPr>
        <w:autoSpaceDE/>
        <w:autoSpaceDN/>
        <w:adjustRightInd/>
        <w:spacing w:after="200" w:line="276" w:lineRule="auto"/>
        <w:rPr>
          <w:sz w:val="20"/>
          <w:szCs w:val="20"/>
        </w:rPr>
      </w:pPr>
      <w:r w:rsidRPr="00646D39">
        <w:rPr>
          <w:sz w:val="20"/>
          <w:szCs w:val="20"/>
        </w:rPr>
        <w:t>3.75" bolt circle</w:t>
      </w:r>
    </w:p>
    <w:p w:rsidR="00560C35" w:rsidRPr="00646D39" w:rsidRDefault="00560C35" w:rsidP="00560C35">
      <w:pPr>
        <w:pStyle w:val="ListParagraph"/>
        <w:widowControl/>
        <w:numPr>
          <w:ilvl w:val="0"/>
          <w:numId w:val="22"/>
        </w:numPr>
        <w:autoSpaceDE/>
        <w:autoSpaceDN/>
        <w:adjustRightInd/>
        <w:spacing w:after="200" w:line="276" w:lineRule="auto"/>
        <w:rPr>
          <w:sz w:val="20"/>
          <w:szCs w:val="20"/>
        </w:rPr>
      </w:pPr>
      <w:r w:rsidRPr="00646D39">
        <w:rPr>
          <w:sz w:val="20"/>
          <w:szCs w:val="20"/>
        </w:rPr>
        <w:t>3.50" x .083" stub and slip</w:t>
      </w:r>
    </w:p>
    <w:p w:rsidR="00560C35" w:rsidRPr="00646D39" w:rsidRDefault="00560C35" w:rsidP="00560C35">
      <w:pPr>
        <w:rPr>
          <w:sz w:val="20"/>
          <w:szCs w:val="20"/>
        </w:rPr>
      </w:pPr>
      <w:proofErr w:type="gramStart"/>
      <w:r w:rsidRPr="00646D39">
        <w:rPr>
          <w:sz w:val="20"/>
          <w:szCs w:val="20"/>
        </w:rPr>
        <w:t>7.12.2  Exhaust</w:t>
      </w:r>
      <w:proofErr w:type="gramEnd"/>
      <w:r w:rsidRPr="00646D39">
        <w:rPr>
          <w:sz w:val="20"/>
          <w:szCs w:val="20"/>
        </w:rPr>
        <w:t xml:space="preserve"> System and Gas Sampling Fittings:</w:t>
      </w:r>
    </w:p>
    <w:p w:rsidR="00560C35" w:rsidRPr="00646D39" w:rsidRDefault="00560C35" w:rsidP="00560C35">
      <w:pPr>
        <w:rPr>
          <w:sz w:val="20"/>
          <w:szCs w:val="20"/>
        </w:rPr>
      </w:pPr>
      <w:proofErr w:type="gramStart"/>
      <w:r w:rsidRPr="00646D39">
        <w:rPr>
          <w:sz w:val="20"/>
          <w:szCs w:val="20"/>
        </w:rPr>
        <w:t>7.12.2.1  A</w:t>
      </w:r>
      <w:proofErr w:type="gramEnd"/>
      <w:r w:rsidRPr="00646D39">
        <w:rPr>
          <w:sz w:val="20"/>
          <w:szCs w:val="20"/>
        </w:rPr>
        <w:t xml:space="preserve"> typical exhaust system, and fittings for backpressure probe, O2 sensors and thermocouple are illustrated in Figs. A2.8. Exhaust components should be constructed of either solid or bellows pipe/tubing. Other type flexible pipe is not acceptable.</w:t>
      </w:r>
    </w:p>
    <w:p w:rsidR="00560C35" w:rsidRPr="00646D39" w:rsidRDefault="00560C35" w:rsidP="00560C35">
      <w:pPr>
        <w:rPr>
          <w:sz w:val="20"/>
          <w:szCs w:val="20"/>
        </w:rPr>
      </w:pPr>
      <w:r w:rsidRPr="00646D39">
        <w:rPr>
          <w:sz w:val="20"/>
          <w:szCs w:val="20"/>
        </w:rPr>
        <w:t>7.12.2.2 The backpressure probe can be used until they become unserviceable. If the existing probes are not cracked, brittle, or deformed, clean the outer surface and clear all port holes. Check the probes for possible internal obstruction and reinstall the probes in the exhaust pipe. Stainless steel probes are generally serviceable for several tests; mild steel probes tend to become brittle after one test. Exhaust gas is noxious. (Warning—</w:t>
      </w:r>
      <w:proofErr w:type="gramStart"/>
      <w:r w:rsidRPr="00646D39">
        <w:rPr>
          <w:sz w:val="20"/>
          <w:szCs w:val="20"/>
        </w:rPr>
        <w:t>Any</w:t>
      </w:r>
      <w:proofErr w:type="gramEnd"/>
      <w:r w:rsidRPr="00646D39">
        <w:rPr>
          <w:sz w:val="20"/>
          <w:szCs w:val="20"/>
        </w:rPr>
        <w:t xml:space="preserve"> leaks in the connections to the sample probe will result in erroneous readings and incorrect air-fuel ratio adjustment.)</w:t>
      </w:r>
    </w:p>
    <w:p w:rsidR="00560C35" w:rsidRPr="00646D39" w:rsidRDefault="00560C35" w:rsidP="00560C35">
      <w:pPr>
        <w:rPr>
          <w:sz w:val="20"/>
          <w:szCs w:val="20"/>
        </w:rPr>
      </w:pPr>
      <w:proofErr w:type="gramStart"/>
      <w:r w:rsidRPr="00646D39">
        <w:rPr>
          <w:sz w:val="20"/>
          <w:szCs w:val="20"/>
        </w:rPr>
        <w:t>7.12.4  Fuel</w:t>
      </w:r>
      <w:proofErr w:type="gramEnd"/>
      <w:r w:rsidRPr="00646D39">
        <w:rPr>
          <w:sz w:val="20"/>
          <w:szCs w:val="20"/>
        </w:rPr>
        <w:t xml:space="preserve"> Management System:</w:t>
      </w:r>
    </w:p>
    <w:p w:rsidR="00560C35" w:rsidRPr="00646D39" w:rsidRDefault="00560C35" w:rsidP="00560C35">
      <w:pPr>
        <w:rPr>
          <w:sz w:val="20"/>
          <w:szCs w:val="20"/>
        </w:rPr>
      </w:pPr>
      <w:proofErr w:type="gramStart"/>
      <w:r w:rsidRPr="00646D39">
        <w:rPr>
          <w:sz w:val="20"/>
          <w:szCs w:val="20"/>
        </w:rPr>
        <w:t>7.12.4.1  Fuel</w:t>
      </w:r>
      <w:proofErr w:type="gramEnd"/>
      <w:r w:rsidRPr="00646D39">
        <w:rPr>
          <w:sz w:val="20"/>
          <w:szCs w:val="20"/>
        </w:rPr>
        <w:t xml:space="preserve"> Injectors:  </w:t>
      </w:r>
    </w:p>
    <w:p w:rsidR="00560C35" w:rsidRPr="00646D39" w:rsidRDefault="00560C35" w:rsidP="00560C35">
      <w:pPr>
        <w:rPr>
          <w:sz w:val="20"/>
          <w:szCs w:val="20"/>
        </w:rPr>
      </w:pPr>
      <w:r w:rsidRPr="00646D39">
        <w:rPr>
          <w:sz w:val="20"/>
          <w:szCs w:val="20"/>
        </w:rPr>
        <w:t xml:space="preserve">(1) The fuel injectors can be used for 6 </w:t>
      </w:r>
      <w:proofErr w:type="gramStart"/>
      <w:r w:rsidRPr="00646D39">
        <w:rPr>
          <w:sz w:val="20"/>
          <w:szCs w:val="20"/>
        </w:rPr>
        <w:t>test</w:t>
      </w:r>
      <w:proofErr w:type="gramEnd"/>
      <w:r w:rsidRPr="00646D39">
        <w:rPr>
          <w:sz w:val="20"/>
          <w:szCs w:val="20"/>
        </w:rPr>
        <w:t xml:space="preserve">. </w:t>
      </w:r>
    </w:p>
    <w:p w:rsidR="00560C35" w:rsidRPr="00646D39" w:rsidRDefault="00560C35" w:rsidP="00560C35">
      <w:pPr>
        <w:rPr>
          <w:sz w:val="20"/>
          <w:szCs w:val="20"/>
        </w:rPr>
      </w:pPr>
      <w:r w:rsidRPr="00646D39">
        <w:rPr>
          <w:sz w:val="20"/>
          <w:szCs w:val="20"/>
        </w:rPr>
        <w:t>(2) Inspect the O-rings to ensure they are in good condition and will not allow fuel leaks, replace if necessary. Install the fuel injectors into the fuel rail and into the cylinder head.</w:t>
      </w:r>
    </w:p>
    <w:p w:rsidR="00560C35" w:rsidRPr="00646D39" w:rsidRDefault="00560C35" w:rsidP="00560C35">
      <w:pPr>
        <w:rPr>
          <w:sz w:val="20"/>
          <w:szCs w:val="20"/>
        </w:rPr>
      </w:pPr>
      <w:proofErr w:type="gramStart"/>
      <w:r w:rsidRPr="00646D39">
        <w:rPr>
          <w:sz w:val="20"/>
          <w:szCs w:val="20"/>
        </w:rPr>
        <w:t>7.12.4.2  Powertrain</w:t>
      </w:r>
      <w:proofErr w:type="gramEnd"/>
      <w:r w:rsidRPr="00646D39">
        <w:rPr>
          <w:sz w:val="20"/>
          <w:szCs w:val="20"/>
        </w:rPr>
        <w:t xml:space="preserve"> Control Module: The engine uses a PCM provided by Ford Motor Company to run this test. The PCM contains a calibration developed for this </w:t>
      </w:r>
      <w:proofErr w:type="gramStart"/>
      <w:r w:rsidRPr="00646D39">
        <w:rPr>
          <w:sz w:val="20"/>
          <w:szCs w:val="20"/>
        </w:rPr>
        <w:t>test,</w:t>
      </w:r>
      <w:proofErr w:type="gramEnd"/>
      <w:r w:rsidRPr="00646D39">
        <w:rPr>
          <w:sz w:val="20"/>
          <w:szCs w:val="20"/>
        </w:rPr>
        <w:t xml:space="preserve"> use a PCM that contains cal</w:t>
      </w:r>
      <w:r w:rsidR="00630659">
        <w:rPr>
          <w:sz w:val="20"/>
          <w:szCs w:val="20"/>
        </w:rPr>
        <w:t>ibration U5J0110D1VEPfn13_78_2.</w:t>
      </w:r>
      <w:r w:rsidRPr="00646D39">
        <w:rPr>
          <w:sz w:val="20"/>
          <w:szCs w:val="20"/>
        </w:rPr>
        <w:t xml:space="preserve"> The PCM module is available from the supplier listed in </w:t>
      </w:r>
      <w:r w:rsidRPr="006B2418">
        <w:rPr>
          <w:color w:val="FF0000"/>
          <w:sz w:val="20"/>
          <w:szCs w:val="20"/>
        </w:rPr>
        <w:t>A9.2</w:t>
      </w:r>
      <w:r w:rsidRPr="00646D39">
        <w:rPr>
          <w:sz w:val="20"/>
          <w:szCs w:val="20"/>
        </w:rPr>
        <w:t xml:space="preserve">. </w:t>
      </w:r>
    </w:p>
    <w:p w:rsidR="00560C35" w:rsidRPr="00646D39" w:rsidRDefault="00560C35" w:rsidP="00560C35">
      <w:pPr>
        <w:rPr>
          <w:sz w:val="20"/>
          <w:szCs w:val="20"/>
        </w:rPr>
      </w:pPr>
      <w:r w:rsidRPr="00646D39">
        <w:rPr>
          <w:sz w:val="20"/>
          <w:szCs w:val="20"/>
        </w:rPr>
        <w:t>(1) The PCM power shall come from a battery (13.5 ± 1.5) V or a power supply that does not interrupt/interfere with proper PCM operation. Connect the PCM battery/power supply to the engine wire harness with an appropriate gage wire of the shortest practical length so as to maintain a dc voltage of (12 to 15) V and minimize PCM electrical noise problems. Ground the PCM ground wire to the engine. From the same ground point, run a minimum two gage wire back to the battery negative to prevent interruption/interference of the PCM operation. The power supply can also be used for the Lambda measuring devices.</w:t>
      </w:r>
    </w:p>
    <w:p w:rsidR="00560C35" w:rsidRPr="00646D39" w:rsidRDefault="00560C35" w:rsidP="00560C35">
      <w:pPr>
        <w:rPr>
          <w:sz w:val="20"/>
          <w:szCs w:val="20"/>
        </w:rPr>
      </w:pPr>
      <w:proofErr w:type="gramStart"/>
      <w:r w:rsidRPr="00646D39">
        <w:rPr>
          <w:sz w:val="20"/>
          <w:szCs w:val="20"/>
        </w:rPr>
        <w:t>7.12.5  Spark</w:t>
      </w:r>
      <w:proofErr w:type="gramEnd"/>
      <w:r w:rsidRPr="00646D39">
        <w:rPr>
          <w:sz w:val="20"/>
          <w:szCs w:val="20"/>
        </w:rPr>
        <w:t xml:space="preserve"> Plugs—Install new </w:t>
      </w:r>
      <w:proofErr w:type="spellStart"/>
      <w:r w:rsidRPr="00646D39">
        <w:rPr>
          <w:sz w:val="20"/>
          <w:szCs w:val="20"/>
        </w:rPr>
        <w:t>Motorcraft</w:t>
      </w:r>
      <w:proofErr w:type="spellEnd"/>
      <w:r w:rsidRPr="00646D39">
        <w:rPr>
          <w:sz w:val="20"/>
          <w:szCs w:val="20"/>
        </w:rPr>
        <w:t xml:space="preserve"> CYFS-12-Y2 spark plugs. Spark plugs come pre</w:t>
      </w:r>
      <w:r w:rsidR="006B2418">
        <w:rPr>
          <w:sz w:val="20"/>
          <w:szCs w:val="20"/>
        </w:rPr>
        <w:t>-</w:t>
      </w:r>
      <w:r w:rsidRPr="00646D39">
        <w:rPr>
          <w:sz w:val="20"/>
          <w:szCs w:val="20"/>
        </w:rPr>
        <w:t xml:space="preserve">gapped.  Torque the spark plugs to 9 to 12 </w:t>
      </w:r>
      <w:proofErr w:type="spellStart"/>
      <w:r w:rsidRPr="00646D39">
        <w:rPr>
          <w:sz w:val="20"/>
          <w:szCs w:val="20"/>
        </w:rPr>
        <w:t>N·m</w:t>
      </w:r>
      <w:proofErr w:type="spellEnd"/>
      <w:r w:rsidRPr="00646D39">
        <w:rPr>
          <w:sz w:val="20"/>
          <w:szCs w:val="20"/>
        </w:rPr>
        <w:t>.  Do not use anti-seize compounds on spark plug threads.</w:t>
      </w:r>
    </w:p>
    <w:p w:rsidR="00560C35" w:rsidRPr="00646D39" w:rsidRDefault="00560C35" w:rsidP="00560C35">
      <w:pPr>
        <w:rPr>
          <w:sz w:val="20"/>
          <w:szCs w:val="20"/>
        </w:rPr>
      </w:pPr>
      <w:proofErr w:type="gramStart"/>
      <w:r w:rsidRPr="00646D39">
        <w:rPr>
          <w:sz w:val="20"/>
          <w:szCs w:val="20"/>
        </w:rPr>
        <w:t>7.12.6  Crankcase</w:t>
      </w:r>
      <w:proofErr w:type="gramEnd"/>
      <w:r w:rsidRPr="00646D39">
        <w:rPr>
          <w:sz w:val="20"/>
          <w:szCs w:val="20"/>
        </w:rPr>
        <w:t xml:space="preserve"> Ventilation System—The crankcase ventilation system is a closed system allowing </w:t>
      </w:r>
      <w:proofErr w:type="spellStart"/>
      <w:r w:rsidRPr="00646D39">
        <w:rPr>
          <w:sz w:val="20"/>
          <w:szCs w:val="20"/>
        </w:rPr>
        <w:t>blowby</w:t>
      </w:r>
      <w:proofErr w:type="spellEnd"/>
      <w:r w:rsidRPr="00646D39">
        <w:rPr>
          <w:sz w:val="20"/>
          <w:szCs w:val="20"/>
        </w:rPr>
        <w:t xml:space="preserve"> to be vented from the crankcase and drawn into the intake manifold. The metal parts of the crankcase ventilation system get flushed with carburetor cleaner (</w:t>
      </w:r>
      <w:proofErr w:type="spellStart"/>
      <w:r w:rsidRPr="00646D39">
        <w:rPr>
          <w:sz w:val="20"/>
          <w:szCs w:val="20"/>
        </w:rPr>
        <w:t>Chemtool</w:t>
      </w:r>
      <w:proofErr w:type="spellEnd"/>
      <w:r w:rsidRPr="00646D39">
        <w:rPr>
          <w:sz w:val="20"/>
          <w:szCs w:val="20"/>
        </w:rPr>
        <w:t xml:space="preserve"> B12) (X2.1.34) or any equivalent solvent after every test, then blown out with pressurized air and are left to air dry.  All the hoses (</w:t>
      </w:r>
      <w:proofErr w:type="spellStart"/>
      <w:r w:rsidRPr="00646D39">
        <w:rPr>
          <w:sz w:val="20"/>
          <w:szCs w:val="20"/>
        </w:rPr>
        <w:t>ie</w:t>
      </w:r>
      <w:proofErr w:type="spellEnd"/>
      <w:r w:rsidRPr="00646D39">
        <w:rPr>
          <w:sz w:val="20"/>
          <w:szCs w:val="20"/>
        </w:rPr>
        <w:t xml:space="preserve"> </w:t>
      </w:r>
      <w:proofErr w:type="spellStart"/>
      <w:r w:rsidRPr="00646D39">
        <w:rPr>
          <w:sz w:val="20"/>
          <w:szCs w:val="20"/>
        </w:rPr>
        <w:t>tygon</w:t>
      </w:r>
      <w:proofErr w:type="spellEnd"/>
      <w:r w:rsidRPr="00646D39">
        <w:rPr>
          <w:sz w:val="20"/>
          <w:szCs w:val="20"/>
        </w:rPr>
        <w:t>) get replaced every test.  If using a smooth bore Teflon braided stainless steel hose, these can be reused after cleaning in an industrial degreaser (</w:t>
      </w:r>
      <w:proofErr w:type="spellStart"/>
      <w:r w:rsidRPr="00646D39">
        <w:rPr>
          <w:sz w:val="20"/>
          <w:szCs w:val="20"/>
        </w:rPr>
        <w:t>Penmul</w:t>
      </w:r>
      <w:proofErr w:type="spellEnd"/>
      <w:r w:rsidRPr="00646D39">
        <w:rPr>
          <w:sz w:val="20"/>
          <w:szCs w:val="20"/>
        </w:rPr>
        <w:t xml:space="preserve"> L460). A diagram of the crankcase ventilation system is shown in </w:t>
      </w:r>
      <w:r w:rsidRPr="006B2418">
        <w:rPr>
          <w:color w:val="FF0000"/>
          <w:sz w:val="20"/>
          <w:szCs w:val="20"/>
        </w:rPr>
        <w:t>Figure A2.9 and A2.10</w:t>
      </w:r>
      <w:r w:rsidRPr="00646D39">
        <w:rPr>
          <w:sz w:val="20"/>
          <w:szCs w:val="20"/>
        </w:rPr>
        <w:t>.</w:t>
      </w:r>
    </w:p>
    <w:p w:rsidR="00560C35" w:rsidRPr="00646D39" w:rsidRDefault="00560C35" w:rsidP="00560C35">
      <w:pPr>
        <w:rPr>
          <w:sz w:val="20"/>
          <w:szCs w:val="20"/>
        </w:rPr>
      </w:pPr>
      <w:r w:rsidRPr="00AA3A97">
        <w:rPr>
          <w:sz w:val="20"/>
          <w:szCs w:val="20"/>
        </w:rPr>
        <w:t xml:space="preserve">7.12.6.1 System description: - </w:t>
      </w:r>
      <w:proofErr w:type="spellStart"/>
      <w:r w:rsidRPr="00AA3A97">
        <w:rPr>
          <w:sz w:val="20"/>
          <w:szCs w:val="20"/>
        </w:rPr>
        <w:t>Blowby</w:t>
      </w:r>
      <w:proofErr w:type="spellEnd"/>
      <w:r w:rsidRPr="00AA3A97">
        <w:rPr>
          <w:sz w:val="20"/>
          <w:szCs w:val="20"/>
        </w:rPr>
        <w:t xml:space="preserve"> flows through the oil drain back passages in cylinder block and head and through the front cover and out through the camshaft cover. The </w:t>
      </w:r>
      <w:proofErr w:type="spellStart"/>
      <w:r w:rsidRPr="00AA3A97">
        <w:rPr>
          <w:sz w:val="20"/>
          <w:szCs w:val="20"/>
        </w:rPr>
        <w:t>blowby</w:t>
      </w:r>
      <w:proofErr w:type="spellEnd"/>
      <w:r w:rsidRPr="00AA3A97">
        <w:rPr>
          <w:sz w:val="20"/>
          <w:szCs w:val="20"/>
        </w:rPr>
        <w:t xml:space="preserve"> heat exchanger and oil separator prevents loss of oil, fuel and water into PCV system.  A typical heat exchanger cooling system is shown if </w:t>
      </w:r>
      <w:r w:rsidRPr="00AA3A97">
        <w:rPr>
          <w:color w:val="FF0000"/>
          <w:sz w:val="20"/>
          <w:szCs w:val="20"/>
        </w:rPr>
        <w:t>Figure A2.11</w:t>
      </w:r>
      <w:r w:rsidRPr="00AA3A97">
        <w:rPr>
          <w:sz w:val="20"/>
          <w:szCs w:val="20"/>
        </w:rPr>
        <w:t xml:space="preserve">.  The PCV valve flows approximately 120 L/min. </w:t>
      </w:r>
      <w:proofErr w:type="spellStart"/>
      <w:r w:rsidRPr="00AA3A97">
        <w:rPr>
          <w:sz w:val="20"/>
          <w:szCs w:val="20"/>
        </w:rPr>
        <w:t>Blowby</w:t>
      </w:r>
      <w:proofErr w:type="spellEnd"/>
      <w:r w:rsidRPr="00AA3A97">
        <w:rPr>
          <w:sz w:val="20"/>
          <w:szCs w:val="20"/>
        </w:rPr>
        <w:t xml:space="preserve"> flowrate is 65 to 75 L/min. When excessive plugging of the PCV valve occurs or there is excess </w:t>
      </w:r>
      <w:proofErr w:type="spellStart"/>
      <w:r w:rsidRPr="00AA3A97">
        <w:rPr>
          <w:sz w:val="20"/>
          <w:szCs w:val="20"/>
        </w:rPr>
        <w:t>blowby</w:t>
      </w:r>
      <w:proofErr w:type="spellEnd"/>
      <w:r w:rsidR="006B2418" w:rsidRPr="00AA3A97">
        <w:rPr>
          <w:sz w:val="20"/>
          <w:szCs w:val="20"/>
        </w:rPr>
        <w:t>, the</w:t>
      </w:r>
      <w:r w:rsidRPr="00AA3A97">
        <w:rPr>
          <w:sz w:val="20"/>
          <w:szCs w:val="20"/>
        </w:rPr>
        <w:t xml:space="preserve"> </w:t>
      </w:r>
      <w:proofErr w:type="spellStart"/>
      <w:r w:rsidR="006B2418" w:rsidRPr="00AA3A97">
        <w:rPr>
          <w:sz w:val="20"/>
          <w:szCs w:val="20"/>
        </w:rPr>
        <w:t>blowby</w:t>
      </w:r>
      <w:proofErr w:type="spellEnd"/>
      <w:r w:rsidR="006B2418" w:rsidRPr="00AA3A97">
        <w:rPr>
          <w:sz w:val="20"/>
          <w:szCs w:val="20"/>
        </w:rPr>
        <w:t xml:space="preserve"> is</w:t>
      </w:r>
      <w:r w:rsidRPr="00AA3A97">
        <w:rPr>
          <w:sz w:val="20"/>
          <w:szCs w:val="20"/>
        </w:rPr>
        <w:t xml:space="preserve"> vented to the fresh air tube after the mass air flow sensor. A dummy PCV valve (PCV valve with the internal components removed) is placed in the stock PCV valve location in the block mounted oil separator is used for crankcase pressure measurement.</w:t>
      </w:r>
    </w:p>
    <w:p w:rsidR="00560C35" w:rsidRPr="00646D39" w:rsidRDefault="00560C35" w:rsidP="00560C35">
      <w:pPr>
        <w:rPr>
          <w:sz w:val="20"/>
          <w:szCs w:val="20"/>
        </w:rPr>
      </w:pPr>
      <w:proofErr w:type="gramStart"/>
      <w:r w:rsidRPr="00646D39">
        <w:rPr>
          <w:sz w:val="20"/>
          <w:szCs w:val="20"/>
        </w:rPr>
        <w:t xml:space="preserve">7.12.6.2  </w:t>
      </w:r>
      <w:proofErr w:type="spellStart"/>
      <w:r w:rsidRPr="00646D39">
        <w:rPr>
          <w:sz w:val="20"/>
          <w:szCs w:val="20"/>
        </w:rPr>
        <w:t>Blowby</w:t>
      </w:r>
      <w:proofErr w:type="spellEnd"/>
      <w:proofErr w:type="gramEnd"/>
      <w:r w:rsidRPr="00646D39">
        <w:rPr>
          <w:sz w:val="20"/>
          <w:szCs w:val="20"/>
        </w:rPr>
        <w:t xml:space="preserve"> Heat Exchanger and Oil Separator: Use ITT Heater exchanger S-160-02-008-002 (</w:t>
      </w:r>
      <w:r w:rsidRPr="006B2418">
        <w:rPr>
          <w:color w:val="FF0000"/>
          <w:sz w:val="20"/>
          <w:szCs w:val="20"/>
        </w:rPr>
        <w:t>X2.1.9</w:t>
      </w:r>
      <w:r w:rsidRPr="00646D39">
        <w:rPr>
          <w:sz w:val="20"/>
          <w:szCs w:val="20"/>
        </w:rPr>
        <w:t xml:space="preserve">) and </w:t>
      </w:r>
      <w:proofErr w:type="spellStart"/>
      <w:r w:rsidRPr="00646D39">
        <w:rPr>
          <w:sz w:val="20"/>
          <w:szCs w:val="20"/>
        </w:rPr>
        <w:lastRenderedPageBreak/>
        <w:t>Moroso</w:t>
      </w:r>
      <w:proofErr w:type="spellEnd"/>
      <w:r w:rsidRPr="00646D39">
        <w:rPr>
          <w:sz w:val="20"/>
          <w:szCs w:val="20"/>
        </w:rPr>
        <w:t xml:space="preserve"> oil separator, Part number 85487 (</w:t>
      </w:r>
      <w:r w:rsidRPr="006B2418">
        <w:rPr>
          <w:color w:val="FF0000"/>
          <w:sz w:val="20"/>
          <w:szCs w:val="20"/>
        </w:rPr>
        <w:t>A9.4</w:t>
      </w:r>
      <w:r w:rsidRPr="00646D39">
        <w:rPr>
          <w:sz w:val="20"/>
          <w:szCs w:val="20"/>
        </w:rPr>
        <w:t xml:space="preserve">). Disassemble and soak both in </w:t>
      </w:r>
      <w:proofErr w:type="spellStart"/>
      <w:r w:rsidRPr="00646D39">
        <w:rPr>
          <w:sz w:val="20"/>
          <w:szCs w:val="20"/>
        </w:rPr>
        <w:t>Penmul</w:t>
      </w:r>
      <w:proofErr w:type="spellEnd"/>
      <w:r w:rsidRPr="00646D39">
        <w:rPr>
          <w:sz w:val="20"/>
          <w:szCs w:val="20"/>
        </w:rPr>
        <w:t xml:space="preserve"> L460 (</w:t>
      </w:r>
      <w:r w:rsidRPr="006B2418">
        <w:rPr>
          <w:color w:val="FF0000"/>
          <w:sz w:val="20"/>
          <w:szCs w:val="20"/>
        </w:rPr>
        <w:t>X2.1.22</w:t>
      </w:r>
      <w:r w:rsidRPr="00646D39">
        <w:rPr>
          <w:sz w:val="20"/>
          <w:szCs w:val="20"/>
        </w:rPr>
        <w:t xml:space="preserve">) for 24hrs. Rinse with hot water, then rinse a final time with Stoddard solvent and let air dry. </w:t>
      </w:r>
    </w:p>
    <w:p w:rsidR="00560C35" w:rsidRPr="00646D39" w:rsidRDefault="00560C35" w:rsidP="00560C35">
      <w:pPr>
        <w:rPr>
          <w:sz w:val="20"/>
          <w:szCs w:val="20"/>
        </w:rPr>
      </w:pPr>
      <w:proofErr w:type="gramStart"/>
      <w:r w:rsidRPr="006B2418">
        <w:rPr>
          <w:sz w:val="20"/>
          <w:szCs w:val="20"/>
        </w:rPr>
        <w:t>7.12.7  Intake</w:t>
      </w:r>
      <w:proofErr w:type="gramEnd"/>
      <w:r w:rsidRPr="006B2418">
        <w:rPr>
          <w:sz w:val="20"/>
          <w:szCs w:val="20"/>
        </w:rPr>
        <w:t xml:space="preserve"> Air Components—Install the  fresh air tube, air cleaner assembly, and new air filter. Modify the air cleaner assembly to accept fittings for inlet air temperature thermocouple and pressure tap as shown in </w:t>
      </w:r>
      <w:r w:rsidRPr="006B2418">
        <w:rPr>
          <w:color w:val="FF0000"/>
          <w:sz w:val="20"/>
          <w:szCs w:val="20"/>
        </w:rPr>
        <w:t>Fig. A2.12</w:t>
      </w:r>
      <w:r w:rsidRPr="006B2418">
        <w:rPr>
          <w:sz w:val="20"/>
          <w:szCs w:val="20"/>
        </w:rPr>
        <w:t xml:space="preserve">. </w:t>
      </w:r>
      <w:proofErr w:type="gramStart"/>
      <w:r w:rsidRPr="006B2418">
        <w:rPr>
          <w:sz w:val="20"/>
          <w:szCs w:val="20"/>
        </w:rPr>
        <w:t>The</w:t>
      </w:r>
      <w:proofErr w:type="gramEnd"/>
      <w:r w:rsidRPr="006B2418">
        <w:rPr>
          <w:sz w:val="20"/>
          <w:szCs w:val="20"/>
        </w:rPr>
        <w:t xml:space="preserve"> excessive </w:t>
      </w:r>
      <w:proofErr w:type="spellStart"/>
      <w:r w:rsidRPr="006B2418">
        <w:rPr>
          <w:sz w:val="20"/>
          <w:szCs w:val="20"/>
        </w:rPr>
        <w:t>blowby</w:t>
      </w:r>
      <w:proofErr w:type="spellEnd"/>
      <w:r w:rsidRPr="006B2418">
        <w:rPr>
          <w:sz w:val="20"/>
          <w:szCs w:val="20"/>
        </w:rPr>
        <w:t xml:space="preserve"> tube is shown connected to the fresh air tube after the MAF sensor. Use the 2012 Explorer fresh air tubes or fresh air tubes can be fabricated but </w:t>
      </w:r>
      <w:r w:rsidR="006B2418" w:rsidRPr="006B2418">
        <w:rPr>
          <w:sz w:val="20"/>
          <w:szCs w:val="20"/>
        </w:rPr>
        <w:t xml:space="preserve">must be </w:t>
      </w:r>
      <w:r w:rsidRPr="006B2418">
        <w:rPr>
          <w:sz w:val="20"/>
          <w:szCs w:val="20"/>
        </w:rPr>
        <w:t xml:space="preserve">1040 </w:t>
      </w:r>
      <w:r w:rsidRPr="006B2418">
        <w:rPr>
          <w:sz w:val="20"/>
          <w:szCs w:val="20"/>
          <w:u w:val="single"/>
        </w:rPr>
        <w:t>+</w:t>
      </w:r>
      <w:r w:rsidRPr="006B2418">
        <w:rPr>
          <w:sz w:val="20"/>
          <w:szCs w:val="20"/>
        </w:rPr>
        <w:t xml:space="preserve"> 25 mm from the MAF sensor to the turbocharger inlet.</w:t>
      </w:r>
    </w:p>
    <w:p w:rsidR="00560C35" w:rsidRPr="00646D39" w:rsidRDefault="00560C35" w:rsidP="00560C35">
      <w:pPr>
        <w:rPr>
          <w:sz w:val="20"/>
          <w:szCs w:val="20"/>
        </w:rPr>
      </w:pPr>
      <w:r w:rsidRPr="00646D39">
        <w:rPr>
          <w:sz w:val="20"/>
          <w:szCs w:val="20"/>
        </w:rPr>
        <w:t xml:space="preserve">7.12.7.1 Water to Air Turbocharger Intercooler -   </w:t>
      </w:r>
      <w:r w:rsidRPr="006B2418">
        <w:rPr>
          <w:sz w:val="20"/>
          <w:szCs w:val="20"/>
        </w:rPr>
        <w:t>Use water to air intercooler (</w:t>
      </w:r>
      <w:r w:rsidRPr="006B2418">
        <w:rPr>
          <w:color w:val="FF0000"/>
          <w:sz w:val="20"/>
          <w:szCs w:val="20"/>
        </w:rPr>
        <w:t>A9.5</w:t>
      </w:r>
      <w:r w:rsidRPr="006B2418">
        <w:rPr>
          <w:sz w:val="20"/>
          <w:szCs w:val="20"/>
        </w:rPr>
        <w:t>) capable of achieving the required air charge temperature and</w:t>
      </w:r>
      <w:r w:rsidR="006B2418" w:rsidRPr="006B2418">
        <w:rPr>
          <w:sz w:val="20"/>
          <w:szCs w:val="20"/>
        </w:rPr>
        <w:t xml:space="preserve"> system pressure loss shown in </w:t>
      </w:r>
      <w:proofErr w:type="gramStart"/>
      <w:r w:rsidR="006B2418">
        <w:rPr>
          <w:sz w:val="20"/>
          <w:szCs w:val="20"/>
          <w:highlight w:val="yellow"/>
        </w:rPr>
        <w:t>T</w:t>
      </w:r>
      <w:r w:rsidRPr="00646D39">
        <w:rPr>
          <w:sz w:val="20"/>
          <w:szCs w:val="20"/>
          <w:highlight w:val="yellow"/>
        </w:rPr>
        <w:t>able ?.</w:t>
      </w:r>
      <w:proofErr w:type="gramEnd"/>
      <w:r w:rsidRPr="00646D39">
        <w:rPr>
          <w:sz w:val="20"/>
          <w:szCs w:val="20"/>
        </w:rPr>
        <w:t xml:space="preserve">  The intercooler accumulates significant amounts of </w:t>
      </w:r>
      <w:proofErr w:type="spellStart"/>
      <w:r w:rsidRPr="00646D39">
        <w:rPr>
          <w:sz w:val="20"/>
          <w:szCs w:val="20"/>
        </w:rPr>
        <w:t>blowby</w:t>
      </w:r>
      <w:proofErr w:type="spellEnd"/>
      <w:r w:rsidRPr="00646D39">
        <w:rPr>
          <w:sz w:val="20"/>
          <w:szCs w:val="20"/>
        </w:rPr>
        <w:t xml:space="preserve"> condensate during each test. The air side of the intercooler must be spray cleaned with Stoddard solvent, rinsed with hot water and left to air dry. Use commercial Aqua Safe </w:t>
      </w:r>
      <w:proofErr w:type="spellStart"/>
      <w:r w:rsidRPr="00646D39">
        <w:rPr>
          <w:sz w:val="20"/>
          <w:szCs w:val="20"/>
        </w:rPr>
        <w:t>descaler</w:t>
      </w:r>
      <w:proofErr w:type="spellEnd"/>
      <w:r w:rsidRPr="00646D39">
        <w:rPr>
          <w:sz w:val="20"/>
          <w:szCs w:val="20"/>
        </w:rPr>
        <w:t xml:space="preserve"> to clean the water side.</w:t>
      </w:r>
    </w:p>
    <w:p w:rsidR="00560C35" w:rsidRPr="00646D39" w:rsidRDefault="00560C35" w:rsidP="00560C35">
      <w:pPr>
        <w:rPr>
          <w:sz w:val="20"/>
          <w:szCs w:val="20"/>
        </w:rPr>
      </w:pPr>
      <w:r w:rsidRPr="006B2418">
        <w:rPr>
          <w:sz w:val="20"/>
          <w:szCs w:val="20"/>
        </w:rPr>
        <w:t xml:space="preserve">7.12.7.2 Intercooler Tubing: Fabricate the intake air system </w:t>
      </w:r>
      <w:r w:rsidR="006B2418" w:rsidRPr="006B2418">
        <w:rPr>
          <w:sz w:val="20"/>
          <w:szCs w:val="20"/>
        </w:rPr>
        <w:t>with 51</w:t>
      </w:r>
      <w:r w:rsidRPr="006B2418">
        <w:rPr>
          <w:sz w:val="20"/>
          <w:szCs w:val="20"/>
        </w:rPr>
        <w:t xml:space="preserve"> mm ID stainless steel tubing from the turbocharger to the intercooler and 64 mm ID stainless steel tubing from the intercooler to the throttle body. The tubing length is not specified but should be the appropriate length to achieve the required air charge temperature and system pressure loss.   Locate the MAPT sensor 305</w:t>
      </w:r>
      <w:r w:rsidRPr="006B2418">
        <w:rPr>
          <w:sz w:val="20"/>
          <w:szCs w:val="20"/>
          <w:u w:val="single"/>
        </w:rPr>
        <w:t>+</w:t>
      </w:r>
      <w:r w:rsidRPr="006B2418">
        <w:rPr>
          <w:sz w:val="20"/>
          <w:szCs w:val="20"/>
        </w:rPr>
        <w:t xml:space="preserve">25 mm from the intake surface of the throttle body and the intake air charge temperature thermocouple 1 inch downstream from the MAPT sensor. The post-intercooler turbo boost pressure measurement probe should be placed a minimum of 12 inches upstream from the MAPT sensor.  The pre- intercooler turbo boost pressure measurement probe should be placed a minimum of 12 inches downstream from the turbocharger outlet.  The measurements can be seen in </w:t>
      </w:r>
      <w:r w:rsidRPr="006B2418">
        <w:rPr>
          <w:color w:val="FF0000"/>
          <w:sz w:val="20"/>
          <w:szCs w:val="20"/>
        </w:rPr>
        <w:t xml:space="preserve">Figure A2.13 </w:t>
      </w:r>
      <w:r w:rsidRPr="006B2418">
        <w:rPr>
          <w:sz w:val="20"/>
          <w:szCs w:val="20"/>
        </w:rPr>
        <w:t>and ty</w:t>
      </w:r>
      <w:r w:rsidR="006B2418" w:rsidRPr="006B2418">
        <w:rPr>
          <w:sz w:val="20"/>
          <w:szCs w:val="20"/>
        </w:rPr>
        <w:t xml:space="preserve">pical installation is shown in </w:t>
      </w:r>
      <w:r w:rsidR="006B2418" w:rsidRPr="006B2418">
        <w:rPr>
          <w:color w:val="FF0000"/>
          <w:sz w:val="20"/>
          <w:szCs w:val="20"/>
        </w:rPr>
        <w:t>F</w:t>
      </w:r>
      <w:r w:rsidRPr="006B2418">
        <w:rPr>
          <w:color w:val="FF0000"/>
          <w:sz w:val="20"/>
          <w:szCs w:val="20"/>
        </w:rPr>
        <w:t>igure A2.14</w:t>
      </w:r>
      <w:r w:rsidRPr="006B2418">
        <w:rPr>
          <w:sz w:val="20"/>
          <w:szCs w:val="20"/>
        </w:rPr>
        <w:t>.</w:t>
      </w:r>
    </w:p>
    <w:p w:rsidR="00560C35" w:rsidRPr="00646D39" w:rsidRDefault="00560C35" w:rsidP="00560C35">
      <w:pPr>
        <w:rPr>
          <w:sz w:val="20"/>
          <w:szCs w:val="20"/>
        </w:rPr>
      </w:pPr>
      <w:proofErr w:type="gramStart"/>
      <w:r w:rsidRPr="00646D39">
        <w:rPr>
          <w:sz w:val="20"/>
          <w:szCs w:val="20"/>
        </w:rPr>
        <w:t>7.12.8  External</w:t>
      </w:r>
      <w:proofErr w:type="gramEnd"/>
      <w:r w:rsidRPr="00646D39">
        <w:rPr>
          <w:sz w:val="20"/>
          <w:szCs w:val="20"/>
        </w:rPr>
        <w:t xml:space="preserve"> Hose Replacement—Inspect all external hoses used on the test stand and replace any hoses that have become unserviceable. Check for internal wall separations that could cause flow restrictions. Check all connections to ensure security.</w:t>
      </w:r>
    </w:p>
    <w:p w:rsidR="00560C35" w:rsidRPr="00646D39" w:rsidRDefault="00560C35" w:rsidP="00560C35">
      <w:pPr>
        <w:rPr>
          <w:sz w:val="20"/>
          <w:szCs w:val="20"/>
        </w:rPr>
      </w:pPr>
      <w:proofErr w:type="gramStart"/>
      <w:r w:rsidRPr="00646D39">
        <w:rPr>
          <w:sz w:val="20"/>
          <w:szCs w:val="20"/>
        </w:rPr>
        <w:t>7.12.9  Wiring</w:t>
      </w:r>
      <w:proofErr w:type="gramEnd"/>
      <w:r w:rsidRPr="00646D39">
        <w:rPr>
          <w:sz w:val="20"/>
          <w:szCs w:val="20"/>
        </w:rPr>
        <w:t xml:space="preserve"> Harness—There are two wiring harnesses used on the test stand, a dynamometer harness that connects to the stand power and PCM and an engine harness. Obtain the dynamometer wiring harness and engine wiring harness from the supplier listed in </w:t>
      </w:r>
      <w:r w:rsidRPr="006B2418">
        <w:rPr>
          <w:color w:val="FF0000"/>
          <w:sz w:val="20"/>
          <w:szCs w:val="20"/>
        </w:rPr>
        <w:t>A9.2</w:t>
      </w:r>
      <w:r w:rsidRPr="00646D39">
        <w:rPr>
          <w:sz w:val="20"/>
          <w:szCs w:val="20"/>
        </w:rPr>
        <w:t xml:space="preserve">. Diagrams of these wire harnesses are shown in </w:t>
      </w:r>
      <w:r w:rsidRPr="006B2418">
        <w:rPr>
          <w:color w:val="FF0000"/>
          <w:sz w:val="20"/>
          <w:szCs w:val="20"/>
        </w:rPr>
        <w:t xml:space="preserve">Figures A2.20 </w:t>
      </w:r>
      <w:r w:rsidRPr="00646D39">
        <w:rPr>
          <w:sz w:val="20"/>
          <w:szCs w:val="20"/>
        </w:rPr>
        <w:t xml:space="preserve">and </w:t>
      </w:r>
      <w:r w:rsidRPr="006B2418">
        <w:rPr>
          <w:color w:val="FF0000"/>
          <w:sz w:val="20"/>
          <w:szCs w:val="20"/>
        </w:rPr>
        <w:t xml:space="preserve">A2.21 </w:t>
      </w:r>
      <w:r w:rsidRPr="00646D39">
        <w:rPr>
          <w:sz w:val="20"/>
          <w:szCs w:val="20"/>
        </w:rPr>
        <w:t xml:space="preserve">identifying connections. </w:t>
      </w:r>
    </w:p>
    <w:p w:rsidR="00560C35" w:rsidRPr="00646D39" w:rsidRDefault="00560C35" w:rsidP="00560C35">
      <w:pPr>
        <w:rPr>
          <w:sz w:val="20"/>
          <w:szCs w:val="20"/>
        </w:rPr>
      </w:pPr>
      <w:proofErr w:type="gramStart"/>
      <w:r w:rsidRPr="00646D39">
        <w:rPr>
          <w:sz w:val="20"/>
          <w:szCs w:val="20"/>
        </w:rPr>
        <w:t>7.12.10  Electronic</w:t>
      </w:r>
      <w:proofErr w:type="gramEnd"/>
      <w:r w:rsidRPr="00646D39">
        <w:rPr>
          <w:sz w:val="20"/>
          <w:szCs w:val="20"/>
        </w:rPr>
        <w:t xml:space="preserve"> Throttle Controller: Throttle is controlled using simulated accelerator pedal position signals. The dyno wiring harness is supplied with an Accelerator Pedal Position jumper cable with un-terminated pigtail leads. The test laboratory must connect two voltage command signals, </w:t>
      </w:r>
      <w:proofErr w:type="spellStart"/>
      <w:r w:rsidRPr="00646D39">
        <w:rPr>
          <w:sz w:val="20"/>
          <w:szCs w:val="20"/>
        </w:rPr>
        <w:t>Acc</w:t>
      </w:r>
      <w:proofErr w:type="spellEnd"/>
      <w:r w:rsidRPr="00646D39">
        <w:rPr>
          <w:sz w:val="20"/>
          <w:szCs w:val="20"/>
        </w:rPr>
        <w:t xml:space="preserve"> </w:t>
      </w:r>
      <w:proofErr w:type="spellStart"/>
      <w:r w:rsidRPr="00646D39">
        <w:rPr>
          <w:sz w:val="20"/>
          <w:szCs w:val="20"/>
        </w:rPr>
        <w:t>Pos</w:t>
      </w:r>
      <w:proofErr w:type="spellEnd"/>
      <w:r w:rsidRPr="00646D39">
        <w:rPr>
          <w:sz w:val="20"/>
          <w:szCs w:val="20"/>
        </w:rPr>
        <w:t xml:space="preserve"> Sensor 1 and </w:t>
      </w:r>
      <w:proofErr w:type="spellStart"/>
      <w:r w:rsidRPr="00646D39">
        <w:rPr>
          <w:sz w:val="20"/>
          <w:szCs w:val="20"/>
        </w:rPr>
        <w:t>Acc</w:t>
      </w:r>
      <w:proofErr w:type="spellEnd"/>
      <w:r w:rsidRPr="00646D39">
        <w:rPr>
          <w:sz w:val="20"/>
          <w:szCs w:val="20"/>
        </w:rPr>
        <w:t xml:space="preserve"> </w:t>
      </w:r>
      <w:proofErr w:type="spellStart"/>
      <w:r w:rsidRPr="00646D39">
        <w:rPr>
          <w:sz w:val="20"/>
          <w:szCs w:val="20"/>
        </w:rPr>
        <w:t>Pos</w:t>
      </w:r>
      <w:proofErr w:type="spellEnd"/>
      <w:r w:rsidRPr="00646D39">
        <w:rPr>
          <w:sz w:val="20"/>
          <w:szCs w:val="20"/>
        </w:rPr>
        <w:t xml:space="preserve"> Sensor 2, to the Accelerator Pedal Position jumper cable. The voltage control ranges for each signal are shown in </w:t>
      </w:r>
      <w:r w:rsidRPr="006B2418">
        <w:rPr>
          <w:color w:val="FF0000"/>
          <w:sz w:val="20"/>
          <w:szCs w:val="20"/>
        </w:rPr>
        <w:t>Table 1</w:t>
      </w:r>
      <w:r w:rsidRPr="00646D39">
        <w:rPr>
          <w:sz w:val="20"/>
          <w:szCs w:val="20"/>
        </w:rPr>
        <w:t xml:space="preserve">.The wiring schematic and pin-out description for this connection is shown in </w:t>
      </w:r>
      <w:r w:rsidRPr="006B2418">
        <w:rPr>
          <w:color w:val="FF0000"/>
          <w:sz w:val="20"/>
          <w:szCs w:val="20"/>
        </w:rPr>
        <w:t>Figure 8</w:t>
      </w:r>
      <w:r w:rsidRPr="00646D39">
        <w:rPr>
          <w:sz w:val="20"/>
          <w:szCs w:val="20"/>
        </w:rPr>
        <w:t>.</w:t>
      </w:r>
      <w:r w:rsidR="004A02FB">
        <w:rPr>
          <w:sz w:val="20"/>
          <w:szCs w:val="20"/>
        </w:rPr>
        <w:t xml:space="preserve"> The voltage signals must be run through a voltage isolator otherwise interference will occur between the lab DAC system and the engine ECU and throttle control will be erratic.</w:t>
      </w:r>
    </w:p>
    <w:p w:rsidR="00560C35" w:rsidRPr="00646D39" w:rsidRDefault="00560C35" w:rsidP="00560C35">
      <w:pPr>
        <w:rPr>
          <w:sz w:val="20"/>
          <w:szCs w:val="20"/>
        </w:rPr>
      </w:pPr>
    </w:p>
    <w:p w:rsidR="00560C35" w:rsidRPr="00646D39" w:rsidRDefault="00560C35" w:rsidP="00560C35">
      <w:pPr>
        <w:rPr>
          <w:sz w:val="20"/>
          <w:szCs w:val="20"/>
        </w:rPr>
      </w:pPr>
    </w:p>
    <w:tbl>
      <w:tblPr>
        <w:tblStyle w:val="TableGrid"/>
        <w:tblW w:w="0" w:type="auto"/>
        <w:jc w:val="center"/>
        <w:tblLook w:val="04A0" w:firstRow="1" w:lastRow="0" w:firstColumn="1" w:lastColumn="0" w:noHBand="0" w:noVBand="1"/>
      </w:tblPr>
      <w:tblGrid>
        <w:gridCol w:w="1700"/>
        <w:gridCol w:w="1689"/>
        <w:gridCol w:w="1689"/>
        <w:gridCol w:w="1861"/>
      </w:tblGrid>
      <w:tr w:rsidR="00560C35" w:rsidRPr="00646D39" w:rsidTr="00560C35">
        <w:trPr>
          <w:jc w:val="center"/>
        </w:trPr>
        <w:tc>
          <w:tcPr>
            <w:tcW w:w="0" w:type="auto"/>
          </w:tcPr>
          <w:p w:rsidR="00560C35" w:rsidRPr="00646D39" w:rsidRDefault="00560C35" w:rsidP="00560C35">
            <w:pPr>
              <w:spacing w:after="200" w:line="276" w:lineRule="auto"/>
              <w:rPr>
                <w:b/>
                <w:sz w:val="20"/>
                <w:szCs w:val="20"/>
              </w:rPr>
            </w:pPr>
            <w:r w:rsidRPr="00646D39">
              <w:rPr>
                <w:b/>
                <w:sz w:val="20"/>
                <w:szCs w:val="20"/>
              </w:rPr>
              <w:t>Command Signal</w:t>
            </w:r>
          </w:p>
        </w:tc>
        <w:tc>
          <w:tcPr>
            <w:tcW w:w="0" w:type="auto"/>
          </w:tcPr>
          <w:p w:rsidR="00560C35" w:rsidRPr="00646D39" w:rsidRDefault="00560C35" w:rsidP="00560C35">
            <w:pPr>
              <w:spacing w:after="200" w:line="276" w:lineRule="auto"/>
              <w:rPr>
                <w:b/>
                <w:sz w:val="20"/>
                <w:szCs w:val="20"/>
              </w:rPr>
            </w:pPr>
            <w:r w:rsidRPr="00646D39">
              <w:rPr>
                <w:b/>
                <w:sz w:val="20"/>
                <w:szCs w:val="20"/>
              </w:rPr>
              <w:t>Operating Range</w:t>
            </w:r>
          </w:p>
        </w:tc>
        <w:tc>
          <w:tcPr>
            <w:tcW w:w="0" w:type="auto"/>
          </w:tcPr>
          <w:p w:rsidR="00560C35" w:rsidRPr="00646D39" w:rsidRDefault="00560C35" w:rsidP="00560C35">
            <w:pPr>
              <w:spacing w:after="200" w:line="276" w:lineRule="auto"/>
              <w:rPr>
                <w:b/>
                <w:sz w:val="20"/>
                <w:szCs w:val="20"/>
              </w:rPr>
            </w:pPr>
            <w:r w:rsidRPr="00646D39">
              <w:rPr>
                <w:b/>
                <w:sz w:val="20"/>
                <w:szCs w:val="20"/>
              </w:rPr>
              <w:t>Min Signal (Idle)</w:t>
            </w:r>
          </w:p>
        </w:tc>
        <w:tc>
          <w:tcPr>
            <w:tcW w:w="0" w:type="auto"/>
          </w:tcPr>
          <w:p w:rsidR="00560C35" w:rsidRPr="00646D39" w:rsidRDefault="00560C35" w:rsidP="00560C35">
            <w:pPr>
              <w:spacing w:after="200" w:line="276" w:lineRule="auto"/>
              <w:rPr>
                <w:b/>
                <w:sz w:val="20"/>
                <w:szCs w:val="20"/>
              </w:rPr>
            </w:pPr>
            <w:r w:rsidRPr="00646D39">
              <w:rPr>
                <w:b/>
                <w:sz w:val="20"/>
                <w:szCs w:val="20"/>
              </w:rPr>
              <w:t>Max Signal (WOT)</w:t>
            </w:r>
          </w:p>
        </w:tc>
      </w:tr>
      <w:tr w:rsidR="00560C35" w:rsidRPr="00646D39" w:rsidTr="00560C35">
        <w:trPr>
          <w:jc w:val="center"/>
        </w:trPr>
        <w:tc>
          <w:tcPr>
            <w:tcW w:w="0" w:type="auto"/>
          </w:tcPr>
          <w:p w:rsidR="00560C35" w:rsidRPr="00646D39" w:rsidRDefault="00560C35" w:rsidP="00560C35">
            <w:pPr>
              <w:spacing w:after="200" w:line="276" w:lineRule="auto"/>
              <w:rPr>
                <w:sz w:val="20"/>
                <w:szCs w:val="20"/>
              </w:rPr>
            </w:pPr>
            <w:proofErr w:type="spellStart"/>
            <w:r w:rsidRPr="00646D39">
              <w:rPr>
                <w:sz w:val="20"/>
                <w:szCs w:val="20"/>
              </w:rPr>
              <w:t>Acc</w:t>
            </w:r>
            <w:proofErr w:type="spellEnd"/>
            <w:r w:rsidRPr="00646D39">
              <w:rPr>
                <w:sz w:val="20"/>
                <w:szCs w:val="20"/>
              </w:rPr>
              <w:t xml:space="preserve"> </w:t>
            </w:r>
            <w:proofErr w:type="spellStart"/>
            <w:r w:rsidRPr="00646D39">
              <w:rPr>
                <w:sz w:val="20"/>
                <w:szCs w:val="20"/>
              </w:rPr>
              <w:t>Pos</w:t>
            </w:r>
            <w:proofErr w:type="spellEnd"/>
            <w:r w:rsidRPr="00646D39">
              <w:rPr>
                <w:sz w:val="20"/>
                <w:szCs w:val="20"/>
              </w:rPr>
              <w:t xml:space="preserve"> Sensor 1</w:t>
            </w:r>
          </w:p>
        </w:tc>
        <w:tc>
          <w:tcPr>
            <w:tcW w:w="0" w:type="auto"/>
          </w:tcPr>
          <w:p w:rsidR="00560C35" w:rsidRPr="00646D39" w:rsidRDefault="00560C35" w:rsidP="00560C35">
            <w:pPr>
              <w:spacing w:after="200" w:line="276" w:lineRule="auto"/>
              <w:rPr>
                <w:sz w:val="20"/>
                <w:szCs w:val="20"/>
              </w:rPr>
            </w:pPr>
            <w:r w:rsidRPr="00646D39">
              <w:rPr>
                <w:sz w:val="20"/>
                <w:szCs w:val="20"/>
              </w:rPr>
              <w:t>0-5.0 VDC</w:t>
            </w:r>
          </w:p>
        </w:tc>
        <w:tc>
          <w:tcPr>
            <w:tcW w:w="0" w:type="auto"/>
          </w:tcPr>
          <w:p w:rsidR="00560C35" w:rsidRPr="00646D39" w:rsidRDefault="00560C35" w:rsidP="00560C35">
            <w:pPr>
              <w:spacing w:after="200" w:line="276" w:lineRule="auto"/>
              <w:rPr>
                <w:sz w:val="20"/>
                <w:szCs w:val="20"/>
              </w:rPr>
            </w:pPr>
            <w:r w:rsidRPr="00646D39">
              <w:rPr>
                <w:sz w:val="20"/>
                <w:szCs w:val="20"/>
              </w:rPr>
              <w:t>0.75 VDC (15%)</w:t>
            </w:r>
          </w:p>
        </w:tc>
        <w:tc>
          <w:tcPr>
            <w:tcW w:w="0" w:type="auto"/>
          </w:tcPr>
          <w:p w:rsidR="00560C35" w:rsidRPr="00646D39" w:rsidRDefault="00560C35" w:rsidP="00560C35">
            <w:pPr>
              <w:spacing w:after="200" w:line="276" w:lineRule="auto"/>
              <w:rPr>
                <w:sz w:val="20"/>
                <w:szCs w:val="20"/>
              </w:rPr>
            </w:pPr>
            <w:r w:rsidRPr="00646D39">
              <w:rPr>
                <w:sz w:val="20"/>
                <w:szCs w:val="20"/>
              </w:rPr>
              <w:t>4.25 VDC (85%)</w:t>
            </w:r>
          </w:p>
        </w:tc>
      </w:tr>
      <w:tr w:rsidR="00560C35" w:rsidRPr="00646D39" w:rsidTr="00560C35">
        <w:trPr>
          <w:jc w:val="center"/>
        </w:trPr>
        <w:tc>
          <w:tcPr>
            <w:tcW w:w="0" w:type="auto"/>
          </w:tcPr>
          <w:p w:rsidR="00560C35" w:rsidRPr="00646D39" w:rsidRDefault="00560C35" w:rsidP="00560C35">
            <w:pPr>
              <w:spacing w:after="200" w:line="276" w:lineRule="auto"/>
              <w:rPr>
                <w:sz w:val="20"/>
                <w:szCs w:val="20"/>
              </w:rPr>
            </w:pPr>
            <w:proofErr w:type="spellStart"/>
            <w:r w:rsidRPr="00646D39">
              <w:rPr>
                <w:sz w:val="20"/>
                <w:szCs w:val="20"/>
              </w:rPr>
              <w:t>Acc</w:t>
            </w:r>
            <w:proofErr w:type="spellEnd"/>
            <w:r w:rsidRPr="00646D39">
              <w:rPr>
                <w:sz w:val="20"/>
                <w:szCs w:val="20"/>
              </w:rPr>
              <w:t xml:space="preserve"> </w:t>
            </w:r>
            <w:proofErr w:type="spellStart"/>
            <w:r w:rsidRPr="00646D39">
              <w:rPr>
                <w:sz w:val="20"/>
                <w:szCs w:val="20"/>
              </w:rPr>
              <w:t>Pos</w:t>
            </w:r>
            <w:proofErr w:type="spellEnd"/>
            <w:r w:rsidRPr="00646D39">
              <w:rPr>
                <w:sz w:val="20"/>
                <w:szCs w:val="20"/>
              </w:rPr>
              <w:t xml:space="preserve"> Sensor 2</w:t>
            </w:r>
          </w:p>
        </w:tc>
        <w:tc>
          <w:tcPr>
            <w:tcW w:w="0" w:type="auto"/>
          </w:tcPr>
          <w:p w:rsidR="00560C35" w:rsidRPr="00646D39" w:rsidRDefault="00560C35" w:rsidP="00560C35">
            <w:pPr>
              <w:spacing w:after="200" w:line="276" w:lineRule="auto"/>
              <w:rPr>
                <w:sz w:val="20"/>
                <w:szCs w:val="20"/>
              </w:rPr>
            </w:pPr>
            <w:r w:rsidRPr="00646D39">
              <w:rPr>
                <w:sz w:val="20"/>
                <w:szCs w:val="20"/>
              </w:rPr>
              <w:t>0-2.5 VDC</w:t>
            </w:r>
          </w:p>
        </w:tc>
        <w:tc>
          <w:tcPr>
            <w:tcW w:w="0" w:type="auto"/>
          </w:tcPr>
          <w:p w:rsidR="00560C35" w:rsidRPr="00646D39" w:rsidRDefault="00560C35" w:rsidP="00560C35">
            <w:pPr>
              <w:spacing w:after="200" w:line="276" w:lineRule="auto"/>
              <w:rPr>
                <w:sz w:val="20"/>
                <w:szCs w:val="20"/>
              </w:rPr>
            </w:pPr>
            <w:r w:rsidRPr="00646D39">
              <w:rPr>
                <w:sz w:val="20"/>
                <w:szCs w:val="20"/>
              </w:rPr>
              <w:t>0.375 VDC (15%)</w:t>
            </w:r>
          </w:p>
        </w:tc>
        <w:tc>
          <w:tcPr>
            <w:tcW w:w="0" w:type="auto"/>
          </w:tcPr>
          <w:p w:rsidR="00560C35" w:rsidRPr="00646D39" w:rsidRDefault="00560C35" w:rsidP="00560C35">
            <w:pPr>
              <w:spacing w:after="200" w:line="276" w:lineRule="auto"/>
              <w:rPr>
                <w:sz w:val="20"/>
                <w:szCs w:val="20"/>
              </w:rPr>
            </w:pPr>
            <w:r w:rsidRPr="00646D39">
              <w:rPr>
                <w:sz w:val="20"/>
                <w:szCs w:val="20"/>
              </w:rPr>
              <w:t>2.125 VDC (85%)</w:t>
            </w:r>
          </w:p>
        </w:tc>
      </w:tr>
      <w:tr w:rsidR="00560C35" w:rsidRPr="00646D39" w:rsidTr="00560C35">
        <w:trPr>
          <w:jc w:val="center"/>
        </w:trPr>
        <w:tc>
          <w:tcPr>
            <w:tcW w:w="0" w:type="auto"/>
            <w:gridSpan w:val="4"/>
          </w:tcPr>
          <w:p w:rsidR="00560C35" w:rsidRPr="00646D39" w:rsidRDefault="00560C35" w:rsidP="00560C35">
            <w:pPr>
              <w:spacing w:after="200" w:line="276" w:lineRule="auto"/>
              <w:rPr>
                <w:sz w:val="20"/>
                <w:szCs w:val="20"/>
              </w:rPr>
            </w:pPr>
            <w:r w:rsidRPr="00646D39">
              <w:rPr>
                <w:sz w:val="20"/>
                <w:szCs w:val="20"/>
              </w:rPr>
              <w:t xml:space="preserve">Note: </w:t>
            </w:r>
            <w:proofErr w:type="spellStart"/>
            <w:r w:rsidRPr="00646D39">
              <w:rPr>
                <w:sz w:val="20"/>
                <w:szCs w:val="20"/>
              </w:rPr>
              <w:t>Acc</w:t>
            </w:r>
            <w:proofErr w:type="spellEnd"/>
            <w:r w:rsidRPr="00646D39">
              <w:rPr>
                <w:sz w:val="20"/>
                <w:szCs w:val="20"/>
              </w:rPr>
              <w:t xml:space="preserve"> </w:t>
            </w:r>
            <w:proofErr w:type="spellStart"/>
            <w:r w:rsidRPr="00646D39">
              <w:rPr>
                <w:sz w:val="20"/>
                <w:szCs w:val="20"/>
              </w:rPr>
              <w:t>Pos</w:t>
            </w:r>
            <w:proofErr w:type="spellEnd"/>
            <w:r w:rsidRPr="00646D39">
              <w:rPr>
                <w:sz w:val="20"/>
                <w:szCs w:val="20"/>
              </w:rPr>
              <w:t xml:space="preserve"> Senor 2 should always equal 50% of </w:t>
            </w:r>
            <w:proofErr w:type="spellStart"/>
            <w:r w:rsidRPr="00646D39">
              <w:rPr>
                <w:sz w:val="20"/>
                <w:szCs w:val="20"/>
              </w:rPr>
              <w:t>Acc</w:t>
            </w:r>
            <w:proofErr w:type="spellEnd"/>
            <w:r w:rsidRPr="00646D39">
              <w:rPr>
                <w:sz w:val="20"/>
                <w:szCs w:val="20"/>
              </w:rPr>
              <w:t xml:space="preserve"> </w:t>
            </w:r>
            <w:proofErr w:type="spellStart"/>
            <w:r w:rsidRPr="00646D39">
              <w:rPr>
                <w:sz w:val="20"/>
                <w:szCs w:val="20"/>
              </w:rPr>
              <w:t>Pos</w:t>
            </w:r>
            <w:proofErr w:type="spellEnd"/>
            <w:r w:rsidRPr="00646D39">
              <w:rPr>
                <w:sz w:val="20"/>
                <w:szCs w:val="20"/>
              </w:rPr>
              <w:t xml:space="preserve"> Sensor 1</w:t>
            </w:r>
            <w:r w:rsidR="004A02FB">
              <w:rPr>
                <w:sz w:val="20"/>
                <w:szCs w:val="20"/>
              </w:rPr>
              <w:t xml:space="preserve">. </w:t>
            </w:r>
          </w:p>
        </w:tc>
      </w:tr>
    </w:tbl>
    <w:p w:rsidR="00560C35" w:rsidRPr="00646D39" w:rsidRDefault="00560C35" w:rsidP="00560C35">
      <w:pPr>
        <w:jc w:val="center"/>
        <w:rPr>
          <w:sz w:val="20"/>
          <w:szCs w:val="20"/>
        </w:rPr>
      </w:pPr>
      <w:r w:rsidRPr="00646D39">
        <w:rPr>
          <w:sz w:val="20"/>
          <w:szCs w:val="20"/>
        </w:rPr>
        <w:t>Table 1: Accelerator Position Sensor Control Ranges</w:t>
      </w:r>
    </w:p>
    <w:p w:rsidR="00560C35" w:rsidRPr="00646D39" w:rsidRDefault="00560C35" w:rsidP="00560C35">
      <w:pPr>
        <w:jc w:val="center"/>
        <w:rPr>
          <w:sz w:val="20"/>
          <w:szCs w:val="20"/>
        </w:rPr>
      </w:pPr>
    </w:p>
    <w:p w:rsidR="00560C35" w:rsidRPr="00646D39" w:rsidRDefault="00560C35" w:rsidP="00560C35">
      <w:pPr>
        <w:jc w:val="center"/>
        <w:rPr>
          <w:sz w:val="20"/>
          <w:szCs w:val="20"/>
        </w:rPr>
      </w:pPr>
      <w:r w:rsidRPr="00646D39">
        <w:rPr>
          <w:noProof/>
          <w:sz w:val="20"/>
          <w:szCs w:val="20"/>
        </w:rPr>
        <w:drawing>
          <wp:inline distT="0" distB="0" distL="0" distR="0" wp14:anchorId="4E65B46E" wp14:editId="2EC7C783">
            <wp:extent cx="5943600" cy="13011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943600" cy="1301195"/>
                    </a:xfrm>
                    <a:prstGeom prst="rect">
                      <a:avLst/>
                    </a:prstGeom>
                    <a:noFill/>
                    <a:ln w="9525">
                      <a:noFill/>
                      <a:miter lim="800000"/>
                      <a:headEnd/>
                      <a:tailEnd/>
                    </a:ln>
                  </pic:spPr>
                </pic:pic>
              </a:graphicData>
            </a:graphic>
          </wp:inline>
        </w:drawing>
      </w:r>
    </w:p>
    <w:p w:rsidR="00560C35" w:rsidRPr="00646D39" w:rsidRDefault="00560C35" w:rsidP="00560C35">
      <w:pPr>
        <w:jc w:val="center"/>
        <w:rPr>
          <w:sz w:val="20"/>
          <w:szCs w:val="20"/>
        </w:rPr>
      </w:pPr>
    </w:p>
    <w:p w:rsidR="00560C35" w:rsidRPr="00646D39" w:rsidRDefault="00560C35" w:rsidP="00560C35">
      <w:pPr>
        <w:jc w:val="center"/>
        <w:rPr>
          <w:sz w:val="20"/>
          <w:szCs w:val="20"/>
        </w:rPr>
      </w:pPr>
      <w:r w:rsidRPr="00646D39">
        <w:rPr>
          <w:sz w:val="20"/>
          <w:szCs w:val="20"/>
        </w:rPr>
        <w:lastRenderedPageBreak/>
        <w:t>Figure 8: Accelerator Position Wiring Schematic</w:t>
      </w:r>
    </w:p>
    <w:p w:rsidR="00560C35" w:rsidRPr="00646D39" w:rsidRDefault="00560C35" w:rsidP="00560C35">
      <w:pPr>
        <w:jc w:val="center"/>
        <w:rPr>
          <w:sz w:val="20"/>
          <w:szCs w:val="20"/>
        </w:rPr>
      </w:pPr>
    </w:p>
    <w:p w:rsidR="00560C35" w:rsidRPr="00646D39" w:rsidRDefault="00560C35" w:rsidP="00560C35">
      <w:pPr>
        <w:jc w:val="center"/>
        <w:rPr>
          <w:sz w:val="20"/>
          <w:szCs w:val="20"/>
        </w:rPr>
      </w:pPr>
    </w:p>
    <w:p w:rsidR="00560C35" w:rsidRPr="00646D39" w:rsidRDefault="00560C35" w:rsidP="00560C35">
      <w:pPr>
        <w:jc w:val="center"/>
        <w:rPr>
          <w:sz w:val="20"/>
          <w:szCs w:val="20"/>
        </w:rPr>
      </w:pPr>
    </w:p>
    <w:p w:rsidR="00560C35" w:rsidRPr="00646D39" w:rsidRDefault="00560C35" w:rsidP="00560C35">
      <w:pPr>
        <w:jc w:val="center"/>
        <w:rPr>
          <w:sz w:val="20"/>
          <w:szCs w:val="20"/>
        </w:rPr>
      </w:pPr>
    </w:p>
    <w:p w:rsidR="00560C35" w:rsidRPr="00646D39" w:rsidRDefault="00560C35" w:rsidP="00560C35">
      <w:pPr>
        <w:jc w:val="center"/>
        <w:rPr>
          <w:sz w:val="20"/>
          <w:szCs w:val="20"/>
        </w:rPr>
      </w:pPr>
    </w:p>
    <w:p w:rsidR="00560C35" w:rsidRPr="00646D39" w:rsidRDefault="00560C35" w:rsidP="00560C35">
      <w:pPr>
        <w:jc w:val="center"/>
        <w:rPr>
          <w:sz w:val="20"/>
          <w:szCs w:val="20"/>
        </w:rPr>
      </w:pPr>
    </w:p>
    <w:p w:rsidR="00560C35" w:rsidRPr="00646D39" w:rsidRDefault="00560C35" w:rsidP="00560C35">
      <w:pPr>
        <w:jc w:val="center"/>
        <w:rPr>
          <w:sz w:val="20"/>
          <w:szCs w:val="20"/>
        </w:rPr>
      </w:pPr>
    </w:p>
    <w:p w:rsidR="00560C35" w:rsidRPr="00646D39" w:rsidRDefault="00560C35" w:rsidP="00560C35">
      <w:pPr>
        <w:jc w:val="center"/>
        <w:rPr>
          <w:sz w:val="20"/>
          <w:szCs w:val="20"/>
        </w:rPr>
      </w:pPr>
    </w:p>
    <w:p w:rsidR="00560C35" w:rsidRPr="00646D39" w:rsidRDefault="00560C35" w:rsidP="00560C35">
      <w:pPr>
        <w:jc w:val="center"/>
        <w:rPr>
          <w:sz w:val="20"/>
          <w:szCs w:val="20"/>
        </w:rPr>
      </w:pPr>
    </w:p>
    <w:p w:rsidR="00560C35" w:rsidRPr="00646D39" w:rsidRDefault="00560C35" w:rsidP="00560C35">
      <w:pPr>
        <w:jc w:val="center"/>
        <w:rPr>
          <w:sz w:val="20"/>
          <w:szCs w:val="20"/>
        </w:rPr>
      </w:pPr>
    </w:p>
    <w:p w:rsidR="00560C35" w:rsidRPr="00646D39" w:rsidRDefault="00560C35" w:rsidP="00560C35">
      <w:pPr>
        <w:jc w:val="center"/>
        <w:rPr>
          <w:sz w:val="20"/>
          <w:szCs w:val="20"/>
        </w:rPr>
      </w:pPr>
    </w:p>
    <w:p w:rsidR="00560C35" w:rsidRPr="00646D39" w:rsidRDefault="00560C35" w:rsidP="00560C35">
      <w:pPr>
        <w:jc w:val="center"/>
        <w:rPr>
          <w:sz w:val="20"/>
          <w:szCs w:val="20"/>
        </w:rPr>
      </w:pPr>
      <w:r w:rsidRPr="00646D39">
        <w:rPr>
          <w:sz w:val="20"/>
          <w:szCs w:val="20"/>
        </w:rPr>
        <w:t>Annex A2</w:t>
      </w:r>
    </w:p>
    <w:p w:rsidR="00560C35" w:rsidRPr="00646D39" w:rsidRDefault="00560C35" w:rsidP="00560C35">
      <w:pPr>
        <w:jc w:val="center"/>
        <w:rPr>
          <w:sz w:val="20"/>
          <w:szCs w:val="20"/>
        </w:rPr>
      </w:pPr>
      <w:r w:rsidRPr="00646D39">
        <w:rPr>
          <w:noProof/>
          <w:sz w:val="20"/>
          <w:szCs w:val="20"/>
        </w:rPr>
        <w:drawing>
          <wp:inline distT="0" distB="0" distL="0" distR="0" wp14:anchorId="413DC77A" wp14:editId="7A1A79D2">
            <wp:extent cx="2695575" cy="202168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pan side view.jpg"/>
                    <pic:cNvPicPr/>
                  </pic:nvPicPr>
                  <pic:blipFill>
                    <a:blip r:embed="rId20">
                      <a:extLst>
                        <a:ext uri="{28A0092B-C50C-407E-A947-70E740481C1C}">
                          <a14:useLocalDpi xmlns:a14="http://schemas.microsoft.com/office/drawing/2010/main" val="0"/>
                        </a:ext>
                      </a:extLst>
                    </a:blip>
                    <a:stretch>
                      <a:fillRect/>
                    </a:stretch>
                  </pic:blipFill>
                  <pic:spPr>
                    <a:xfrm>
                      <a:off x="0" y="0"/>
                      <a:ext cx="2701936" cy="2026452"/>
                    </a:xfrm>
                    <a:prstGeom prst="rect">
                      <a:avLst/>
                    </a:prstGeom>
                  </pic:spPr>
                </pic:pic>
              </a:graphicData>
            </a:graphic>
          </wp:inline>
        </w:drawing>
      </w:r>
      <w:r w:rsidRPr="00646D39">
        <w:rPr>
          <w:noProof/>
          <w:sz w:val="20"/>
          <w:szCs w:val="20"/>
        </w:rPr>
        <w:drawing>
          <wp:inline distT="0" distB="0" distL="0" distR="0" wp14:anchorId="64C059B5" wp14:editId="423E6EAA">
            <wp:extent cx="2692400" cy="2019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pan top view.jpg"/>
                    <pic:cNvPicPr/>
                  </pic:nvPicPr>
                  <pic:blipFill>
                    <a:blip r:embed="rId21">
                      <a:extLst>
                        <a:ext uri="{28A0092B-C50C-407E-A947-70E740481C1C}">
                          <a14:useLocalDpi xmlns:a14="http://schemas.microsoft.com/office/drawing/2010/main" val="0"/>
                        </a:ext>
                      </a:extLst>
                    </a:blip>
                    <a:stretch>
                      <a:fillRect/>
                    </a:stretch>
                  </pic:blipFill>
                  <pic:spPr>
                    <a:xfrm>
                      <a:off x="0" y="0"/>
                      <a:ext cx="2692400" cy="2019300"/>
                    </a:xfrm>
                    <a:prstGeom prst="rect">
                      <a:avLst/>
                    </a:prstGeom>
                  </pic:spPr>
                </pic:pic>
              </a:graphicData>
            </a:graphic>
          </wp:inline>
        </w:drawing>
      </w:r>
    </w:p>
    <w:p w:rsidR="00560C35" w:rsidRPr="00646D39" w:rsidRDefault="00560C35" w:rsidP="00560C35">
      <w:pPr>
        <w:jc w:val="center"/>
        <w:rPr>
          <w:sz w:val="20"/>
          <w:szCs w:val="20"/>
        </w:rPr>
      </w:pPr>
      <w:r w:rsidRPr="00646D39">
        <w:rPr>
          <w:sz w:val="20"/>
          <w:szCs w:val="20"/>
        </w:rPr>
        <w:t>Oil pan</w:t>
      </w:r>
    </w:p>
    <w:p w:rsidR="00560C35" w:rsidRPr="00646D39" w:rsidRDefault="00560C35" w:rsidP="00560C35">
      <w:pPr>
        <w:jc w:val="center"/>
        <w:rPr>
          <w:sz w:val="20"/>
          <w:szCs w:val="20"/>
        </w:rPr>
      </w:pPr>
      <w:r w:rsidRPr="00646D39">
        <w:rPr>
          <w:sz w:val="20"/>
          <w:szCs w:val="20"/>
        </w:rPr>
        <w:t>Figure A2.1</w:t>
      </w:r>
    </w:p>
    <w:p w:rsidR="00560C35" w:rsidRPr="00646D39" w:rsidRDefault="00560C35" w:rsidP="00560C35">
      <w:pPr>
        <w:jc w:val="center"/>
        <w:rPr>
          <w:sz w:val="20"/>
          <w:szCs w:val="20"/>
        </w:rPr>
      </w:pPr>
    </w:p>
    <w:p w:rsidR="00560C35" w:rsidRPr="00646D39" w:rsidRDefault="00560C35" w:rsidP="00560C35">
      <w:pPr>
        <w:jc w:val="center"/>
        <w:rPr>
          <w:sz w:val="20"/>
          <w:szCs w:val="20"/>
        </w:rPr>
      </w:pPr>
      <w:r w:rsidRPr="00646D39">
        <w:rPr>
          <w:noProof/>
          <w:sz w:val="20"/>
          <w:szCs w:val="20"/>
        </w:rPr>
        <w:drawing>
          <wp:inline distT="0" distB="0" distL="0" distR="0" wp14:anchorId="70283789" wp14:editId="51E7836C">
            <wp:extent cx="2682241" cy="2011680"/>
            <wp:effectExtent l="0" t="0" r="381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ant out.jpg"/>
                    <pic:cNvPicPr/>
                  </pic:nvPicPr>
                  <pic:blipFill>
                    <a:blip r:embed="rId22">
                      <a:extLst>
                        <a:ext uri="{28A0092B-C50C-407E-A947-70E740481C1C}">
                          <a14:useLocalDpi xmlns:a14="http://schemas.microsoft.com/office/drawing/2010/main" val="0"/>
                        </a:ext>
                      </a:extLst>
                    </a:blip>
                    <a:stretch>
                      <a:fillRect/>
                    </a:stretch>
                  </pic:blipFill>
                  <pic:spPr>
                    <a:xfrm>
                      <a:off x="0" y="0"/>
                      <a:ext cx="2680448" cy="2010335"/>
                    </a:xfrm>
                    <a:prstGeom prst="rect">
                      <a:avLst/>
                    </a:prstGeom>
                  </pic:spPr>
                </pic:pic>
              </a:graphicData>
            </a:graphic>
          </wp:inline>
        </w:drawing>
      </w:r>
      <w:r w:rsidRPr="00646D39">
        <w:rPr>
          <w:noProof/>
          <w:sz w:val="20"/>
          <w:szCs w:val="20"/>
        </w:rPr>
        <w:drawing>
          <wp:inline distT="0" distB="0" distL="0" distR="0" wp14:anchorId="39A99B6E" wp14:editId="3ABC9298">
            <wp:extent cx="2655736" cy="1991802"/>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ant in.jpg"/>
                    <pic:cNvPicPr/>
                  </pic:nvPicPr>
                  <pic:blipFill>
                    <a:blip r:embed="rId23">
                      <a:extLst>
                        <a:ext uri="{28A0092B-C50C-407E-A947-70E740481C1C}">
                          <a14:useLocalDpi xmlns:a14="http://schemas.microsoft.com/office/drawing/2010/main" val="0"/>
                        </a:ext>
                      </a:extLst>
                    </a:blip>
                    <a:stretch>
                      <a:fillRect/>
                    </a:stretch>
                  </pic:blipFill>
                  <pic:spPr>
                    <a:xfrm>
                      <a:off x="0" y="0"/>
                      <a:ext cx="2653961" cy="1990470"/>
                    </a:xfrm>
                    <a:prstGeom prst="rect">
                      <a:avLst/>
                    </a:prstGeom>
                  </pic:spPr>
                </pic:pic>
              </a:graphicData>
            </a:graphic>
          </wp:inline>
        </w:drawing>
      </w:r>
    </w:p>
    <w:p w:rsidR="00560C35" w:rsidRPr="00646D39" w:rsidRDefault="00560C35" w:rsidP="00560C35">
      <w:pPr>
        <w:ind w:firstLine="720"/>
        <w:rPr>
          <w:sz w:val="20"/>
          <w:szCs w:val="20"/>
        </w:rPr>
      </w:pPr>
      <w:r w:rsidRPr="00646D39">
        <w:rPr>
          <w:sz w:val="20"/>
          <w:szCs w:val="20"/>
        </w:rPr>
        <w:t xml:space="preserve">Coolant out </w:t>
      </w:r>
      <w:r w:rsidRPr="00646D39">
        <w:rPr>
          <w:sz w:val="20"/>
          <w:szCs w:val="20"/>
        </w:rPr>
        <w:tab/>
      </w:r>
      <w:r w:rsidRPr="00646D39">
        <w:rPr>
          <w:sz w:val="20"/>
          <w:szCs w:val="20"/>
        </w:rPr>
        <w:tab/>
      </w:r>
      <w:r w:rsidRPr="00646D39">
        <w:rPr>
          <w:sz w:val="20"/>
          <w:szCs w:val="20"/>
        </w:rPr>
        <w:tab/>
      </w:r>
      <w:r w:rsidRPr="00646D39">
        <w:rPr>
          <w:sz w:val="20"/>
          <w:szCs w:val="20"/>
        </w:rPr>
        <w:tab/>
      </w:r>
      <w:r w:rsidRPr="00646D39">
        <w:rPr>
          <w:sz w:val="20"/>
          <w:szCs w:val="20"/>
        </w:rPr>
        <w:tab/>
        <w:t>Coolant in</w:t>
      </w:r>
    </w:p>
    <w:p w:rsidR="00560C35" w:rsidRPr="00646D39" w:rsidRDefault="00560C35" w:rsidP="00560C35">
      <w:pPr>
        <w:jc w:val="center"/>
        <w:rPr>
          <w:sz w:val="20"/>
          <w:szCs w:val="20"/>
        </w:rPr>
      </w:pPr>
      <w:r w:rsidRPr="00646D39">
        <w:rPr>
          <w:sz w:val="20"/>
          <w:szCs w:val="20"/>
        </w:rPr>
        <w:t>Coolant in and out connections and thermocouple locations</w:t>
      </w:r>
    </w:p>
    <w:p w:rsidR="00560C35" w:rsidRPr="00646D39" w:rsidRDefault="00560C35" w:rsidP="00560C35">
      <w:pPr>
        <w:jc w:val="center"/>
        <w:rPr>
          <w:sz w:val="20"/>
          <w:szCs w:val="20"/>
        </w:rPr>
      </w:pPr>
      <w:proofErr w:type="gramStart"/>
      <w:r w:rsidRPr="00646D39">
        <w:rPr>
          <w:sz w:val="20"/>
          <w:szCs w:val="20"/>
        </w:rPr>
        <w:t>FIG.</w:t>
      </w:r>
      <w:proofErr w:type="gramEnd"/>
      <w:r w:rsidRPr="00646D39">
        <w:rPr>
          <w:sz w:val="20"/>
          <w:szCs w:val="20"/>
        </w:rPr>
        <w:t xml:space="preserve"> A2.2</w:t>
      </w:r>
    </w:p>
    <w:p w:rsidR="00560C35" w:rsidRPr="00646D39" w:rsidRDefault="00560C35" w:rsidP="00560C35">
      <w:pPr>
        <w:jc w:val="center"/>
        <w:rPr>
          <w:sz w:val="20"/>
          <w:szCs w:val="20"/>
        </w:rPr>
      </w:pPr>
      <w:r w:rsidRPr="00646D39">
        <w:rPr>
          <w:noProof/>
          <w:sz w:val="20"/>
          <w:szCs w:val="20"/>
        </w:rPr>
        <w:lastRenderedPageBreak/>
        <w:drawing>
          <wp:inline distT="0" distB="0" distL="0" distR="0" wp14:anchorId="6F509D91" wp14:editId="02B9C767">
            <wp:extent cx="3817620" cy="4628388"/>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 Typical Engine Cooling System Schematic 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17620" cy="4628388"/>
                    </a:xfrm>
                    <a:prstGeom prst="rect">
                      <a:avLst/>
                    </a:prstGeom>
                  </pic:spPr>
                </pic:pic>
              </a:graphicData>
            </a:graphic>
          </wp:inline>
        </w:drawing>
      </w:r>
    </w:p>
    <w:p w:rsidR="00560C35" w:rsidRPr="00646D39" w:rsidRDefault="00560C35" w:rsidP="00560C35">
      <w:pPr>
        <w:pStyle w:val="TableNote"/>
        <w:keepNext/>
        <w:rPr>
          <w:sz w:val="20"/>
          <w:szCs w:val="20"/>
        </w:rPr>
      </w:pPr>
      <w:r w:rsidRPr="00646D39">
        <w:rPr>
          <w:smallCaps/>
          <w:sz w:val="20"/>
          <w:szCs w:val="20"/>
        </w:rPr>
        <w:t>Note 1</w:t>
      </w:r>
      <w:r w:rsidRPr="00646D39">
        <w:rPr>
          <w:sz w:val="20"/>
          <w:szCs w:val="20"/>
        </w:rPr>
        <w:t>—Observe temperature sensor locations in thermostat housing and at water pump inlet.</w:t>
      </w:r>
    </w:p>
    <w:p w:rsidR="00560C35" w:rsidRPr="00646D39" w:rsidRDefault="00560C35" w:rsidP="00560C35">
      <w:pPr>
        <w:pStyle w:val="TableNote"/>
        <w:keepNext/>
        <w:rPr>
          <w:sz w:val="20"/>
          <w:szCs w:val="20"/>
        </w:rPr>
      </w:pPr>
      <w:r w:rsidRPr="00646D39">
        <w:rPr>
          <w:smallCaps/>
          <w:sz w:val="20"/>
          <w:szCs w:val="20"/>
        </w:rPr>
        <w:t>Note 2</w:t>
      </w:r>
      <w:r w:rsidRPr="00646D39">
        <w:rPr>
          <w:sz w:val="20"/>
          <w:szCs w:val="20"/>
        </w:rPr>
        <w:t xml:space="preserve">—Components of Engine Cooling System— </w:t>
      </w:r>
    </w:p>
    <w:p w:rsidR="00560C35" w:rsidRPr="00646D39" w:rsidRDefault="00560C35" w:rsidP="00560C35">
      <w:pPr>
        <w:pStyle w:val="TableNote"/>
        <w:keepNext/>
        <w:rPr>
          <w:sz w:val="20"/>
          <w:szCs w:val="20"/>
        </w:rPr>
      </w:pPr>
      <w:r w:rsidRPr="00646D39">
        <w:rPr>
          <w:sz w:val="20"/>
          <w:szCs w:val="20"/>
        </w:rPr>
        <w:t xml:space="preserve">(1) Thermostat housing with temperature sensor </w:t>
      </w:r>
    </w:p>
    <w:p w:rsidR="00560C35" w:rsidRPr="00646D39" w:rsidRDefault="00560C35" w:rsidP="00560C35">
      <w:pPr>
        <w:pStyle w:val="TableNote"/>
        <w:keepNext/>
        <w:rPr>
          <w:sz w:val="20"/>
          <w:szCs w:val="20"/>
        </w:rPr>
      </w:pPr>
      <w:r w:rsidRPr="00646D39">
        <w:rPr>
          <w:sz w:val="20"/>
          <w:szCs w:val="20"/>
        </w:rPr>
        <w:t xml:space="preserve">(2) Sight glass </w:t>
      </w:r>
    </w:p>
    <w:p w:rsidR="00560C35" w:rsidRPr="00646D39" w:rsidRDefault="00560C35" w:rsidP="00560C35">
      <w:pPr>
        <w:pStyle w:val="TableNote"/>
        <w:keepNext/>
        <w:spacing w:before="24"/>
        <w:rPr>
          <w:sz w:val="20"/>
          <w:szCs w:val="20"/>
        </w:rPr>
      </w:pPr>
      <w:r w:rsidRPr="00646D39">
        <w:rPr>
          <w:sz w:val="20"/>
          <w:szCs w:val="20"/>
        </w:rPr>
        <w:t>(3) Flowmeter</w:t>
      </w:r>
    </w:p>
    <w:p w:rsidR="00560C35" w:rsidRPr="00646D39" w:rsidRDefault="00560C35" w:rsidP="00560C35">
      <w:pPr>
        <w:pStyle w:val="TableNote"/>
        <w:keepNext/>
        <w:rPr>
          <w:sz w:val="20"/>
          <w:szCs w:val="20"/>
        </w:rPr>
      </w:pPr>
      <w:r w:rsidRPr="00646D39">
        <w:rPr>
          <w:sz w:val="20"/>
          <w:szCs w:val="20"/>
        </w:rPr>
        <w:t xml:space="preserve">(4) Flow control valve </w:t>
      </w:r>
    </w:p>
    <w:p w:rsidR="00560C35" w:rsidRPr="00646D39" w:rsidRDefault="00560C35" w:rsidP="00560C35">
      <w:pPr>
        <w:pStyle w:val="TableNote"/>
        <w:keepNext/>
        <w:rPr>
          <w:sz w:val="20"/>
          <w:szCs w:val="20"/>
        </w:rPr>
      </w:pPr>
      <w:r w:rsidRPr="00646D39">
        <w:rPr>
          <w:sz w:val="20"/>
          <w:szCs w:val="20"/>
        </w:rPr>
        <w:t xml:space="preserve">(5) Optional temperature control sensor </w:t>
      </w:r>
    </w:p>
    <w:p w:rsidR="00560C35" w:rsidRPr="00646D39" w:rsidRDefault="00560C35" w:rsidP="00560C35">
      <w:pPr>
        <w:pStyle w:val="TableNote"/>
        <w:keepNext/>
        <w:rPr>
          <w:sz w:val="20"/>
          <w:szCs w:val="20"/>
        </w:rPr>
      </w:pPr>
      <w:r w:rsidRPr="00646D39">
        <w:rPr>
          <w:sz w:val="20"/>
          <w:szCs w:val="20"/>
        </w:rPr>
        <w:t xml:space="preserve">(6) Fabricated coolant reservoir </w:t>
      </w:r>
    </w:p>
    <w:p w:rsidR="00560C35" w:rsidRPr="00646D39" w:rsidRDefault="00560C35" w:rsidP="00560C35">
      <w:pPr>
        <w:pStyle w:val="TableNote"/>
        <w:keepNext/>
        <w:rPr>
          <w:sz w:val="20"/>
          <w:szCs w:val="20"/>
        </w:rPr>
      </w:pPr>
      <w:r w:rsidRPr="00646D39">
        <w:rPr>
          <w:sz w:val="20"/>
          <w:szCs w:val="20"/>
        </w:rPr>
        <w:t xml:space="preserve">(7) Constant full expansion tank </w:t>
      </w:r>
    </w:p>
    <w:p w:rsidR="00560C35" w:rsidRPr="00646D39" w:rsidRDefault="00560C35" w:rsidP="00560C35">
      <w:pPr>
        <w:pStyle w:val="TableNote"/>
        <w:keepNext/>
        <w:rPr>
          <w:sz w:val="20"/>
          <w:szCs w:val="20"/>
        </w:rPr>
      </w:pPr>
      <w:r w:rsidRPr="00646D39">
        <w:rPr>
          <w:sz w:val="20"/>
          <w:szCs w:val="20"/>
        </w:rPr>
        <w:t xml:space="preserve">(8) Pressure radiator cap (MOTORCRAFT RS40 P/N D2YY-8100-A) </w:t>
      </w:r>
    </w:p>
    <w:p w:rsidR="00560C35" w:rsidRPr="00646D39" w:rsidRDefault="00560C35" w:rsidP="00560C35">
      <w:pPr>
        <w:pStyle w:val="TableNote"/>
        <w:keepNext/>
        <w:rPr>
          <w:sz w:val="20"/>
          <w:szCs w:val="20"/>
        </w:rPr>
      </w:pPr>
      <w:r w:rsidRPr="00646D39">
        <w:rPr>
          <w:sz w:val="20"/>
          <w:szCs w:val="20"/>
        </w:rPr>
        <w:t xml:space="preserve">(9) Process water control valve (regulated by temperature controller with three remote set points) </w:t>
      </w:r>
    </w:p>
    <w:p w:rsidR="00560C35" w:rsidRPr="00646D39" w:rsidRDefault="00560C35" w:rsidP="00560C35">
      <w:pPr>
        <w:pStyle w:val="TableNote"/>
        <w:keepNext/>
        <w:rPr>
          <w:sz w:val="20"/>
          <w:szCs w:val="20"/>
        </w:rPr>
      </w:pPr>
      <w:r w:rsidRPr="00646D39">
        <w:rPr>
          <w:sz w:val="20"/>
          <w:szCs w:val="20"/>
        </w:rPr>
        <w:t xml:space="preserve">(10) Heat exchanger (ITT Standard P/N 5-030-06-048-001 TYP.) </w:t>
      </w:r>
    </w:p>
    <w:p w:rsidR="00560C35" w:rsidRPr="00646D39" w:rsidRDefault="00560C35" w:rsidP="00560C35">
      <w:pPr>
        <w:pStyle w:val="TableNote"/>
        <w:keepNext/>
        <w:rPr>
          <w:sz w:val="20"/>
          <w:szCs w:val="20"/>
        </w:rPr>
      </w:pPr>
      <w:r w:rsidRPr="00646D39">
        <w:rPr>
          <w:sz w:val="20"/>
          <w:szCs w:val="20"/>
        </w:rPr>
        <w:t xml:space="preserve">(11) Process water supply (shell side) </w:t>
      </w:r>
    </w:p>
    <w:p w:rsidR="00560C35" w:rsidRPr="00646D39" w:rsidRDefault="00560C35" w:rsidP="00560C35">
      <w:pPr>
        <w:pStyle w:val="TableNote"/>
        <w:keepNext/>
        <w:rPr>
          <w:sz w:val="20"/>
          <w:szCs w:val="20"/>
        </w:rPr>
      </w:pPr>
      <w:r w:rsidRPr="00646D39">
        <w:rPr>
          <w:sz w:val="20"/>
          <w:szCs w:val="20"/>
        </w:rPr>
        <w:t xml:space="preserve">(12) Tee with temperature sensor for coolant inlet; located (300 to 400) mm upstream of pump inlet at the block face </w:t>
      </w:r>
    </w:p>
    <w:p w:rsidR="00560C35" w:rsidRPr="00646D39" w:rsidRDefault="00560C35" w:rsidP="00560C35">
      <w:pPr>
        <w:pStyle w:val="TableNote"/>
        <w:keepNext/>
        <w:rPr>
          <w:sz w:val="20"/>
          <w:szCs w:val="20"/>
        </w:rPr>
      </w:pPr>
      <w:r w:rsidRPr="00646D39">
        <w:rPr>
          <w:sz w:val="20"/>
          <w:szCs w:val="20"/>
        </w:rPr>
        <w:t>(13) Water pump inlet (Oil filter adapter)</w:t>
      </w:r>
    </w:p>
    <w:p w:rsidR="00560C35" w:rsidRPr="00646D39" w:rsidRDefault="00560C35" w:rsidP="00560C35">
      <w:pPr>
        <w:pStyle w:val="TableNote"/>
        <w:keepNext/>
        <w:rPr>
          <w:sz w:val="20"/>
          <w:szCs w:val="20"/>
        </w:rPr>
      </w:pPr>
      <w:r w:rsidRPr="00646D39">
        <w:rPr>
          <w:sz w:val="20"/>
          <w:szCs w:val="20"/>
        </w:rPr>
        <w:t xml:space="preserve">(14) Engine coolant (tube side) </w:t>
      </w:r>
    </w:p>
    <w:p w:rsidR="00560C35" w:rsidRPr="00646D39" w:rsidRDefault="00560C35" w:rsidP="00560C35">
      <w:pPr>
        <w:pStyle w:val="TableNote"/>
        <w:keepNext/>
        <w:rPr>
          <w:sz w:val="20"/>
          <w:szCs w:val="20"/>
        </w:rPr>
      </w:pPr>
      <w:r w:rsidRPr="00646D39">
        <w:rPr>
          <w:sz w:val="20"/>
          <w:szCs w:val="20"/>
        </w:rPr>
        <w:t xml:space="preserve">(15) Coolant system drain valve </w:t>
      </w:r>
    </w:p>
    <w:p w:rsidR="00560C35" w:rsidRPr="00646D39" w:rsidRDefault="00560C35" w:rsidP="00560C35">
      <w:pPr>
        <w:pStyle w:val="TableNote"/>
        <w:keepNext/>
        <w:rPr>
          <w:sz w:val="20"/>
          <w:szCs w:val="20"/>
        </w:rPr>
      </w:pPr>
      <w:r w:rsidRPr="00646D39">
        <w:rPr>
          <w:sz w:val="20"/>
          <w:szCs w:val="20"/>
        </w:rPr>
        <w:t xml:space="preserve">(16) Coolant pressure regulator </w:t>
      </w:r>
    </w:p>
    <w:p w:rsidR="00560C35" w:rsidRPr="00646D39" w:rsidRDefault="00560C35" w:rsidP="00560C35">
      <w:pPr>
        <w:pStyle w:val="TableNote"/>
        <w:keepNext/>
        <w:rPr>
          <w:sz w:val="20"/>
          <w:szCs w:val="20"/>
        </w:rPr>
      </w:pPr>
      <w:r w:rsidRPr="00646D39">
        <w:rPr>
          <w:sz w:val="20"/>
          <w:szCs w:val="20"/>
        </w:rPr>
        <w:t>(17) Coolant pressure gage</w:t>
      </w:r>
    </w:p>
    <w:p w:rsidR="00560C35" w:rsidRPr="00646D39" w:rsidRDefault="00560C35" w:rsidP="00560C35">
      <w:pPr>
        <w:pStyle w:val="TableNote"/>
        <w:keepNext/>
        <w:rPr>
          <w:sz w:val="20"/>
          <w:szCs w:val="20"/>
        </w:rPr>
      </w:pPr>
      <w:r w:rsidRPr="00646D39">
        <w:rPr>
          <w:sz w:val="20"/>
          <w:szCs w:val="20"/>
        </w:rPr>
        <w:t>(18) External coolant pump</w:t>
      </w:r>
    </w:p>
    <w:p w:rsidR="00560C35" w:rsidRPr="00646D39" w:rsidRDefault="00560C35" w:rsidP="00560C35">
      <w:pPr>
        <w:pStyle w:val="FigureTitle"/>
        <w:spacing w:after="100"/>
        <w:jc w:val="center"/>
        <w:rPr>
          <w:sz w:val="20"/>
          <w:szCs w:val="20"/>
        </w:rPr>
      </w:pPr>
      <w:proofErr w:type="gramStart"/>
      <w:r w:rsidRPr="00646D39">
        <w:rPr>
          <w:bCs/>
          <w:sz w:val="20"/>
          <w:szCs w:val="20"/>
        </w:rPr>
        <w:t>FIG.</w:t>
      </w:r>
      <w:proofErr w:type="gramEnd"/>
      <w:r w:rsidRPr="00646D39">
        <w:rPr>
          <w:bCs/>
          <w:sz w:val="20"/>
          <w:szCs w:val="20"/>
        </w:rPr>
        <w:t xml:space="preserve"> A2.3</w:t>
      </w:r>
      <w:proofErr w:type="gramStart"/>
      <w:r w:rsidRPr="00646D39">
        <w:rPr>
          <w:bCs/>
          <w:sz w:val="20"/>
          <w:szCs w:val="20"/>
        </w:rPr>
        <w:t>  Typical</w:t>
      </w:r>
      <w:proofErr w:type="gramEnd"/>
      <w:r w:rsidRPr="00646D39">
        <w:rPr>
          <w:bCs/>
          <w:sz w:val="20"/>
          <w:szCs w:val="20"/>
        </w:rPr>
        <w:t xml:space="preserve"> Engine Cooling System Schematic (cont.)</w:t>
      </w:r>
    </w:p>
    <w:p w:rsidR="00560C35" w:rsidRPr="00646D39" w:rsidRDefault="00560C35" w:rsidP="00560C35">
      <w:pPr>
        <w:jc w:val="center"/>
        <w:rPr>
          <w:sz w:val="20"/>
          <w:szCs w:val="20"/>
        </w:rPr>
      </w:pPr>
      <w:r w:rsidRPr="00646D39">
        <w:rPr>
          <w:b/>
          <w:noProof/>
          <w:sz w:val="20"/>
          <w:szCs w:val="20"/>
        </w:rPr>
        <w:lastRenderedPageBreak/>
        <w:drawing>
          <wp:inline distT="0" distB="0" distL="0" distR="0" wp14:anchorId="2C237A7C" wp14:editId="681EA623">
            <wp:extent cx="3324225" cy="2489584"/>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326553" cy="2491327"/>
                    </a:xfrm>
                    <a:prstGeom prst="rect">
                      <a:avLst/>
                    </a:prstGeom>
                    <a:noFill/>
                    <a:ln>
                      <a:noFill/>
                    </a:ln>
                  </pic:spPr>
                </pic:pic>
              </a:graphicData>
            </a:graphic>
          </wp:inline>
        </w:drawing>
      </w:r>
    </w:p>
    <w:p w:rsidR="00560C35" w:rsidRPr="00646D39" w:rsidRDefault="00560C35" w:rsidP="00560C35">
      <w:pPr>
        <w:jc w:val="center"/>
        <w:rPr>
          <w:sz w:val="20"/>
          <w:szCs w:val="20"/>
        </w:rPr>
      </w:pPr>
      <w:r w:rsidRPr="00646D39">
        <w:rPr>
          <w:sz w:val="20"/>
          <w:szCs w:val="20"/>
        </w:rPr>
        <w:t>Figure A2.4: Motor mounts, front</w:t>
      </w:r>
    </w:p>
    <w:p w:rsidR="00560C35" w:rsidRPr="00646D39" w:rsidRDefault="00560C35" w:rsidP="00560C35">
      <w:pPr>
        <w:jc w:val="center"/>
        <w:rPr>
          <w:sz w:val="20"/>
          <w:szCs w:val="20"/>
        </w:rPr>
      </w:pPr>
      <w:r w:rsidRPr="00646D39">
        <w:rPr>
          <w:b/>
          <w:noProof/>
          <w:sz w:val="20"/>
          <w:szCs w:val="20"/>
        </w:rPr>
        <w:drawing>
          <wp:inline distT="0" distB="0" distL="0" distR="0" wp14:anchorId="7AD87B4E" wp14:editId="5DFF636F">
            <wp:extent cx="3324225" cy="24098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328614" cy="2413007"/>
                    </a:xfrm>
                    <a:prstGeom prst="rect">
                      <a:avLst/>
                    </a:prstGeom>
                    <a:noFill/>
                    <a:ln>
                      <a:noFill/>
                    </a:ln>
                  </pic:spPr>
                </pic:pic>
              </a:graphicData>
            </a:graphic>
          </wp:inline>
        </w:drawing>
      </w:r>
    </w:p>
    <w:p w:rsidR="00560C35" w:rsidRPr="00646D39" w:rsidRDefault="00560C35" w:rsidP="00560C35">
      <w:pPr>
        <w:jc w:val="center"/>
        <w:rPr>
          <w:sz w:val="20"/>
          <w:szCs w:val="20"/>
        </w:rPr>
      </w:pPr>
      <w:r w:rsidRPr="00646D39">
        <w:rPr>
          <w:sz w:val="20"/>
          <w:szCs w:val="20"/>
        </w:rPr>
        <w:t>Figure A2.5: Motor mounts, rear</w:t>
      </w:r>
    </w:p>
    <w:p w:rsidR="00560C35" w:rsidRPr="00646D39" w:rsidRDefault="00560C35" w:rsidP="00560C35">
      <w:pPr>
        <w:jc w:val="center"/>
        <w:rPr>
          <w:sz w:val="20"/>
          <w:szCs w:val="20"/>
        </w:rPr>
      </w:pPr>
      <w:r w:rsidRPr="00646D39">
        <w:rPr>
          <w:sz w:val="20"/>
          <w:szCs w:val="20"/>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6pt;height:594pt" o:ole="">
            <v:imagedata r:id="rId27" o:title=""/>
          </v:shape>
          <o:OLEObject Type="Embed" ProgID="Acrobat.Document.11" ShapeID="_x0000_i1025" DrawAspect="Content" ObjectID="_1501518806" r:id="rId28"/>
        </w:object>
      </w:r>
    </w:p>
    <w:p w:rsidR="00560C35" w:rsidRPr="00646D39" w:rsidRDefault="00560C35" w:rsidP="00560C35">
      <w:pPr>
        <w:jc w:val="center"/>
        <w:rPr>
          <w:sz w:val="20"/>
          <w:szCs w:val="20"/>
        </w:rPr>
      </w:pPr>
      <w:r w:rsidRPr="00646D39">
        <w:rPr>
          <w:sz w:val="20"/>
          <w:szCs w:val="20"/>
        </w:rPr>
        <w:t>Figure A2.6</w:t>
      </w:r>
    </w:p>
    <w:p w:rsidR="00560C35" w:rsidRPr="00646D39" w:rsidRDefault="00560C35" w:rsidP="00560C35">
      <w:pPr>
        <w:jc w:val="center"/>
        <w:rPr>
          <w:sz w:val="20"/>
          <w:szCs w:val="20"/>
        </w:rPr>
      </w:pPr>
      <w:r w:rsidRPr="00646D39">
        <w:rPr>
          <w:sz w:val="20"/>
          <w:szCs w:val="20"/>
        </w:rPr>
        <w:object w:dxaOrig="9180" w:dyaOrig="11880">
          <v:shape id="_x0000_i1026" type="#_x0000_t75" style="width:459.6pt;height:594pt" o:ole="">
            <v:imagedata r:id="rId29" o:title=""/>
          </v:shape>
          <o:OLEObject Type="Embed" ProgID="Acrobat.Document.11" ShapeID="_x0000_i1026" DrawAspect="Content" ObjectID="_1501518807" r:id="rId30"/>
        </w:object>
      </w:r>
    </w:p>
    <w:p w:rsidR="00560C35" w:rsidRPr="00646D39" w:rsidRDefault="00560C35" w:rsidP="00560C35">
      <w:pPr>
        <w:jc w:val="center"/>
        <w:rPr>
          <w:sz w:val="20"/>
          <w:szCs w:val="20"/>
        </w:rPr>
      </w:pPr>
      <w:r w:rsidRPr="00646D39">
        <w:rPr>
          <w:sz w:val="20"/>
          <w:szCs w:val="20"/>
        </w:rPr>
        <w:t>Figure A2.7</w:t>
      </w:r>
    </w:p>
    <w:p w:rsidR="00560C35" w:rsidRPr="00646D39" w:rsidRDefault="00560C35" w:rsidP="00560C35">
      <w:pPr>
        <w:jc w:val="center"/>
        <w:rPr>
          <w:sz w:val="20"/>
          <w:szCs w:val="20"/>
        </w:rPr>
      </w:pPr>
      <w:r w:rsidRPr="00646D39">
        <w:rPr>
          <w:noProof/>
          <w:color w:val="000000"/>
          <w:sz w:val="20"/>
          <w:szCs w:val="20"/>
        </w:rPr>
        <w:lastRenderedPageBreak/>
        <w:drawing>
          <wp:inline distT="0" distB="0" distL="0" distR="0" wp14:anchorId="29967C28" wp14:editId="0D25D46A">
            <wp:extent cx="5943600" cy="2724150"/>
            <wp:effectExtent l="0" t="0" r="0" b="0"/>
            <wp:docPr id="27" name="Picture 27" descr="C:\Users\sotojas\AppData\Local\Microsoft\Windows\Temporary Internet Files\Content.Outlook\515Q2XBD\CW exhaust syst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tojas\AppData\Local\Microsoft\Windows\Temporary Internet Files\Content.Outlook\515Q2XBD\CW exhaust system2.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943600" cy="2724150"/>
                    </a:xfrm>
                    <a:prstGeom prst="rect">
                      <a:avLst/>
                    </a:prstGeom>
                    <a:noFill/>
                    <a:ln>
                      <a:noFill/>
                    </a:ln>
                  </pic:spPr>
                </pic:pic>
              </a:graphicData>
            </a:graphic>
          </wp:inline>
        </w:drawing>
      </w:r>
    </w:p>
    <w:p w:rsidR="00560C35" w:rsidRPr="00646D39" w:rsidRDefault="00560C35" w:rsidP="00560C35">
      <w:pPr>
        <w:jc w:val="center"/>
        <w:rPr>
          <w:sz w:val="20"/>
          <w:szCs w:val="20"/>
        </w:rPr>
      </w:pPr>
      <w:r w:rsidRPr="00646D39">
        <w:rPr>
          <w:sz w:val="20"/>
          <w:szCs w:val="20"/>
        </w:rPr>
        <w:t>Figure A2.8: Exhaust Measurements and Instrumentation</w:t>
      </w:r>
    </w:p>
    <w:p w:rsidR="00560C35" w:rsidRPr="00646D39" w:rsidRDefault="00560C35" w:rsidP="00560C35">
      <w:pPr>
        <w:rPr>
          <w:sz w:val="20"/>
          <w:szCs w:val="20"/>
        </w:rPr>
      </w:pPr>
      <w:r w:rsidRPr="00646D39">
        <w:rPr>
          <w:noProof/>
          <w:sz w:val="20"/>
          <w:szCs w:val="20"/>
        </w:rPr>
        <w:drawing>
          <wp:inline distT="0" distB="0" distL="0" distR="0" wp14:anchorId="7F529DBA" wp14:editId="1F79E3C1">
            <wp:extent cx="2905125" cy="257922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wby Drawingw int 3 way.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19239" cy="2591760"/>
                    </a:xfrm>
                    <a:prstGeom prst="rect">
                      <a:avLst/>
                    </a:prstGeom>
                  </pic:spPr>
                </pic:pic>
              </a:graphicData>
            </a:graphic>
          </wp:inline>
        </w:drawing>
      </w:r>
      <w:r w:rsidRPr="00646D39">
        <w:rPr>
          <w:noProof/>
          <w:sz w:val="20"/>
          <w:szCs w:val="20"/>
        </w:rPr>
        <w:drawing>
          <wp:inline distT="0" distB="0" distL="0" distR="0" wp14:anchorId="22232E45" wp14:editId="3AB2C7A9">
            <wp:extent cx="2885970" cy="25622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wby Drawing w int 2 way.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90793" cy="2566507"/>
                    </a:xfrm>
                    <a:prstGeom prst="rect">
                      <a:avLst/>
                    </a:prstGeom>
                  </pic:spPr>
                </pic:pic>
              </a:graphicData>
            </a:graphic>
          </wp:inline>
        </w:drawing>
      </w:r>
    </w:p>
    <w:p w:rsidR="00560C35" w:rsidRPr="004A02FB" w:rsidRDefault="00560C35" w:rsidP="00560C35">
      <w:pPr>
        <w:ind w:firstLine="720"/>
        <w:rPr>
          <w:sz w:val="20"/>
          <w:szCs w:val="20"/>
        </w:rPr>
      </w:pPr>
      <w:r w:rsidRPr="004A02FB">
        <w:rPr>
          <w:sz w:val="20"/>
          <w:szCs w:val="20"/>
        </w:rPr>
        <w:t>3-way valve connection</w:t>
      </w:r>
      <w:r w:rsidRPr="004A02FB">
        <w:rPr>
          <w:sz w:val="20"/>
          <w:szCs w:val="20"/>
        </w:rPr>
        <w:tab/>
      </w:r>
      <w:r w:rsidRPr="004A02FB">
        <w:rPr>
          <w:sz w:val="20"/>
          <w:szCs w:val="20"/>
        </w:rPr>
        <w:tab/>
      </w:r>
      <w:r w:rsidRPr="004A02FB">
        <w:rPr>
          <w:sz w:val="20"/>
          <w:szCs w:val="20"/>
        </w:rPr>
        <w:tab/>
      </w:r>
      <w:r w:rsidRPr="004A02FB">
        <w:rPr>
          <w:sz w:val="20"/>
          <w:szCs w:val="20"/>
        </w:rPr>
        <w:tab/>
      </w:r>
      <w:r w:rsidRPr="004A02FB">
        <w:rPr>
          <w:sz w:val="20"/>
          <w:szCs w:val="20"/>
        </w:rPr>
        <w:tab/>
        <w:t>2-way valve connection</w:t>
      </w:r>
    </w:p>
    <w:p w:rsidR="00560C35" w:rsidRPr="00646D39" w:rsidRDefault="00560C35" w:rsidP="00560C35">
      <w:pPr>
        <w:jc w:val="center"/>
        <w:rPr>
          <w:sz w:val="20"/>
          <w:szCs w:val="20"/>
        </w:rPr>
      </w:pPr>
      <w:r w:rsidRPr="004A02FB">
        <w:rPr>
          <w:sz w:val="20"/>
          <w:szCs w:val="20"/>
        </w:rPr>
        <w:t>Figure A2.9: Crankcase Ventilation System</w:t>
      </w:r>
    </w:p>
    <w:p w:rsidR="00560C35" w:rsidRPr="00646D39" w:rsidRDefault="00560C35" w:rsidP="00560C35">
      <w:pPr>
        <w:ind w:left="-1350"/>
        <w:jc w:val="center"/>
        <w:rPr>
          <w:sz w:val="20"/>
          <w:szCs w:val="20"/>
        </w:rPr>
      </w:pPr>
    </w:p>
    <w:p w:rsidR="00560C35" w:rsidRPr="00646D39" w:rsidRDefault="00560C35" w:rsidP="00560C35">
      <w:pPr>
        <w:jc w:val="center"/>
        <w:rPr>
          <w:sz w:val="20"/>
          <w:szCs w:val="20"/>
        </w:rPr>
      </w:pPr>
      <w:r w:rsidRPr="00646D39">
        <w:rPr>
          <w:noProof/>
          <w:sz w:val="20"/>
          <w:szCs w:val="20"/>
        </w:rPr>
        <w:lastRenderedPageBreak/>
        <w:drawing>
          <wp:inline distT="0" distB="0" distL="0" distR="0" wp14:anchorId="77A279E1" wp14:editId="2F2AA4A0">
            <wp:extent cx="4543425" cy="5695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43425" cy="5695950"/>
                    </a:xfrm>
                    <a:prstGeom prst="rect">
                      <a:avLst/>
                    </a:prstGeom>
                  </pic:spPr>
                </pic:pic>
              </a:graphicData>
            </a:graphic>
          </wp:inline>
        </w:drawing>
      </w:r>
    </w:p>
    <w:p w:rsidR="00560C35" w:rsidRPr="00646D39" w:rsidRDefault="00560C35" w:rsidP="00560C35">
      <w:pPr>
        <w:jc w:val="center"/>
        <w:rPr>
          <w:sz w:val="20"/>
          <w:szCs w:val="20"/>
        </w:rPr>
      </w:pPr>
      <w:r w:rsidRPr="00646D39">
        <w:rPr>
          <w:sz w:val="20"/>
          <w:szCs w:val="20"/>
        </w:rPr>
        <w:t>Figure A2.10: Crankcase Ventilation System</w:t>
      </w:r>
    </w:p>
    <w:p w:rsidR="00560C35" w:rsidRPr="00646D39" w:rsidRDefault="00560C35" w:rsidP="00560C35">
      <w:pPr>
        <w:jc w:val="center"/>
        <w:rPr>
          <w:sz w:val="20"/>
          <w:szCs w:val="20"/>
        </w:rPr>
      </w:pPr>
    </w:p>
    <w:p w:rsidR="00560C35" w:rsidRPr="00646D39" w:rsidRDefault="00560C35" w:rsidP="00560C35">
      <w:pPr>
        <w:jc w:val="center"/>
        <w:rPr>
          <w:sz w:val="20"/>
          <w:szCs w:val="20"/>
        </w:rPr>
      </w:pPr>
    </w:p>
    <w:p w:rsidR="00560C35" w:rsidRPr="00646D39" w:rsidRDefault="00560C35" w:rsidP="00560C35">
      <w:pPr>
        <w:jc w:val="center"/>
        <w:rPr>
          <w:sz w:val="20"/>
          <w:szCs w:val="20"/>
        </w:rPr>
      </w:pPr>
    </w:p>
    <w:p w:rsidR="00560C35" w:rsidRPr="00646D39" w:rsidRDefault="00560C35" w:rsidP="00560C35">
      <w:pPr>
        <w:jc w:val="center"/>
        <w:rPr>
          <w:sz w:val="20"/>
          <w:szCs w:val="20"/>
        </w:rPr>
      </w:pPr>
    </w:p>
    <w:p w:rsidR="00560C35" w:rsidRPr="00646D39" w:rsidRDefault="00560C35" w:rsidP="00560C35">
      <w:pPr>
        <w:jc w:val="center"/>
        <w:rPr>
          <w:sz w:val="20"/>
          <w:szCs w:val="20"/>
        </w:rPr>
      </w:pPr>
    </w:p>
    <w:p w:rsidR="00560C35" w:rsidRPr="00646D39" w:rsidRDefault="00560C35" w:rsidP="00560C35">
      <w:pPr>
        <w:jc w:val="center"/>
        <w:rPr>
          <w:sz w:val="20"/>
          <w:szCs w:val="20"/>
        </w:rPr>
      </w:pPr>
      <w:r w:rsidRPr="00646D39">
        <w:rPr>
          <w:noProof/>
          <w:sz w:val="20"/>
          <w:szCs w:val="20"/>
        </w:rPr>
        <w:lastRenderedPageBreak/>
        <w:drawing>
          <wp:inline distT="0" distB="0" distL="0" distR="0" wp14:anchorId="11FA5995" wp14:editId="4C4B593C">
            <wp:extent cx="3619500" cy="3408688"/>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V Cooling System 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18128" cy="3407395"/>
                    </a:xfrm>
                    <a:prstGeom prst="rect">
                      <a:avLst/>
                    </a:prstGeom>
                  </pic:spPr>
                </pic:pic>
              </a:graphicData>
            </a:graphic>
          </wp:inline>
        </w:drawing>
      </w:r>
    </w:p>
    <w:tbl>
      <w:tblPr>
        <w:tblW w:w="0" w:type="auto"/>
        <w:jc w:val="center"/>
        <w:tblLayout w:type="fixed"/>
        <w:tblCellMar>
          <w:left w:w="0" w:type="dxa"/>
          <w:right w:w="0" w:type="dxa"/>
        </w:tblCellMar>
        <w:tblLook w:val="0000" w:firstRow="0" w:lastRow="0" w:firstColumn="0" w:lastColumn="0" w:noHBand="0" w:noVBand="0"/>
      </w:tblPr>
      <w:tblGrid>
        <w:gridCol w:w="935"/>
        <w:gridCol w:w="3443"/>
      </w:tblGrid>
      <w:tr w:rsidR="00560C35" w:rsidRPr="00646D39" w:rsidTr="00560C35">
        <w:trPr>
          <w:jc w:val="center"/>
        </w:trPr>
        <w:tc>
          <w:tcPr>
            <w:tcW w:w="935"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Legend</w:t>
            </w:r>
          </w:p>
        </w:tc>
        <w:tc>
          <w:tcPr>
            <w:tcW w:w="3443"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 xml:space="preserve">  </w:t>
            </w:r>
          </w:p>
        </w:tc>
      </w:tr>
      <w:tr w:rsidR="00560C35" w:rsidRPr="00646D39" w:rsidTr="00560C35">
        <w:trPr>
          <w:jc w:val="center"/>
        </w:trPr>
        <w:tc>
          <w:tcPr>
            <w:tcW w:w="935"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(1)</w:t>
            </w:r>
          </w:p>
        </w:tc>
        <w:tc>
          <w:tcPr>
            <w:tcW w:w="3443"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Vented reservoir cap</w:t>
            </w:r>
          </w:p>
        </w:tc>
      </w:tr>
      <w:tr w:rsidR="00560C35" w:rsidRPr="00646D39" w:rsidTr="00560C35">
        <w:trPr>
          <w:jc w:val="center"/>
        </w:trPr>
        <w:tc>
          <w:tcPr>
            <w:tcW w:w="935"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(2)</w:t>
            </w:r>
          </w:p>
        </w:tc>
        <w:tc>
          <w:tcPr>
            <w:tcW w:w="3443"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Coolant reservoir (fabricated)</w:t>
            </w:r>
          </w:p>
        </w:tc>
      </w:tr>
      <w:tr w:rsidR="00560C35" w:rsidRPr="00646D39" w:rsidTr="00560C35">
        <w:trPr>
          <w:jc w:val="center"/>
        </w:trPr>
        <w:tc>
          <w:tcPr>
            <w:tcW w:w="935"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(3)</w:t>
            </w:r>
          </w:p>
        </w:tc>
        <w:tc>
          <w:tcPr>
            <w:tcW w:w="3443"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Pressure control valve (optional)</w:t>
            </w:r>
          </w:p>
        </w:tc>
      </w:tr>
      <w:tr w:rsidR="00560C35" w:rsidRPr="00646D39" w:rsidTr="00560C35">
        <w:trPr>
          <w:jc w:val="center"/>
        </w:trPr>
        <w:tc>
          <w:tcPr>
            <w:tcW w:w="935"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(4)</w:t>
            </w:r>
          </w:p>
        </w:tc>
        <w:tc>
          <w:tcPr>
            <w:tcW w:w="3443"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Chilled process water control valve</w:t>
            </w:r>
          </w:p>
        </w:tc>
      </w:tr>
      <w:tr w:rsidR="00560C35" w:rsidRPr="00646D39" w:rsidTr="00560C35">
        <w:trPr>
          <w:jc w:val="center"/>
        </w:trPr>
        <w:tc>
          <w:tcPr>
            <w:tcW w:w="935"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(5)</w:t>
            </w:r>
          </w:p>
        </w:tc>
        <w:tc>
          <w:tcPr>
            <w:tcW w:w="3443"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System heat exchanger</w:t>
            </w:r>
          </w:p>
        </w:tc>
      </w:tr>
      <w:tr w:rsidR="00560C35" w:rsidRPr="00646D39" w:rsidTr="00560C35">
        <w:trPr>
          <w:jc w:val="center"/>
        </w:trPr>
        <w:tc>
          <w:tcPr>
            <w:tcW w:w="935"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(6)</w:t>
            </w:r>
          </w:p>
        </w:tc>
        <w:tc>
          <w:tcPr>
            <w:tcW w:w="3443"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 xml:space="preserve">F and P Co. </w:t>
            </w:r>
            <w:proofErr w:type="spellStart"/>
            <w:r w:rsidRPr="00646D39">
              <w:rPr>
                <w:sz w:val="20"/>
                <w:szCs w:val="20"/>
              </w:rPr>
              <w:t>flowrator</w:t>
            </w:r>
            <w:proofErr w:type="spellEnd"/>
            <w:r w:rsidRPr="00646D39">
              <w:rPr>
                <w:sz w:val="20"/>
                <w:szCs w:val="20"/>
              </w:rPr>
              <w:t xml:space="preserve"> tube, FF-1-35-G-10/448D053U06 </w:t>
            </w:r>
          </w:p>
        </w:tc>
      </w:tr>
      <w:tr w:rsidR="00560C35" w:rsidRPr="00646D39" w:rsidTr="00560C35">
        <w:trPr>
          <w:jc w:val="center"/>
        </w:trPr>
        <w:tc>
          <w:tcPr>
            <w:tcW w:w="935"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(7)</w:t>
            </w:r>
          </w:p>
        </w:tc>
        <w:tc>
          <w:tcPr>
            <w:tcW w:w="3443"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CCV Heat Exchanger</w:t>
            </w:r>
          </w:p>
        </w:tc>
      </w:tr>
      <w:tr w:rsidR="00560C35" w:rsidRPr="00646D39" w:rsidTr="00560C35">
        <w:trPr>
          <w:jc w:val="center"/>
        </w:trPr>
        <w:tc>
          <w:tcPr>
            <w:tcW w:w="935"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(8)</w:t>
            </w:r>
          </w:p>
        </w:tc>
        <w:tc>
          <w:tcPr>
            <w:tcW w:w="3443"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Inlet temperature sensor</w:t>
            </w:r>
          </w:p>
        </w:tc>
      </w:tr>
      <w:tr w:rsidR="00560C35" w:rsidRPr="00646D39" w:rsidTr="00560C35">
        <w:trPr>
          <w:jc w:val="center"/>
        </w:trPr>
        <w:tc>
          <w:tcPr>
            <w:tcW w:w="935"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(9)</w:t>
            </w:r>
          </w:p>
        </w:tc>
        <w:tc>
          <w:tcPr>
            <w:tcW w:w="3443"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Flow control valve</w:t>
            </w:r>
          </w:p>
        </w:tc>
      </w:tr>
      <w:tr w:rsidR="00560C35" w:rsidRPr="00646D39" w:rsidTr="00560C35">
        <w:trPr>
          <w:jc w:val="center"/>
        </w:trPr>
        <w:tc>
          <w:tcPr>
            <w:tcW w:w="935"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(10)</w:t>
            </w:r>
          </w:p>
        </w:tc>
        <w:tc>
          <w:tcPr>
            <w:tcW w:w="3443"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External heat source</w:t>
            </w:r>
          </w:p>
        </w:tc>
      </w:tr>
      <w:tr w:rsidR="00560C35" w:rsidRPr="00646D39" w:rsidTr="00560C35">
        <w:trPr>
          <w:jc w:val="center"/>
        </w:trPr>
        <w:tc>
          <w:tcPr>
            <w:tcW w:w="935"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(11)</w:t>
            </w:r>
          </w:p>
        </w:tc>
        <w:tc>
          <w:tcPr>
            <w:tcW w:w="3443"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Electric coolant pump DAYTON 6K581A</w:t>
            </w:r>
          </w:p>
        </w:tc>
      </w:tr>
      <w:tr w:rsidR="00560C35" w:rsidRPr="00646D39" w:rsidTr="00560C35">
        <w:trPr>
          <w:jc w:val="center"/>
        </w:trPr>
        <w:tc>
          <w:tcPr>
            <w:tcW w:w="935"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(12)</w:t>
            </w:r>
          </w:p>
        </w:tc>
        <w:tc>
          <w:tcPr>
            <w:tcW w:w="3443" w:type="dxa"/>
            <w:tcBorders>
              <w:top w:val="nil"/>
              <w:left w:val="nil"/>
              <w:bottom w:val="nil"/>
              <w:right w:val="nil"/>
            </w:tcBorders>
            <w:tcMar>
              <w:top w:w="30" w:type="dxa"/>
              <w:left w:w="30" w:type="dxa"/>
              <w:bottom w:w="30" w:type="dxa"/>
              <w:right w:w="30" w:type="dxa"/>
            </w:tcMar>
          </w:tcPr>
          <w:p w:rsidR="00560C35" w:rsidRPr="00646D39" w:rsidRDefault="00560C35" w:rsidP="00560C35">
            <w:pPr>
              <w:spacing w:before="20"/>
              <w:rPr>
                <w:sz w:val="20"/>
                <w:szCs w:val="20"/>
              </w:rPr>
            </w:pPr>
            <w:r w:rsidRPr="00646D39">
              <w:rPr>
                <w:sz w:val="20"/>
                <w:szCs w:val="20"/>
              </w:rPr>
              <w:t xml:space="preserve">ABB Kent-Taylor flow element, 1330LZ08000-8375A </w:t>
            </w:r>
          </w:p>
        </w:tc>
      </w:tr>
    </w:tbl>
    <w:p w:rsidR="00560C35" w:rsidRPr="00646D39" w:rsidRDefault="00560C35" w:rsidP="00560C35">
      <w:pPr>
        <w:jc w:val="center"/>
        <w:rPr>
          <w:sz w:val="20"/>
          <w:szCs w:val="20"/>
        </w:rPr>
      </w:pPr>
    </w:p>
    <w:p w:rsidR="00560C35" w:rsidRPr="00646D39" w:rsidRDefault="00560C35" w:rsidP="00560C35">
      <w:pPr>
        <w:jc w:val="center"/>
        <w:rPr>
          <w:sz w:val="20"/>
          <w:szCs w:val="20"/>
        </w:rPr>
      </w:pPr>
      <w:r w:rsidRPr="00646D39">
        <w:rPr>
          <w:sz w:val="20"/>
          <w:szCs w:val="20"/>
        </w:rPr>
        <w:t xml:space="preserve">FIG. </w:t>
      </w:r>
      <w:proofErr w:type="gramStart"/>
      <w:r w:rsidRPr="00646D39">
        <w:rPr>
          <w:sz w:val="20"/>
          <w:szCs w:val="20"/>
        </w:rPr>
        <w:t>2.11  Typical</w:t>
      </w:r>
      <w:proofErr w:type="gramEnd"/>
      <w:r w:rsidRPr="00646D39">
        <w:rPr>
          <w:sz w:val="20"/>
          <w:szCs w:val="20"/>
        </w:rPr>
        <w:t xml:space="preserve"> CCV Heat Exchanger Heating and Cooling System</w:t>
      </w:r>
    </w:p>
    <w:p w:rsidR="00560C35" w:rsidRPr="00646D39" w:rsidRDefault="00560C35" w:rsidP="00560C35">
      <w:pPr>
        <w:jc w:val="center"/>
        <w:rPr>
          <w:noProof/>
          <w:sz w:val="20"/>
          <w:szCs w:val="20"/>
        </w:rPr>
      </w:pPr>
    </w:p>
    <w:p w:rsidR="00560C35" w:rsidRPr="00646D39" w:rsidRDefault="00560C35" w:rsidP="00560C35">
      <w:pPr>
        <w:jc w:val="center"/>
        <w:rPr>
          <w:noProof/>
          <w:sz w:val="20"/>
          <w:szCs w:val="20"/>
        </w:rPr>
      </w:pPr>
    </w:p>
    <w:p w:rsidR="00560C35" w:rsidRPr="00646D39" w:rsidRDefault="00560C35" w:rsidP="00560C35">
      <w:pPr>
        <w:jc w:val="center"/>
        <w:rPr>
          <w:noProof/>
          <w:sz w:val="20"/>
          <w:szCs w:val="20"/>
        </w:rPr>
      </w:pPr>
      <w:r w:rsidRPr="00646D39">
        <w:rPr>
          <w:noProof/>
          <w:sz w:val="20"/>
          <w:szCs w:val="20"/>
        </w:rPr>
        <w:lastRenderedPageBreak/>
        <w:drawing>
          <wp:inline distT="0" distB="0" distL="0" distR="0" wp14:anchorId="01AB1DCE" wp14:editId="1CA3147F">
            <wp:extent cx="11557404" cy="5095875"/>
            <wp:effectExtent l="0" t="0" r="635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ake air system 2.jpg"/>
                    <pic:cNvPicPr/>
                  </pic:nvPicPr>
                  <pic:blipFill>
                    <a:blip r:embed="rId36">
                      <a:extLst>
                        <a:ext uri="{28A0092B-C50C-407E-A947-70E740481C1C}">
                          <a14:useLocalDpi xmlns:a14="http://schemas.microsoft.com/office/drawing/2010/main" val="0"/>
                        </a:ext>
                      </a:extLst>
                    </a:blip>
                    <a:stretch>
                      <a:fillRect/>
                    </a:stretch>
                  </pic:blipFill>
                  <pic:spPr>
                    <a:xfrm>
                      <a:off x="0" y="0"/>
                      <a:ext cx="11563091" cy="5098383"/>
                    </a:xfrm>
                    <a:prstGeom prst="rect">
                      <a:avLst/>
                    </a:prstGeom>
                  </pic:spPr>
                </pic:pic>
              </a:graphicData>
            </a:graphic>
          </wp:inline>
        </w:drawing>
      </w:r>
    </w:p>
    <w:p w:rsidR="00560C35" w:rsidRPr="00646D39" w:rsidRDefault="00560C35" w:rsidP="00560C35">
      <w:pPr>
        <w:rPr>
          <w:sz w:val="20"/>
          <w:szCs w:val="20"/>
        </w:rPr>
      </w:pPr>
    </w:p>
    <w:p w:rsidR="00560C35" w:rsidRPr="00646D39" w:rsidRDefault="00560C35" w:rsidP="00560C35">
      <w:pPr>
        <w:jc w:val="center"/>
        <w:rPr>
          <w:sz w:val="20"/>
          <w:szCs w:val="20"/>
        </w:rPr>
      </w:pPr>
      <w:proofErr w:type="gramStart"/>
      <w:r w:rsidRPr="00646D39">
        <w:rPr>
          <w:sz w:val="20"/>
          <w:szCs w:val="20"/>
        </w:rPr>
        <w:t>FIG.</w:t>
      </w:r>
      <w:proofErr w:type="gramEnd"/>
      <w:r w:rsidRPr="00646D39">
        <w:rPr>
          <w:sz w:val="20"/>
          <w:szCs w:val="20"/>
        </w:rPr>
        <w:t xml:space="preserve"> A2.12 Typical air intake system</w:t>
      </w:r>
    </w:p>
    <w:p w:rsidR="00560C35" w:rsidRPr="00646D39" w:rsidRDefault="00560C35" w:rsidP="00560C35">
      <w:pPr>
        <w:rPr>
          <w:sz w:val="20"/>
          <w:szCs w:val="20"/>
        </w:rPr>
      </w:pPr>
      <w:r w:rsidRPr="00646D39">
        <w:rPr>
          <w:noProof/>
          <w:sz w:val="20"/>
          <w:szCs w:val="20"/>
        </w:rPr>
        <w:lastRenderedPageBreak/>
        <w:drawing>
          <wp:inline distT="0" distB="0" distL="0" distR="0" wp14:anchorId="37560982" wp14:editId="7AB781A3">
            <wp:extent cx="8458200" cy="3882097"/>
            <wp:effectExtent l="0" t="0" r="0" b="444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ooler system 14.jpg"/>
                    <pic:cNvPicPr/>
                  </pic:nvPicPr>
                  <pic:blipFill>
                    <a:blip r:embed="rId37">
                      <a:extLst>
                        <a:ext uri="{28A0092B-C50C-407E-A947-70E740481C1C}">
                          <a14:useLocalDpi xmlns:a14="http://schemas.microsoft.com/office/drawing/2010/main" val="0"/>
                        </a:ext>
                      </a:extLst>
                    </a:blip>
                    <a:stretch>
                      <a:fillRect/>
                    </a:stretch>
                  </pic:blipFill>
                  <pic:spPr>
                    <a:xfrm>
                      <a:off x="0" y="0"/>
                      <a:ext cx="8470030" cy="3887527"/>
                    </a:xfrm>
                    <a:prstGeom prst="rect">
                      <a:avLst/>
                    </a:prstGeom>
                  </pic:spPr>
                </pic:pic>
              </a:graphicData>
            </a:graphic>
          </wp:inline>
        </w:drawing>
      </w:r>
    </w:p>
    <w:p w:rsidR="00560C35" w:rsidRPr="00646D39" w:rsidRDefault="00560C35" w:rsidP="00560C35">
      <w:pPr>
        <w:jc w:val="center"/>
        <w:rPr>
          <w:sz w:val="20"/>
          <w:szCs w:val="20"/>
        </w:rPr>
      </w:pPr>
      <w:r w:rsidRPr="004A02FB">
        <w:rPr>
          <w:sz w:val="20"/>
          <w:szCs w:val="20"/>
        </w:rPr>
        <w:t>Figure A2.13: Intercooler Tubing Measurements and Instrumentation</w:t>
      </w:r>
    </w:p>
    <w:p w:rsidR="00560C35" w:rsidRPr="00646D39" w:rsidRDefault="00560C35" w:rsidP="00560C35">
      <w:pPr>
        <w:jc w:val="center"/>
        <w:rPr>
          <w:sz w:val="20"/>
          <w:szCs w:val="20"/>
        </w:rPr>
      </w:pPr>
      <w:r w:rsidRPr="00646D39">
        <w:rPr>
          <w:noProof/>
          <w:sz w:val="20"/>
          <w:szCs w:val="20"/>
        </w:rPr>
        <w:lastRenderedPageBreak/>
        <w:drawing>
          <wp:inline distT="0" distB="0" distL="0" distR="0" wp14:anchorId="6CF53A01" wp14:editId="16BF38DE">
            <wp:extent cx="4933950" cy="5410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933950" cy="5410200"/>
                    </a:xfrm>
                    <a:prstGeom prst="rect">
                      <a:avLst/>
                    </a:prstGeom>
                  </pic:spPr>
                </pic:pic>
              </a:graphicData>
            </a:graphic>
          </wp:inline>
        </w:drawing>
      </w:r>
    </w:p>
    <w:p w:rsidR="00560C35" w:rsidRPr="00646D39" w:rsidRDefault="00560C35" w:rsidP="00560C35">
      <w:pPr>
        <w:jc w:val="center"/>
        <w:rPr>
          <w:sz w:val="20"/>
          <w:szCs w:val="20"/>
        </w:rPr>
      </w:pPr>
      <w:r w:rsidRPr="00646D39">
        <w:rPr>
          <w:sz w:val="20"/>
          <w:szCs w:val="20"/>
        </w:rPr>
        <w:t>Figure A2.14 Typical intercooler installation</w:t>
      </w:r>
    </w:p>
    <w:p w:rsidR="00560C35" w:rsidRPr="00646D39" w:rsidRDefault="00560C35" w:rsidP="00560C35">
      <w:pPr>
        <w:jc w:val="center"/>
        <w:rPr>
          <w:sz w:val="20"/>
          <w:szCs w:val="20"/>
        </w:rPr>
      </w:pPr>
      <w:r w:rsidRPr="00646D39">
        <w:rPr>
          <w:noProof/>
          <w:sz w:val="20"/>
          <w:szCs w:val="20"/>
        </w:rPr>
        <w:lastRenderedPageBreak/>
        <w:drawing>
          <wp:inline distT="0" distB="0" distL="0" distR="0" wp14:anchorId="40F563E8" wp14:editId="21068B28">
            <wp:extent cx="5943600" cy="44742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4474210"/>
                    </a:xfrm>
                    <a:prstGeom prst="rect">
                      <a:avLst/>
                    </a:prstGeom>
                  </pic:spPr>
                </pic:pic>
              </a:graphicData>
            </a:graphic>
          </wp:inline>
        </w:drawing>
      </w:r>
    </w:p>
    <w:p w:rsidR="00560C35" w:rsidRPr="00646D39" w:rsidRDefault="00560C35" w:rsidP="00560C35">
      <w:pPr>
        <w:jc w:val="center"/>
        <w:rPr>
          <w:sz w:val="20"/>
          <w:szCs w:val="20"/>
        </w:rPr>
      </w:pPr>
      <w:r w:rsidRPr="00646D39">
        <w:rPr>
          <w:sz w:val="20"/>
          <w:szCs w:val="20"/>
        </w:rPr>
        <w:t>Figure A2.15Oil cooler showing oil gallery pressure location</w:t>
      </w:r>
    </w:p>
    <w:p w:rsidR="00560C35" w:rsidRPr="00646D39" w:rsidRDefault="00560C35" w:rsidP="00560C35">
      <w:pPr>
        <w:ind w:left="1440"/>
        <w:rPr>
          <w:sz w:val="20"/>
          <w:szCs w:val="20"/>
        </w:rPr>
      </w:pPr>
      <w:r w:rsidRPr="00646D39">
        <w:rPr>
          <w:noProof/>
          <w:sz w:val="20"/>
          <w:szCs w:val="20"/>
        </w:rPr>
        <w:drawing>
          <wp:inline distT="0" distB="0" distL="0" distR="0" wp14:anchorId="13154923" wp14:editId="32A381C2">
            <wp:extent cx="2454971" cy="32480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454971" cy="3248025"/>
                    </a:xfrm>
                    <a:prstGeom prst="rect">
                      <a:avLst/>
                    </a:prstGeom>
                  </pic:spPr>
                </pic:pic>
              </a:graphicData>
            </a:graphic>
          </wp:inline>
        </w:drawing>
      </w:r>
      <w:r w:rsidRPr="00646D39">
        <w:rPr>
          <w:noProof/>
          <w:sz w:val="20"/>
          <w:szCs w:val="20"/>
        </w:rPr>
        <w:drawing>
          <wp:inline distT="0" distB="0" distL="0" distR="0" wp14:anchorId="45B5B23D" wp14:editId="6683A1EE">
            <wp:extent cx="2433638" cy="3244849"/>
            <wp:effectExtent l="0" t="0" r="508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OUT.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35789" cy="3247717"/>
                    </a:xfrm>
                    <a:prstGeom prst="rect">
                      <a:avLst/>
                    </a:prstGeom>
                  </pic:spPr>
                </pic:pic>
              </a:graphicData>
            </a:graphic>
          </wp:inline>
        </w:drawing>
      </w:r>
    </w:p>
    <w:p w:rsidR="00560C35" w:rsidRPr="00646D39" w:rsidRDefault="00560C35" w:rsidP="00560C35">
      <w:pPr>
        <w:jc w:val="center"/>
        <w:rPr>
          <w:sz w:val="20"/>
          <w:szCs w:val="20"/>
        </w:rPr>
      </w:pPr>
      <w:r w:rsidRPr="00646D39">
        <w:rPr>
          <w:sz w:val="20"/>
          <w:szCs w:val="20"/>
        </w:rPr>
        <w:t xml:space="preserve">Figure A2.16 Oil cooler showing oil temperature locations </w:t>
      </w:r>
    </w:p>
    <w:p w:rsidR="00560C35" w:rsidRPr="00646D39" w:rsidRDefault="00560C35" w:rsidP="00560C35">
      <w:pPr>
        <w:jc w:val="center"/>
        <w:rPr>
          <w:sz w:val="20"/>
          <w:szCs w:val="20"/>
        </w:rPr>
      </w:pPr>
      <w:r w:rsidRPr="00646D39">
        <w:rPr>
          <w:sz w:val="20"/>
          <w:szCs w:val="20"/>
        </w:rPr>
        <w:object w:dxaOrig="9180" w:dyaOrig="11880">
          <v:shape id="_x0000_i1027" type="#_x0000_t75" style="width:424.8pt;height:549.6pt" o:ole="">
            <v:imagedata r:id="rId42" o:title=""/>
          </v:shape>
          <o:OLEObject Type="Embed" ProgID="Acrobat.Document.11" ShapeID="_x0000_i1027" DrawAspect="Content" ObjectID="_1501518808" r:id="rId43"/>
        </w:object>
      </w:r>
    </w:p>
    <w:p w:rsidR="00560C35" w:rsidRPr="00646D39" w:rsidRDefault="00560C35" w:rsidP="00560C35">
      <w:pPr>
        <w:jc w:val="center"/>
        <w:rPr>
          <w:sz w:val="20"/>
          <w:szCs w:val="20"/>
        </w:rPr>
      </w:pPr>
      <w:r w:rsidRPr="00646D39">
        <w:rPr>
          <w:sz w:val="20"/>
          <w:szCs w:val="20"/>
        </w:rPr>
        <w:t>Figure A2.17</w:t>
      </w:r>
    </w:p>
    <w:p w:rsidR="00560C35" w:rsidRPr="00646D39" w:rsidRDefault="00560C35" w:rsidP="00560C35">
      <w:pPr>
        <w:jc w:val="center"/>
        <w:rPr>
          <w:sz w:val="20"/>
          <w:szCs w:val="20"/>
        </w:rPr>
      </w:pPr>
    </w:p>
    <w:p w:rsidR="00560C35" w:rsidRPr="00646D39" w:rsidRDefault="00560C35" w:rsidP="00560C35">
      <w:pPr>
        <w:jc w:val="center"/>
        <w:rPr>
          <w:sz w:val="20"/>
          <w:szCs w:val="20"/>
        </w:rPr>
      </w:pPr>
      <w:r w:rsidRPr="00646D39">
        <w:rPr>
          <w:noProof/>
          <w:sz w:val="20"/>
          <w:szCs w:val="20"/>
        </w:rPr>
        <w:lastRenderedPageBreak/>
        <w:drawing>
          <wp:inline distT="0" distB="0" distL="0" distR="0" wp14:anchorId="62E80425" wp14:editId="79F3F3BA">
            <wp:extent cx="4429587" cy="729996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4433174" cy="7305871"/>
                    </a:xfrm>
                    <a:prstGeom prst="rect">
                      <a:avLst/>
                    </a:prstGeom>
                    <a:noFill/>
                    <a:ln>
                      <a:noFill/>
                    </a:ln>
                  </pic:spPr>
                </pic:pic>
              </a:graphicData>
            </a:graphic>
          </wp:inline>
        </w:drawing>
      </w:r>
    </w:p>
    <w:p w:rsidR="00560C35" w:rsidRPr="00646D39" w:rsidRDefault="00560C35" w:rsidP="00560C35">
      <w:pPr>
        <w:jc w:val="center"/>
        <w:rPr>
          <w:sz w:val="20"/>
          <w:szCs w:val="20"/>
        </w:rPr>
      </w:pPr>
      <w:r w:rsidRPr="00646D39">
        <w:rPr>
          <w:sz w:val="20"/>
          <w:szCs w:val="20"/>
        </w:rPr>
        <w:t>Bore Ladder</w:t>
      </w:r>
    </w:p>
    <w:p w:rsidR="00560C35" w:rsidRPr="00646D39" w:rsidRDefault="00560C35" w:rsidP="00560C35">
      <w:pPr>
        <w:jc w:val="center"/>
        <w:rPr>
          <w:sz w:val="20"/>
          <w:szCs w:val="20"/>
        </w:rPr>
      </w:pPr>
      <w:r w:rsidRPr="00646D39">
        <w:rPr>
          <w:sz w:val="20"/>
          <w:szCs w:val="20"/>
        </w:rPr>
        <w:t>Figure A2.18</w:t>
      </w:r>
    </w:p>
    <w:p w:rsidR="00560C35" w:rsidRPr="00646D39" w:rsidRDefault="00560C35" w:rsidP="00560C35">
      <w:pPr>
        <w:jc w:val="center"/>
        <w:rPr>
          <w:sz w:val="20"/>
          <w:szCs w:val="20"/>
        </w:rPr>
      </w:pPr>
    </w:p>
    <w:p w:rsidR="00560C35" w:rsidRPr="00646D39" w:rsidRDefault="00AE587C" w:rsidP="00560C35">
      <w:pPr>
        <w:jc w:val="center"/>
        <w:rPr>
          <w:sz w:val="20"/>
          <w:szCs w:val="20"/>
        </w:rPr>
      </w:pPr>
      <w:r>
        <w:rPr>
          <w:noProof/>
          <w:sz w:val="20"/>
          <w:szCs w:val="20"/>
        </w:rPr>
        <w:lastRenderedPageBreak/>
        <w:drawing>
          <wp:inline distT="0" distB="0" distL="0" distR="0" wp14:anchorId="2E82E2DB" wp14:editId="6E45B223">
            <wp:extent cx="6477000" cy="4266101"/>
            <wp:effectExtent l="0" t="0" r="0" b="127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77000" cy="4266101"/>
                    </a:xfrm>
                    <a:prstGeom prst="rect">
                      <a:avLst/>
                    </a:prstGeom>
                    <a:noFill/>
                    <a:ln>
                      <a:noFill/>
                    </a:ln>
                  </pic:spPr>
                </pic:pic>
              </a:graphicData>
            </a:graphic>
          </wp:inline>
        </w:drawing>
      </w:r>
    </w:p>
    <w:p w:rsidR="00560C35" w:rsidRPr="00646D39" w:rsidRDefault="00560C35" w:rsidP="00560C35">
      <w:pPr>
        <w:jc w:val="center"/>
        <w:rPr>
          <w:sz w:val="20"/>
          <w:szCs w:val="20"/>
          <w:highlight w:val="yellow"/>
        </w:rPr>
      </w:pPr>
      <w:r w:rsidRPr="00646D39">
        <w:rPr>
          <w:sz w:val="20"/>
          <w:szCs w:val="20"/>
          <w:highlight w:val="yellow"/>
        </w:rPr>
        <w:t xml:space="preserve">Vacuum System </w:t>
      </w:r>
    </w:p>
    <w:p w:rsidR="00560C35" w:rsidRPr="00646D39" w:rsidRDefault="00560C35" w:rsidP="00560C35">
      <w:pPr>
        <w:jc w:val="center"/>
        <w:rPr>
          <w:sz w:val="20"/>
          <w:szCs w:val="20"/>
        </w:rPr>
      </w:pPr>
      <w:r w:rsidRPr="00646D39">
        <w:rPr>
          <w:sz w:val="20"/>
          <w:szCs w:val="20"/>
          <w:highlight w:val="yellow"/>
        </w:rPr>
        <w:t>Figure A2.19</w:t>
      </w:r>
    </w:p>
    <w:p w:rsidR="00560C35" w:rsidRPr="00646D39" w:rsidRDefault="00560C35" w:rsidP="00560C35">
      <w:pPr>
        <w:jc w:val="center"/>
        <w:rPr>
          <w:sz w:val="20"/>
          <w:szCs w:val="20"/>
        </w:rPr>
      </w:pPr>
    </w:p>
    <w:p w:rsidR="00560C35" w:rsidRPr="00646D39" w:rsidRDefault="00560C35" w:rsidP="00560C35">
      <w:pPr>
        <w:rPr>
          <w:sz w:val="20"/>
          <w:szCs w:val="20"/>
        </w:rPr>
      </w:pPr>
    </w:p>
    <w:p w:rsidR="00560C35" w:rsidRPr="00646D39" w:rsidRDefault="00560C35" w:rsidP="00560C35">
      <w:pPr>
        <w:jc w:val="center"/>
        <w:rPr>
          <w:sz w:val="20"/>
          <w:szCs w:val="20"/>
          <w:highlight w:val="yellow"/>
        </w:rPr>
      </w:pPr>
      <w:r w:rsidRPr="00646D39">
        <w:rPr>
          <w:sz w:val="20"/>
          <w:szCs w:val="20"/>
          <w:highlight w:val="yellow"/>
        </w:rPr>
        <w:t>Engine wire harness connections</w:t>
      </w:r>
    </w:p>
    <w:p w:rsidR="00560C35" w:rsidRPr="00646D39" w:rsidRDefault="00560C35" w:rsidP="00560C35">
      <w:pPr>
        <w:jc w:val="center"/>
        <w:rPr>
          <w:sz w:val="20"/>
          <w:szCs w:val="20"/>
          <w:highlight w:val="yellow"/>
        </w:rPr>
      </w:pPr>
      <w:r w:rsidRPr="00646D39">
        <w:rPr>
          <w:sz w:val="20"/>
          <w:szCs w:val="20"/>
          <w:highlight w:val="yellow"/>
        </w:rPr>
        <w:t>Figure A2.20</w:t>
      </w:r>
    </w:p>
    <w:p w:rsidR="00560C35" w:rsidRPr="00646D39" w:rsidRDefault="00560C35" w:rsidP="00560C35">
      <w:pPr>
        <w:jc w:val="center"/>
        <w:rPr>
          <w:sz w:val="20"/>
          <w:szCs w:val="20"/>
          <w:highlight w:val="yellow"/>
        </w:rPr>
      </w:pPr>
    </w:p>
    <w:p w:rsidR="00560C35" w:rsidRPr="00646D39" w:rsidRDefault="00560C35" w:rsidP="00560C35">
      <w:pPr>
        <w:jc w:val="center"/>
        <w:rPr>
          <w:sz w:val="20"/>
          <w:szCs w:val="20"/>
          <w:highlight w:val="yellow"/>
        </w:rPr>
      </w:pPr>
      <w:r w:rsidRPr="00646D39">
        <w:rPr>
          <w:sz w:val="20"/>
          <w:szCs w:val="20"/>
          <w:highlight w:val="yellow"/>
        </w:rPr>
        <w:t>Dynamometer wire harness connections</w:t>
      </w:r>
    </w:p>
    <w:p w:rsidR="00560C35" w:rsidRDefault="00560C35" w:rsidP="00560C35">
      <w:pPr>
        <w:jc w:val="center"/>
        <w:rPr>
          <w:sz w:val="20"/>
          <w:szCs w:val="20"/>
        </w:rPr>
      </w:pPr>
      <w:r w:rsidRPr="00646D39">
        <w:rPr>
          <w:sz w:val="20"/>
          <w:szCs w:val="20"/>
          <w:highlight w:val="yellow"/>
        </w:rPr>
        <w:t>Figure A2.21</w:t>
      </w:r>
    </w:p>
    <w:p w:rsidR="00FB234A" w:rsidRDefault="00FB234A" w:rsidP="00560C35">
      <w:pPr>
        <w:jc w:val="center"/>
        <w:rPr>
          <w:sz w:val="20"/>
          <w:szCs w:val="20"/>
        </w:rPr>
      </w:pPr>
    </w:p>
    <w:p w:rsidR="00E17085" w:rsidRDefault="00E17085" w:rsidP="00560C35">
      <w:pPr>
        <w:jc w:val="center"/>
        <w:rPr>
          <w:sz w:val="20"/>
          <w:szCs w:val="20"/>
        </w:rPr>
      </w:pPr>
      <w:r>
        <w:rPr>
          <w:noProof/>
          <w:sz w:val="20"/>
          <w:szCs w:val="20"/>
        </w:rPr>
        <w:lastRenderedPageBreak/>
        <w:drawing>
          <wp:inline distT="0" distB="0" distL="0" distR="0">
            <wp:extent cx="6587091" cy="2886075"/>
            <wp:effectExtent l="0" t="0" r="444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V Vave flow app.jpg"/>
                    <pic:cNvPicPr/>
                  </pic:nvPicPr>
                  <pic:blipFill>
                    <a:blip r:embed="rId46">
                      <a:extLst>
                        <a:ext uri="{28A0092B-C50C-407E-A947-70E740481C1C}">
                          <a14:useLocalDpi xmlns:a14="http://schemas.microsoft.com/office/drawing/2010/main" val="0"/>
                        </a:ext>
                      </a:extLst>
                    </a:blip>
                    <a:stretch>
                      <a:fillRect/>
                    </a:stretch>
                  </pic:blipFill>
                  <pic:spPr>
                    <a:xfrm>
                      <a:off x="0" y="0"/>
                      <a:ext cx="6596742" cy="2890304"/>
                    </a:xfrm>
                    <a:prstGeom prst="rect">
                      <a:avLst/>
                    </a:prstGeom>
                  </pic:spPr>
                </pic:pic>
              </a:graphicData>
            </a:graphic>
          </wp:inline>
        </w:drawing>
      </w:r>
    </w:p>
    <w:p w:rsidR="00E17085" w:rsidRPr="00E17085" w:rsidRDefault="00E17085" w:rsidP="00E17085">
      <w:pPr>
        <w:jc w:val="center"/>
        <w:rPr>
          <w:sz w:val="20"/>
          <w:szCs w:val="20"/>
          <w:highlight w:val="yellow"/>
        </w:rPr>
      </w:pPr>
      <w:r w:rsidRPr="00E17085">
        <w:rPr>
          <w:sz w:val="20"/>
          <w:szCs w:val="20"/>
          <w:highlight w:val="yellow"/>
        </w:rPr>
        <w:t>NOTE 1—</w:t>
      </w:r>
      <w:proofErr w:type="gramStart"/>
      <w:r w:rsidRPr="00E17085">
        <w:rPr>
          <w:sz w:val="20"/>
          <w:szCs w:val="20"/>
          <w:highlight w:val="yellow"/>
        </w:rPr>
        <w:t>The</w:t>
      </w:r>
      <w:proofErr w:type="gramEnd"/>
      <w:r w:rsidRPr="00E17085">
        <w:rPr>
          <w:sz w:val="20"/>
          <w:szCs w:val="20"/>
          <w:highlight w:val="yellow"/>
        </w:rPr>
        <w:t xml:space="preserve"> inlet flow meter must calibrate to within 5 % of the standard (pre-calibrated) orifices at the pressure differentials stamped on the orifices. </w:t>
      </w:r>
    </w:p>
    <w:p w:rsidR="00E17085" w:rsidRPr="00E17085" w:rsidRDefault="00E17085" w:rsidP="00E17085">
      <w:pPr>
        <w:jc w:val="center"/>
        <w:rPr>
          <w:sz w:val="20"/>
          <w:szCs w:val="20"/>
          <w:highlight w:val="yellow"/>
        </w:rPr>
      </w:pPr>
    </w:p>
    <w:p w:rsidR="00E17085" w:rsidRPr="00E17085" w:rsidRDefault="00E17085" w:rsidP="00E17085">
      <w:pPr>
        <w:jc w:val="center"/>
        <w:rPr>
          <w:sz w:val="20"/>
          <w:szCs w:val="20"/>
        </w:rPr>
      </w:pPr>
      <w:proofErr w:type="gramStart"/>
      <w:r w:rsidRPr="00E17085">
        <w:rPr>
          <w:sz w:val="20"/>
          <w:szCs w:val="20"/>
          <w:highlight w:val="yellow"/>
        </w:rPr>
        <w:t>FIG.</w:t>
      </w:r>
      <w:proofErr w:type="gramEnd"/>
      <w:r w:rsidRPr="00E17085">
        <w:rPr>
          <w:sz w:val="20"/>
          <w:szCs w:val="20"/>
          <w:highlight w:val="yellow"/>
        </w:rPr>
        <w:t xml:space="preserve"> </w:t>
      </w:r>
      <w:proofErr w:type="gramStart"/>
      <w:r w:rsidRPr="00E17085">
        <w:rPr>
          <w:sz w:val="20"/>
          <w:szCs w:val="20"/>
          <w:highlight w:val="yellow"/>
        </w:rPr>
        <w:t>A</w:t>
      </w:r>
      <w:r>
        <w:rPr>
          <w:sz w:val="20"/>
          <w:szCs w:val="20"/>
          <w:highlight w:val="yellow"/>
        </w:rPr>
        <w:t>2</w:t>
      </w:r>
      <w:r w:rsidRPr="00E17085">
        <w:rPr>
          <w:sz w:val="20"/>
          <w:szCs w:val="20"/>
          <w:highlight w:val="yellow"/>
        </w:rPr>
        <w:t>.</w:t>
      </w:r>
      <w:r>
        <w:rPr>
          <w:sz w:val="20"/>
          <w:szCs w:val="20"/>
          <w:highlight w:val="yellow"/>
        </w:rPr>
        <w:t>22</w:t>
      </w:r>
      <w:r w:rsidRPr="00E17085">
        <w:rPr>
          <w:sz w:val="20"/>
          <w:szCs w:val="20"/>
          <w:highlight w:val="yellow"/>
        </w:rPr>
        <w:t xml:space="preserve">  PCV</w:t>
      </w:r>
      <w:proofErr w:type="gramEnd"/>
      <w:r w:rsidRPr="00E17085">
        <w:rPr>
          <w:sz w:val="20"/>
          <w:szCs w:val="20"/>
          <w:highlight w:val="yellow"/>
        </w:rPr>
        <w:t xml:space="preserve"> Valve Flow Test Apparatus</w:t>
      </w:r>
    </w:p>
    <w:p w:rsidR="00E17085" w:rsidRDefault="00E17085" w:rsidP="00560C35">
      <w:pPr>
        <w:jc w:val="center"/>
        <w:rPr>
          <w:sz w:val="20"/>
          <w:szCs w:val="20"/>
        </w:rPr>
      </w:pPr>
    </w:p>
    <w:p w:rsidR="00FB234A" w:rsidRDefault="00FB234A" w:rsidP="00560C35">
      <w:pPr>
        <w:jc w:val="center"/>
        <w:rPr>
          <w:sz w:val="20"/>
          <w:szCs w:val="20"/>
        </w:rPr>
      </w:pPr>
    </w:p>
    <w:p w:rsidR="008A0772" w:rsidRDefault="008A0772" w:rsidP="00560C35">
      <w:pPr>
        <w:jc w:val="center"/>
        <w:rPr>
          <w:sz w:val="20"/>
          <w:szCs w:val="20"/>
        </w:rPr>
      </w:pPr>
    </w:p>
    <w:p w:rsidR="008A0772" w:rsidRDefault="008A0772" w:rsidP="00560C35">
      <w:pPr>
        <w:jc w:val="center"/>
        <w:rPr>
          <w:sz w:val="20"/>
          <w:szCs w:val="20"/>
        </w:rPr>
      </w:pPr>
    </w:p>
    <w:p w:rsidR="008A0772" w:rsidRDefault="008A0772" w:rsidP="00560C35">
      <w:pPr>
        <w:jc w:val="center"/>
        <w:rPr>
          <w:sz w:val="20"/>
          <w:szCs w:val="20"/>
        </w:rPr>
      </w:pPr>
    </w:p>
    <w:p w:rsidR="008A0772" w:rsidRDefault="008A0772" w:rsidP="00560C35">
      <w:pPr>
        <w:jc w:val="center"/>
        <w:rPr>
          <w:sz w:val="20"/>
          <w:szCs w:val="20"/>
        </w:rPr>
      </w:pPr>
    </w:p>
    <w:p w:rsidR="00FB234A" w:rsidRDefault="00FB234A" w:rsidP="00560C35">
      <w:pPr>
        <w:jc w:val="center"/>
        <w:rPr>
          <w:sz w:val="20"/>
          <w:szCs w:val="20"/>
        </w:rPr>
      </w:pPr>
    </w:p>
    <w:p w:rsidR="00FB234A" w:rsidRDefault="00FB234A" w:rsidP="00560C35">
      <w:pPr>
        <w:jc w:val="center"/>
        <w:rPr>
          <w:sz w:val="20"/>
          <w:szCs w:val="20"/>
        </w:rPr>
      </w:pPr>
    </w:p>
    <w:p w:rsidR="00FB234A" w:rsidRDefault="00FB234A" w:rsidP="00A94A53">
      <w:pPr>
        <w:jc w:val="center"/>
        <w:rPr>
          <w:sz w:val="20"/>
          <w:szCs w:val="20"/>
        </w:rPr>
      </w:pPr>
      <w:r>
        <w:rPr>
          <w:noProof/>
        </w:rPr>
        <w:lastRenderedPageBreak/>
        <w:drawing>
          <wp:inline distT="0" distB="0" distL="0" distR="0" wp14:anchorId="1D190156" wp14:editId="6354EFBF">
            <wp:extent cx="6121400" cy="3721100"/>
            <wp:effectExtent l="0" t="0" r="12700" b="1270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B234A" w:rsidRDefault="002A6941" w:rsidP="00560C35">
      <w:pPr>
        <w:jc w:val="center"/>
        <w:rPr>
          <w:sz w:val="20"/>
          <w:szCs w:val="20"/>
        </w:rPr>
      </w:pPr>
      <w:r>
        <w:rPr>
          <w:noProof/>
        </w:rPr>
        <w:drawing>
          <wp:inline distT="0" distB="0" distL="0" distR="0" wp14:anchorId="5630237D" wp14:editId="79023CE7">
            <wp:extent cx="6121400" cy="3835400"/>
            <wp:effectExtent l="0" t="0" r="12700" b="12700"/>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A6941" w:rsidRDefault="002A6941" w:rsidP="00560C35">
      <w:pPr>
        <w:jc w:val="center"/>
        <w:rPr>
          <w:sz w:val="20"/>
          <w:szCs w:val="20"/>
        </w:rPr>
      </w:pPr>
    </w:p>
    <w:p w:rsidR="00FB234A" w:rsidRDefault="00FB234A" w:rsidP="00560C35">
      <w:pPr>
        <w:jc w:val="center"/>
        <w:rPr>
          <w:sz w:val="20"/>
          <w:szCs w:val="20"/>
        </w:rPr>
      </w:pPr>
    </w:p>
    <w:p w:rsidR="00FB234A" w:rsidRPr="00FB234A" w:rsidRDefault="00FB234A" w:rsidP="00560C35">
      <w:pPr>
        <w:jc w:val="center"/>
        <w:rPr>
          <w:sz w:val="20"/>
          <w:szCs w:val="20"/>
          <w:highlight w:val="yellow"/>
        </w:rPr>
      </w:pPr>
      <w:r w:rsidRPr="00FB234A">
        <w:rPr>
          <w:sz w:val="20"/>
          <w:szCs w:val="20"/>
          <w:highlight w:val="yellow"/>
        </w:rPr>
        <w:t>Typical Torque and temperature ramps</w:t>
      </w:r>
    </w:p>
    <w:p w:rsidR="00FB234A" w:rsidRDefault="00E17085" w:rsidP="00560C35">
      <w:pPr>
        <w:jc w:val="center"/>
        <w:rPr>
          <w:sz w:val="20"/>
          <w:szCs w:val="20"/>
        </w:rPr>
      </w:pPr>
      <w:r>
        <w:rPr>
          <w:sz w:val="20"/>
          <w:szCs w:val="20"/>
          <w:highlight w:val="yellow"/>
        </w:rPr>
        <w:t>Figure A2.2</w:t>
      </w:r>
      <w:r w:rsidRPr="00E17085">
        <w:rPr>
          <w:sz w:val="20"/>
          <w:szCs w:val="20"/>
          <w:highlight w:val="yellow"/>
        </w:rPr>
        <w:t>3</w:t>
      </w:r>
    </w:p>
    <w:p w:rsidR="002A6941" w:rsidRDefault="002A6941" w:rsidP="00C0425A">
      <w:pPr>
        <w:jc w:val="center"/>
        <w:rPr>
          <w:sz w:val="20"/>
          <w:szCs w:val="20"/>
          <w:highlight w:val="yellow"/>
        </w:rPr>
      </w:pPr>
      <w:r>
        <w:rPr>
          <w:noProof/>
        </w:rPr>
        <w:lastRenderedPageBreak/>
        <w:drawing>
          <wp:inline distT="0" distB="0" distL="0" distR="0" wp14:anchorId="06BE1FA5" wp14:editId="46D0A481">
            <wp:extent cx="5740400" cy="3784600"/>
            <wp:effectExtent l="0" t="0" r="12700" b="25400"/>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A6941" w:rsidRDefault="002A6941" w:rsidP="002A6941">
      <w:pPr>
        <w:jc w:val="center"/>
        <w:rPr>
          <w:sz w:val="20"/>
          <w:szCs w:val="20"/>
          <w:highlight w:val="yellow"/>
        </w:rPr>
      </w:pPr>
      <w:r>
        <w:rPr>
          <w:noProof/>
        </w:rPr>
        <w:drawing>
          <wp:inline distT="0" distB="0" distL="0" distR="0" wp14:anchorId="78EF7036" wp14:editId="5A5F3285">
            <wp:extent cx="5791200" cy="3886200"/>
            <wp:effectExtent l="0" t="0" r="19050" b="19050"/>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A6941" w:rsidRDefault="002A6941" w:rsidP="002A6941">
      <w:pPr>
        <w:jc w:val="center"/>
        <w:rPr>
          <w:sz w:val="20"/>
          <w:szCs w:val="20"/>
          <w:highlight w:val="yellow"/>
        </w:rPr>
      </w:pPr>
    </w:p>
    <w:p w:rsidR="002A6941" w:rsidRPr="00FB234A" w:rsidRDefault="002A6941" w:rsidP="002A6941">
      <w:pPr>
        <w:jc w:val="center"/>
        <w:rPr>
          <w:sz w:val="20"/>
          <w:szCs w:val="20"/>
          <w:highlight w:val="yellow"/>
        </w:rPr>
      </w:pPr>
      <w:r w:rsidRPr="00FB234A">
        <w:rPr>
          <w:sz w:val="20"/>
          <w:szCs w:val="20"/>
          <w:highlight w:val="yellow"/>
        </w:rPr>
        <w:t>Typical Torque and temperature ramps</w:t>
      </w:r>
    </w:p>
    <w:p w:rsidR="002A6941" w:rsidRDefault="002A6941" w:rsidP="002A6941">
      <w:pPr>
        <w:jc w:val="center"/>
        <w:rPr>
          <w:sz w:val="20"/>
          <w:szCs w:val="20"/>
        </w:rPr>
      </w:pPr>
      <w:r w:rsidRPr="00FB234A">
        <w:rPr>
          <w:sz w:val="20"/>
          <w:szCs w:val="20"/>
          <w:highlight w:val="yellow"/>
        </w:rPr>
        <w:t>Figure A2</w:t>
      </w:r>
      <w:r w:rsidRPr="002A6941">
        <w:rPr>
          <w:sz w:val="20"/>
          <w:szCs w:val="20"/>
          <w:highlight w:val="yellow"/>
        </w:rPr>
        <w:t>.2</w:t>
      </w:r>
      <w:r w:rsidR="00E17085">
        <w:rPr>
          <w:sz w:val="20"/>
          <w:szCs w:val="20"/>
          <w:highlight w:val="yellow"/>
        </w:rPr>
        <w:t>3</w:t>
      </w:r>
      <w:r w:rsidRPr="002A6941">
        <w:rPr>
          <w:sz w:val="20"/>
          <w:szCs w:val="20"/>
          <w:highlight w:val="yellow"/>
        </w:rPr>
        <w:t xml:space="preserve"> (</w:t>
      </w:r>
      <w:proofErr w:type="spellStart"/>
      <w:r w:rsidRPr="002A6941">
        <w:rPr>
          <w:sz w:val="20"/>
          <w:szCs w:val="20"/>
          <w:highlight w:val="yellow"/>
        </w:rPr>
        <w:t>cont</w:t>
      </w:r>
      <w:proofErr w:type="spellEnd"/>
      <w:r w:rsidRPr="002A6941">
        <w:rPr>
          <w:sz w:val="20"/>
          <w:szCs w:val="20"/>
          <w:highlight w:val="yellow"/>
        </w:rPr>
        <w:t>)</w:t>
      </w:r>
    </w:p>
    <w:p w:rsidR="002A6941" w:rsidRDefault="002A6941" w:rsidP="002A6941">
      <w:pPr>
        <w:jc w:val="center"/>
        <w:rPr>
          <w:sz w:val="20"/>
          <w:szCs w:val="20"/>
        </w:rPr>
      </w:pPr>
    </w:p>
    <w:p w:rsidR="002A6941" w:rsidRDefault="00C0425A" w:rsidP="002A6941">
      <w:pPr>
        <w:jc w:val="center"/>
        <w:rPr>
          <w:sz w:val="20"/>
          <w:szCs w:val="20"/>
          <w:highlight w:val="yellow"/>
        </w:rPr>
      </w:pPr>
      <w:r>
        <w:rPr>
          <w:noProof/>
        </w:rPr>
        <w:drawing>
          <wp:inline distT="0" distB="0" distL="0" distR="0" wp14:anchorId="21561661" wp14:editId="25B8B9E9">
            <wp:extent cx="5956300" cy="3556000"/>
            <wp:effectExtent l="0" t="0" r="25400" b="25400"/>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0425A" w:rsidRDefault="00C0425A" w:rsidP="002A6941">
      <w:pPr>
        <w:jc w:val="center"/>
        <w:rPr>
          <w:sz w:val="20"/>
          <w:szCs w:val="20"/>
          <w:highlight w:val="yellow"/>
        </w:rPr>
      </w:pPr>
      <w:r>
        <w:rPr>
          <w:noProof/>
        </w:rPr>
        <w:drawing>
          <wp:inline distT="0" distB="0" distL="0" distR="0" wp14:anchorId="56C4F3D4" wp14:editId="6F1491E6">
            <wp:extent cx="5956300" cy="3975100"/>
            <wp:effectExtent l="0" t="0" r="25400" b="25400"/>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A6941" w:rsidRDefault="002A6941" w:rsidP="002A6941">
      <w:pPr>
        <w:jc w:val="center"/>
        <w:rPr>
          <w:sz w:val="20"/>
          <w:szCs w:val="20"/>
          <w:highlight w:val="yellow"/>
        </w:rPr>
      </w:pPr>
    </w:p>
    <w:p w:rsidR="002A6941" w:rsidRPr="00FB234A" w:rsidRDefault="002A6941" w:rsidP="002A6941">
      <w:pPr>
        <w:jc w:val="center"/>
        <w:rPr>
          <w:sz w:val="20"/>
          <w:szCs w:val="20"/>
          <w:highlight w:val="yellow"/>
        </w:rPr>
      </w:pPr>
      <w:r w:rsidRPr="00FB234A">
        <w:rPr>
          <w:sz w:val="20"/>
          <w:szCs w:val="20"/>
          <w:highlight w:val="yellow"/>
        </w:rPr>
        <w:t>Typical Torque and temperature ramps</w:t>
      </w:r>
    </w:p>
    <w:p w:rsidR="002A6941" w:rsidRDefault="002A6941" w:rsidP="002A6941">
      <w:pPr>
        <w:jc w:val="center"/>
        <w:rPr>
          <w:sz w:val="20"/>
          <w:szCs w:val="20"/>
        </w:rPr>
      </w:pPr>
      <w:r w:rsidRPr="00FB234A">
        <w:rPr>
          <w:sz w:val="20"/>
          <w:szCs w:val="20"/>
          <w:highlight w:val="yellow"/>
        </w:rPr>
        <w:t>Figure A2</w:t>
      </w:r>
      <w:r w:rsidRPr="002A6941">
        <w:rPr>
          <w:sz w:val="20"/>
          <w:szCs w:val="20"/>
          <w:highlight w:val="yellow"/>
        </w:rPr>
        <w:t>.2</w:t>
      </w:r>
      <w:r w:rsidR="00E17085">
        <w:rPr>
          <w:sz w:val="20"/>
          <w:szCs w:val="20"/>
          <w:highlight w:val="yellow"/>
        </w:rPr>
        <w:t>3</w:t>
      </w:r>
      <w:r w:rsidRPr="002A6941">
        <w:rPr>
          <w:sz w:val="20"/>
          <w:szCs w:val="20"/>
          <w:highlight w:val="yellow"/>
        </w:rPr>
        <w:t xml:space="preserve"> (</w:t>
      </w:r>
      <w:proofErr w:type="spellStart"/>
      <w:r w:rsidRPr="002A6941">
        <w:rPr>
          <w:sz w:val="20"/>
          <w:szCs w:val="20"/>
          <w:highlight w:val="yellow"/>
        </w:rPr>
        <w:t>cont</w:t>
      </w:r>
      <w:proofErr w:type="spellEnd"/>
      <w:r w:rsidRPr="002A6941">
        <w:rPr>
          <w:sz w:val="20"/>
          <w:szCs w:val="20"/>
          <w:highlight w:val="yellow"/>
        </w:rPr>
        <w:t>)</w:t>
      </w:r>
    </w:p>
    <w:p w:rsidR="00572241" w:rsidRDefault="00572241" w:rsidP="002A6941">
      <w:pPr>
        <w:jc w:val="center"/>
        <w:rPr>
          <w:sz w:val="20"/>
          <w:szCs w:val="20"/>
        </w:rPr>
      </w:pPr>
    </w:p>
    <w:p w:rsidR="00572241" w:rsidRDefault="00572241" w:rsidP="002A6941">
      <w:pPr>
        <w:jc w:val="center"/>
        <w:rPr>
          <w:sz w:val="20"/>
          <w:szCs w:val="20"/>
        </w:rPr>
      </w:pPr>
      <w:r>
        <w:rPr>
          <w:noProof/>
        </w:rPr>
        <w:drawing>
          <wp:inline distT="0" distB="0" distL="0" distR="0" wp14:anchorId="1D3CF7DE" wp14:editId="12962D35">
            <wp:extent cx="5913120" cy="3749040"/>
            <wp:effectExtent l="0" t="0" r="11430" b="22860"/>
            <wp:docPr id="296"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A94A53" w:rsidRDefault="00572241" w:rsidP="002A6941">
      <w:pPr>
        <w:jc w:val="center"/>
        <w:rPr>
          <w:sz w:val="20"/>
          <w:szCs w:val="20"/>
        </w:rPr>
      </w:pPr>
      <w:r>
        <w:rPr>
          <w:noProof/>
        </w:rPr>
        <w:drawing>
          <wp:inline distT="0" distB="0" distL="0" distR="0" wp14:anchorId="7E94892D" wp14:editId="246E7124">
            <wp:extent cx="5928360" cy="3779520"/>
            <wp:effectExtent l="0" t="0" r="15240" b="11430"/>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72241" w:rsidRDefault="00572241" w:rsidP="00572241">
      <w:pPr>
        <w:jc w:val="center"/>
        <w:rPr>
          <w:sz w:val="20"/>
          <w:szCs w:val="20"/>
          <w:highlight w:val="yellow"/>
        </w:rPr>
      </w:pPr>
    </w:p>
    <w:p w:rsidR="00572241" w:rsidRPr="00FB234A" w:rsidRDefault="00572241" w:rsidP="00572241">
      <w:pPr>
        <w:jc w:val="center"/>
        <w:rPr>
          <w:sz w:val="20"/>
          <w:szCs w:val="20"/>
          <w:highlight w:val="yellow"/>
        </w:rPr>
      </w:pPr>
      <w:r w:rsidRPr="00FB234A">
        <w:rPr>
          <w:sz w:val="20"/>
          <w:szCs w:val="20"/>
          <w:highlight w:val="yellow"/>
        </w:rPr>
        <w:t>Typical Torque and temperature ramps</w:t>
      </w:r>
    </w:p>
    <w:p w:rsidR="00572241" w:rsidRDefault="00572241" w:rsidP="00572241">
      <w:pPr>
        <w:jc w:val="center"/>
        <w:rPr>
          <w:sz w:val="20"/>
          <w:szCs w:val="20"/>
        </w:rPr>
      </w:pPr>
      <w:r w:rsidRPr="00FB234A">
        <w:rPr>
          <w:sz w:val="20"/>
          <w:szCs w:val="20"/>
          <w:highlight w:val="yellow"/>
        </w:rPr>
        <w:t>Figure A2</w:t>
      </w:r>
      <w:r w:rsidRPr="002A6941">
        <w:rPr>
          <w:sz w:val="20"/>
          <w:szCs w:val="20"/>
          <w:highlight w:val="yellow"/>
        </w:rPr>
        <w:t>.2</w:t>
      </w:r>
      <w:r w:rsidR="00E17085">
        <w:rPr>
          <w:sz w:val="20"/>
          <w:szCs w:val="20"/>
          <w:highlight w:val="yellow"/>
        </w:rPr>
        <w:t>3</w:t>
      </w:r>
      <w:r w:rsidRPr="002A6941">
        <w:rPr>
          <w:sz w:val="20"/>
          <w:szCs w:val="20"/>
          <w:highlight w:val="yellow"/>
        </w:rPr>
        <w:t xml:space="preserve"> (</w:t>
      </w:r>
      <w:proofErr w:type="spellStart"/>
      <w:r w:rsidRPr="002A6941">
        <w:rPr>
          <w:sz w:val="20"/>
          <w:szCs w:val="20"/>
          <w:highlight w:val="yellow"/>
        </w:rPr>
        <w:t>cont</w:t>
      </w:r>
      <w:proofErr w:type="spellEnd"/>
      <w:r w:rsidRPr="002A6941">
        <w:rPr>
          <w:sz w:val="20"/>
          <w:szCs w:val="20"/>
          <w:highlight w:val="yellow"/>
        </w:rPr>
        <w:t>)</w:t>
      </w:r>
    </w:p>
    <w:p w:rsidR="00A94A53" w:rsidRDefault="00A94A53" w:rsidP="002A6941">
      <w:pPr>
        <w:jc w:val="center"/>
        <w:rPr>
          <w:sz w:val="20"/>
          <w:szCs w:val="20"/>
        </w:rPr>
      </w:pPr>
    </w:p>
    <w:p w:rsidR="00560C35" w:rsidRPr="00646D39" w:rsidRDefault="00B50B3E" w:rsidP="00560C35">
      <w:pPr>
        <w:jc w:val="center"/>
        <w:rPr>
          <w:sz w:val="20"/>
          <w:szCs w:val="20"/>
        </w:rPr>
      </w:pPr>
      <w:r>
        <w:rPr>
          <w:sz w:val="20"/>
          <w:szCs w:val="20"/>
        </w:rPr>
        <w:object w:dxaOrig="9180" w:dyaOrig="11881">
          <v:shape id="_x0000_i1028" type="#_x0000_t75" style="width:459.6pt;height:594pt" o:ole="">
            <v:imagedata r:id="rId55" o:title=""/>
          </v:shape>
          <o:OLEObject Type="Embed" ProgID="Acrobat.Document.11" ShapeID="_x0000_i1028" DrawAspect="Content" ObjectID="_1501518809" r:id="rId56"/>
        </w:object>
      </w:r>
    </w:p>
    <w:p w:rsidR="00560C35" w:rsidRPr="00646D39" w:rsidRDefault="00560C35" w:rsidP="00560C35">
      <w:pPr>
        <w:jc w:val="center"/>
        <w:rPr>
          <w:sz w:val="20"/>
          <w:szCs w:val="20"/>
        </w:rPr>
      </w:pPr>
      <w:r w:rsidRPr="00646D39">
        <w:rPr>
          <w:sz w:val="20"/>
          <w:szCs w:val="20"/>
        </w:rPr>
        <w:t>Cylinder Head Build Data Sheet</w:t>
      </w:r>
    </w:p>
    <w:p w:rsidR="00560C35" w:rsidRPr="00646D39" w:rsidRDefault="00AE587C" w:rsidP="00560C35">
      <w:pPr>
        <w:jc w:val="center"/>
        <w:rPr>
          <w:sz w:val="20"/>
          <w:szCs w:val="20"/>
        </w:rPr>
      </w:pPr>
      <w:r>
        <w:rPr>
          <w:sz w:val="20"/>
          <w:szCs w:val="20"/>
        </w:rPr>
        <w:t>Figure A2.2</w:t>
      </w:r>
      <w:r w:rsidR="00E17085">
        <w:rPr>
          <w:sz w:val="20"/>
          <w:szCs w:val="20"/>
        </w:rPr>
        <w:t>4</w:t>
      </w:r>
    </w:p>
    <w:p w:rsidR="00560C35" w:rsidRPr="00646D39" w:rsidRDefault="00560C35" w:rsidP="00560C35">
      <w:pPr>
        <w:jc w:val="center"/>
        <w:rPr>
          <w:sz w:val="20"/>
          <w:szCs w:val="20"/>
        </w:rPr>
      </w:pPr>
    </w:p>
    <w:p w:rsidR="00560C35" w:rsidRPr="00646D39" w:rsidRDefault="00B50B3E" w:rsidP="00560C35">
      <w:pPr>
        <w:jc w:val="center"/>
        <w:rPr>
          <w:sz w:val="20"/>
          <w:szCs w:val="20"/>
        </w:rPr>
      </w:pPr>
      <w:r>
        <w:rPr>
          <w:sz w:val="20"/>
          <w:szCs w:val="20"/>
        </w:rPr>
        <w:object w:dxaOrig="9180" w:dyaOrig="11881">
          <v:shape id="_x0000_i1029" type="#_x0000_t75" style="width:459.6pt;height:594pt" o:ole="">
            <v:imagedata r:id="rId57" o:title=""/>
          </v:shape>
          <o:OLEObject Type="Embed" ProgID="Acrobat.Document.11" ShapeID="_x0000_i1029" DrawAspect="Content" ObjectID="_1501518810" r:id="rId58"/>
        </w:object>
      </w:r>
    </w:p>
    <w:p w:rsidR="00560C35" w:rsidRPr="00646D39" w:rsidRDefault="00560C35" w:rsidP="00560C35">
      <w:pPr>
        <w:jc w:val="center"/>
        <w:rPr>
          <w:sz w:val="20"/>
          <w:szCs w:val="20"/>
        </w:rPr>
      </w:pPr>
      <w:r w:rsidRPr="00646D39">
        <w:rPr>
          <w:sz w:val="20"/>
          <w:szCs w:val="20"/>
        </w:rPr>
        <w:t xml:space="preserve">Cylinder Bore Measurement Record </w:t>
      </w:r>
    </w:p>
    <w:p w:rsidR="00560C35" w:rsidRPr="00646D39" w:rsidRDefault="00AE587C" w:rsidP="00560C35">
      <w:pPr>
        <w:jc w:val="center"/>
        <w:rPr>
          <w:sz w:val="20"/>
          <w:szCs w:val="20"/>
        </w:rPr>
      </w:pPr>
      <w:r>
        <w:rPr>
          <w:sz w:val="20"/>
          <w:szCs w:val="20"/>
        </w:rPr>
        <w:t>Figure A2.2</w:t>
      </w:r>
      <w:r w:rsidR="00E17085">
        <w:rPr>
          <w:sz w:val="20"/>
          <w:szCs w:val="20"/>
        </w:rPr>
        <w:t>5</w:t>
      </w:r>
    </w:p>
    <w:p w:rsidR="00560C35" w:rsidRPr="00646D39" w:rsidRDefault="00B50B3E" w:rsidP="00560C35">
      <w:pPr>
        <w:jc w:val="center"/>
        <w:rPr>
          <w:sz w:val="20"/>
          <w:szCs w:val="20"/>
        </w:rPr>
      </w:pPr>
      <w:r>
        <w:rPr>
          <w:sz w:val="20"/>
          <w:szCs w:val="20"/>
        </w:rPr>
        <w:object w:dxaOrig="9180" w:dyaOrig="11881">
          <v:shape id="_x0000_i1030" type="#_x0000_t75" style="width:459.6pt;height:594pt" o:ole="">
            <v:imagedata r:id="rId59" o:title=""/>
          </v:shape>
          <o:OLEObject Type="Embed" ProgID="Acrobat.Document.11" ShapeID="_x0000_i1030" DrawAspect="Content" ObjectID="_1501518811" r:id="rId60"/>
        </w:object>
      </w:r>
    </w:p>
    <w:p w:rsidR="00560C35" w:rsidRPr="00646D39" w:rsidRDefault="00560C35" w:rsidP="00560C35">
      <w:pPr>
        <w:jc w:val="center"/>
        <w:rPr>
          <w:sz w:val="20"/>
          <w:szCs w:val="20"/>
        </w:rPr>
      </w:pPr>
      <w:r w:rsidRPr="00646D39">
        <w:rPr>
          <w:sz w:val="20"/>
          <w:szCs w:val="20"/>
        </w:rPr>
        <w:t>Engine Bearing Measurement Record</w:t>
      </w:r>
    </w:p>
    <w:p w:rsidR="00560C35" w:rsidRDefault="00560C35" w:rsidP="00560C35">
      <w:pPr>
        <w:jc w:val="center"/>
        <w:rPr>
          <w:sz w:val="20"/>
          <w:szCs w:val="20"/>
        </w:rPr>
      </w:pPr>
      <w:r w:rsidRPr="00646D39">
        <w:rPr>
          <w:sz w:val="20"/>
          <w:szCs w:val="20"/>
        </w:rPr>
        <w:t>Figure A2.</w:t>
      </w:r>
      <w:r w:rsidR="00AE587C">
        <w:rPr>
          <w:sz w:val="20"/>
          <w:szCs w:val="20"/>
        </w:rPr>
        <w:t>2</w:t>
      </w:r>
      <w:r w:rsidR="00E17085">
        <w:rPr>
          <w:sz w:val="20"/>
          <w:szCs w:val="20"/>
        </w:rPr>
        <w:t>6</w:t>
      </w:r>
      <w:r w:rsidRPr="00646D39">
        <w:rPr>
          <w:sz w:val="20"/>
          <w:szCs w:val="20"/>
        </w:rPr>
        <w:t xml:space="preserve"> </w:t>
      </w:r>
    </w:p>
    <w:p w:rsidR="00D624EE" w:rsidRDefault="00D624EE" w:rsidP="00560C35">
      <w:pPr>
        <w:jc w:val="center"/>
        <w:rPr>
          <w:sz w:val="20"/>
          <w:szCs w:val="20"/>
        </w:rPr>
      </w:pPr>
    </w:p>
    <w:p w:rsidR="00D624EE" w:rsidRDefault="00D624EE" w:rsidP="00560C35">
      <w:pPr>
        <w:jc w:val="center"/>
        <w:rPr>
          <w:sz w:val="20"/>
          <w:szCs w:val="20"/>
        </w:rPr>
      </w:pPr>
    </w:p>
    <w:p w:rsidR="00AE587C" w:rsidRPr="00AE587C" w:rsidRDefault="00AE587C" w:rsidP="00AE587C">
      <w:pPr>
        <w:spacing w:before="100" w:after="100"/>
        <w:jc w:val="center"/>
        <w:rPr>
          <w:sz w:val="20"/>
          <w:szCs w:val="20"/>
          <w:highlight w:val="yellow"/>
        </w:rPr>
      </w:pPr>
      <w:r w:rsidRPr="00AE587C">
        <w:rPr>
          <w:b/>
          <w:bCs/>
          <w:sz w:val="20"/>
          <w:szCs w:val="20"/>
          <w:highlight w:val="yellow"/>
        </w:rPr>
        <w:lastRenderedPageBreak/>
        <w:t>A</w:t>
      </w:r>
      <w:r>
        <w:rPr>
          <w:b/>
          <w:bCs/>
          <w:sz w:val="20"/>
          <w:szCs w:val="20"/>
          <w:highlight w:val="yellow"/>
        </w:rPr>
        <w:t>3</w:t>
      </w:r>
      <w:r w:rsidRPr="00AE587C">
        <w:rPr>
          <w:b/>
          <w:bCs/>
          <w:sz w:val="20"/>
          <w:szCs w:val="20"/>
          <w:highlight w:val="yellow"/>
        </w:rPr>
        <w:t>.  CONTROL AND DATA ACQUISITION REQUIREMENTS</w:t>
      </w:r>
    </w:p>
    <w:p w:rsidR="00AE587C" w:rsidRPr="00AE587C" w:rsidRDefault="00AE587C" w:rsidP="00AE587C">
      <w:pPr>
        <w:spacing w:before="50"/>
        <w:rPr>
          <w:sz w:val="20"/>
          <w:szCs w:val="20"/>
          <w:highlight w:val="yellow"/>
        </w:rPr>
      </w:pPr>
      <w:bookmarkStart w:id="1" w:name="an00086"/>
      <w:bookmarkEnd w:id="1"/>
      <w:r w:rsidRPr="00AE587C">
        <w:rPr>
          <w:sz w:val="20"/>
          <w:szCs w:val="20"/>
          <w:highlight w:val="yellow"/>
        </w:rPr>
        <w:t>A2.1</w:t>
      </w:r>
      <w:proofErr w:type="gramStart"/>
      <w:r w:rsidRPr="00AE587C">
        <w:rPr>
          <w:sz w:val="20"/>
          <w:szCs w:val="20"/>
          <w:highlight w:val="yellow"/>
        </w:rPr>
        <w:t xml:space="preserve">  </w:t>
      </w:r>
      <w:r w:rsidRPr="00AE587C">
        <w:rPr>
          <w:i/>
          <w:iCs/>
          <w:sz w:val="20"/>
          <w:szCs w:val="20"/>
          <w:highlight w:val="yellow"/>
        </w:rPr>
        <w:t>General</w:t>
      </w:r>
      <w:proofErr w:type="gramEnd"/>
      <w:r w:rsidRPr="00AE587C">
        <w:rPr>
          <w:i/>
          <w:iCs/>
          <w:sz w:val="20"/>
          <w:szCs w:val="20"/>
          <w:highlight w:val="yellow"/>
        </w:rPr>
        <w:t xml:space="preserve"> Description</w:t>
      </w:r>
      <w:r w:rsidRPr="00AE587C">
        <w:rPr>
          <w:sz w:val="20"/>
          <w:szCs w:val="20"/>
          <w:highlight w:val="yellow"/>
        </w:rPr>
        <w:t xml:space="preserve">:   </w:t>
      </w:r>
    </w:p>
    <w:p w:rsidR="00AE587C" w:rsidRPr="00AE587C" w:rsidRDefault="00AE587C" w:rsidP="00AE587C">
      <w:pPr>
        <w:ind w:firstLine="200"/>
        <w:jc w:val="both"/>
        <w:rPr>
          <w:sz w:val="20"/>
          <w:szCs w:val="20"/>
          <w:highlight w:val="yellow"/>
        </w:rPr>
      </w:pPr>
      <w:bookmarkStart w:id="2" w:name="an00087"/>
      <w:bookmarkEnd w:id="2"/>
      <w:r w:rsidRPr="00AE587C">
        <w:rPr>
          <w:sz w:val="20"/>
          <w:szCs w:val="20"/>
          <w:highlight w:val="yellow"/>
        </w:rPr>
        <w:t>A2.1.1</w:t>
      </w:r>
      <w:proofErr w:type="gramStart"/>
      <w:r w:rsidRPr="00AE587C">
        <w:rPr>
          <w:sz w:val="20"/>
          <w:szCs w:val="20"/>
          <w:highlight w:val="yellow"/>
        </w:rPr>
        <w:t>  The</w:t>
      </w:r>
      <w:proofErr w:type="gramEnd"/>
      <w:r w:rsidRPr="00AE587C">
        <w:rPr>
          <w:sz w:val="20"/>
          <w:szCs w:val="20"/>
          <w:highlight w:val="yellow"/>
        </w:rPr>
        <w:t xml:space="preserve"> data acquisition system shall be capable of logging the operational data in digital format. It is to the advantage of the laboratory that the system be capable of real time plotting of controlled parameters to help assess test validity. The systems shall be capable of calculating real time quality index as this will be monitored throughout the test as designated in </w:t>
      </w:r>
      <w:hyperlink w:anchor="an00097" w:history="1">
        <w:r w:rsidRPr="00AE587C">
          <w:rPr>
            <w:color w:val="FF0000"/>
            <w:sz w:val="20"/>
            <w:szCs w:val="20"/>
            <w:highlight w:val="yellow"/>
          </w:rPr>
          <w:t>A2.5</w:t>
        </w:r>
      </w:hyperlink>
      <w:r w:rsidRPr="00AE587C">
        <w:rPr>
          <w:sz w:val="20"/>
          <w:szCs w:val="20"/>
          <w:highlight w:val="yellow"/>
        </w:rPr>
        <w:t>.</w:t>
      </w:r>
    </w:p>
    <w:p w:rsidR="00AE587C" w:rsidRPr="00AE587C" w:rsidRDefault="00AE587C" w:rsidP="00AE587C">
      <w:pPr>
        <w:ind w:firstLine="200"/>
        <w:jc w:val="both"/>
        <w:rPr>
          <w:sz w:val="20"/>
          <w:szCs w:val="20"/>
          <w:highlight w:val="yellow"/>
        </w:rPr>
      </w:pPr>
      <w:bookmarkStart w:id="3" w:name="an00088"/>
      <w:bookmarkEnd w:id="3"/>
      <w:r w:rsidRPr="00AE587C">
        <w:rPr>
          <w:sz w:val="20"/>
          <w:szCs w:val="20"/>
          <w:highlight w:val="yellow"/>
        </w:rPr>
        <w:t>A2.1.2</w:t>
      </w:r>
      <w:proofErr w:type="gramStart"/>
      <w:r w:rsidRPr="00AE587C">
        <w:rPr>
          <w:sz w:val="20"/>
          <w:szCs w:val="20"/>
          <w:highlight w:val="yellow"/>
        </w:rPr>
        <w:t>  Control</w:t>
      </w:r>
      <w:proofErr w:type="gramEnd"/>
      <w:r w:rsidRPr="00AE587C">
        <w:rPr>
          <w:sz w:val="20"/>
          <w:szCs w:val="20"/>
          <w:highlight w:val="yellow"/>
        </w:rPr>
        <w:t xml:space="preserve"> capability is not dictated by this procedure. The control system shall be capable of keeping the controlled parameters within the limits specified in </w:t>
      </w:r>
      <w:hyperlink w:anchor="t00003" w:history="1">
        <w:r w:rsidRPr="00AE587C">
          <w:rPr>
            <w:color w:val="FF0000"/>
            <w:sz w:val="20"/>
            <w:szCs w:val="20"/>
            <w:highlight w:val="yellow"/>
          </w:rPr>
          <w:t>Table 4</w:t>
        </w:r>
      </w:hyperlink>
      <w:r w:rsidRPr="00AE587C">
        <w:rPr>
          <w:sz w:val="20"/>
          <w:szCs w:val="20"/>
          <w:highlight w:val="yellow"/>
        </w:rPr>
        <w:t xml:space="preserve"> (see </w:t>
      </w:r>
      <w:proofErr w:type="gramStart"/>
      <w:r w:rsidRPr="00AE587C">
        <w:rPr>
          <w:sz w:val="20"/>
          <w:szCs w:val="20"/>
          <w:highlight w:val="yellow"/>
        </w:rPr>
        <w:t>12.2.3 )</w:t>
      </w:r>
      <w:proofErr w:type="gramEnd"/>
      <w:r w:rsidRPr="00AE587C">
        <w:rPr>
          <w:sz w:val="20"/>
          <w:szCs w:val="20"/>
          <w:highlight w:val="yellow"/>
        </w:rPr>
        <w:t xml:space="preserve"> and maintain the quality index shown in </w:t>
      </w:r>
      <w:hyperlink w:anchor="an00097" w:history="1">
        <w:r w:rsidRPr="00AE587C">
          <w:rPr>
            <w:color w:val="FF0000"/>
            <w:sz w:val="20"/>
            <w:szCs w:val="20"/>
            <w:highlight w:val="yellow"/>
          </w:rPr>
          <w:t>A2.5</w:t>
        </w:r>
      </w:hyperlink>
      <w:r w:rsidRPr="00AE587C">
        <w:rPr>
          <w:sz w:val="20"/>
          <w:szCs w:val="20"/>
          <w:highlight w:val="yellow"/>
        </w:rPr>
        <w:t>.</w:t>
      </w:r>
    </w:p>
    <w:p w:rsidR="00AE587C" w:rsidRPr="00AE587C" w:rsidRDefault="00AE587C" w:rsidP="00AE587C">
      <w:pPr>
        <w:ind w:firstLine="200"/>
        <w:jc w:val="both"/>
        <w:rPr>
          <w:sz w:val="20"/>
          <w:szCs w:val="20"/>
          <w:highlight w:val="yellow"/>
        </w:rPr>
      </w:pPr>
      <w:bookmarkStart w:id="4" w:name="an00089"/>
      <w:bookmarkEnd w:id="4"/>
      <w:r w:rsidRPr="00AE587C">
        <w:rPr>
          <w:sz w:val="20"/>
          <w:szCs w:val="20"/>
          <w:highlight w:val="yellow"/>
        </w:rPr>
        <w:t>A2.1.3</w:t>
      </w:r>
      <w:proofErr w:type="gramStart"/>
      <w:r w:rsidRPr="00AE587C">
        <w:rPr>
          <w:sz w:val="20"/>
          <w:szCs w:val="20"/>
          <w:highlight w:val="yellow"/>
        </w:rPr>
        <w:t>  Design</w:t>
      </w:r>
      <w:proofErr w:type="gramEnd"/>
      <w:r w:rsidRPr="00AE587C">
        <w:rPr>
          <w:sz w:val="20"/>
          <w:szCs w:val="20"/>
          <w:highlight w:val="yellow"/>
        </w:rPr>
        <w:t xml:space="preserve"> the control and data acquisition system to meet the requirements listed below. Use the recommendations laid out in the Instrumentation Task Force Report and Data Acquisition Task Force Report for any items not addressed in </w:t>
      </w:r>
      <w:hyperlink w:anchor="an00085" w:history="1">
        <w:r w:rsidRPr="00AE587C">
          <w:rPr>
            <w:color w:val="FF0000"/>
            <w:sz w:val="20"/>
            <w:szCs w:val="20"/>
            <w:highlight w:val="yellow"/>
          </w:rPr>
          <w:t>Annex A2</w:t>
        </w:r>
      </w:hyperlink>
      <w:r w:rsidRPr="00AE587C">
        <w:rPr>
          <w:sz w:val="20"/>
          <w:szCs w:val="20"/>
          <w:highlight w:val="yellow"/>
        </w:rPr>
        <w:t>.</w:t>
      </w:r>
    </w:p>
    <w:p w:rsidR="00AE587C" w:rsidRPr="00AE587C" w:rsidRDefault="00AE587C" w:rsidP="00AE587C">
      <w:pPr>
        <w:spacing w:before="50"/>
        <w:rPr>
          <w:sz w:val="20"/>
          <w:szCs w:val="20"/>
          <w:highlight w:val="yellow"/>
        </w:rPr>
      </w:pPr>
      <w:bookmarkStart w:id="5" w:name="an00090"/>
      <w:bookmarkEnd w:id="5"/>
      <w:r w:rsidRPr="00AE587C">
        <w:rPr>
          <w:sz w:val="20"/>
          <w:szCs w:val="20"/>
          <w:highlight w:val="yellow"/>
        </w:rPr>
        <w:t>A2.2</w:t>
      </w:r>
      <w:proofErr w:type="gramStart"/>
      <w:r w:rsidRPr="00AE587C">
        <w:rPr>
          <w:sz w:val="20"/>
          <w:szCs w:val="20"/>
          <w:highlight w:val="yellow"/>
        </w:rPr>
        <w:t xml:space="preserve">  </w:t>
      </w:r>
      <w:r w:rsidRPr="00AE587C">
        <w:rPr>
          <w:i/>
          <w:iCs/>
          <w:sz w:val="20"/>
          <w:szCs w:val="20"/>
          <w:highlight w:val="yellow"/>
        </w:rPr>
        <w:t>Digital</w:t>
      </w:r>
      <w:proofErr w:type="gramEnd"/>
      <w:r w:rsidRPr="00AE587C">
        <w:rPr>
          <w:i/>
          <w:iCs/>
          <w:sz w:val="20"/>
          <w:szCs w:val="20"/>
          <w:highlight w:val="yellow"/>
        </w:rPr>
        <w:t xml:space="preserve"> Recording Frequency</w:t>
      </w:r>
      <w:r w:rsidRPr="00AE587C">
        <w:rPr>
          <w:sz w:val="20"/>
          <w:szCs w:val="20"/>
          <w:highlight w:val="yellow"/>
        </w:rPr>
        <w:t xml:space="preserve">—The maximum allowable time period over which data can be accumulated is one second. This data can be filtered, as described in </w:t>
      </w:r>
      <w:hyperlink w:anchor="an00105" w:history="1">
        <w:r w:rsidRPr="00AE587C">
          <w:rPr>
            <w:color w:val="FF0000"/>
            <w:sz w:val="20"/>
            <w:szCs w:val="20"/>
            <w:highlight w:val="yellow"/>
          </w:rPr>
          <w:t>A2.6</w:t>
        </w:r>
      </w:hyperlink>
      <w:r w:rsidRPr="00AE587C">
        <w:rPr>
          <w:sz w:val="20"/>
          <w:szCs w:val="20"/>
          <w:highlight w:val="yellow"/>
        </w:rPr>
        <w:t>, and will be considered a reading.</w:t>
      </w:r>
    </w:p>
    <w:p w:rsidR="00AE587C" w:rsidRPr="00AE587C" w:rsidRDefault="00AE587C" w:rsidP="00AE587C">
      <w:pPr>
        <w:spacing w:before="50"/>
        <w:rPr>
          <w:sz w:val="20"/>
          <w:szCs w:val="20"/>
          <w:highlight w:val="yellow"/>
        </w:rPr>
      </w:pPr>
      <w:bookmarkStart w:id="6" w:name="an00091"/>
      <w:bookmarkEnd w:id="6"/>
      <w:r w:rsidRPr="00AE587C">
        <w:rPr>
          <w:sz w:val="20"/>
          <w:szCs w:val="20"/>
          <w:highlight w:val="yellow"/>
        </w:rPr>
        <w:t>A2.3</w:t>
      </w:r>
      <w:proofErr w:type="gramStart"/>
      <w:r w:rsidRPr="00AE587C">
        <w:rPr>
          <w:sz w:val="20"/>
          <w:szCs w:val="20"/>
          <w:highlight w:val="yellow"/>
        </w:rPr>
        <w:t xml:space="preserve">  </w:t>
      </w:r>
      <w:r w:rsidRPr="00AE587C">
        <w:rPr>
          <w:i/>
          <w:iCs/>
          <w:sz w:val="20"/>
          <w:szCs w:val="20"/>
          <w:highlight w:val="yellow"/>
        </w:rPr>
        <w:t>Steady</w:t>
      </w:r>
      <w:proofErr w:type="gramEnd"/>
      <w:r w:rsidRPr="00AE587C">
        <w:rPr>
          <w:i/>
          <w:iCs/>
          <w:sz w:val="20"/>
          <w:szCs w:val="20"/>
          <w:highlight w:val="yellow"/>
        </w:rPr>
        <w:t xml:space="preserve"> State Operation</w:t>
      </w:r>
      <w:r w:rsidRPr="00AE587C">
        <w:rPr>
          <w:sz w:val="20"/>
          <w:szCs w:val="20"/>
          <w:highlight w:val="yellow"/>
        </w:rPr>
        <w:t xml:space="preserve">:   </w:t>
      </w:r>
    </w:p>
    <w:p w:rsidR="00AE587C" w:rsidRPr="00AE587C" w:rsidRDefault="00AE587C" w:rsidP="00AE587C">
      <w:pPr>
        <w:ind w:firstLine="200"/>
        <w:jc w:val="both"/>
        <w:rPr>
          <w:sz w:val="20"/>
          <w:szCs w:val="20"/>
          <w:highlight w:val="yellow"/>
        </w:rPr>
      </w:pPr>
      <w:bookmarkStart w:id="7" w:name="an00092"/>
      <w:bookmarkEnd w:id="7"/>
      <w:r w:rsidRPr="00AE587C">
        <w:rPr>
          <w:sz w:val="20"/>
          <w:szCs w:val="20"/>
          <w:highlight w:val="yellow"/>
        </w:rPr>
        <w:t>A2.3.1</w:t>
      </w:r>
      <w:proofErr w:type="gramStart"/>
      <w:r w:rsidRPr="00AE587C">
        <w:rPr>
          <w:sz w:val="20"/>
          <w:szCs w:val="20"/>
          <w:highlight w:val="yellow"/>
        </w:rPr>
        <w:t>  This</w:t>
      </w:r>
      <w:proofErr w:type="gramEnd"/>
      <w:r w:rsidRPr="00AE587C">
        <w:rPr>
          <w:sz w:val="20"/>
          <w:szCs w:val="20"/>
          <w:highlight w:val="yellow"/>
        </w:rPr>
        <w:t xml:space="preserve"> portion of the test will be the entire time at Stage 1 and 2 conditions. Stage 1 and 2 conditions are reached by the end of the ramping periods. Calculate the quality index using values reported to the accuracy levels in </w:t>
      </w:r>
      <w:hyperlink w:anchor="ta00010" w:history="1">
        <w:r w:rsidRPr="00AE587C">
          <w:rPr>
            <w:color w:val="FF0000"/>
            <w:sz w:val="20"/>
            <w:szCs w:val="20"/>
            <w:highlight w:val="yellow"/>
          </w:rPr>
          <w:t>Table A2.1</w:t>
        </w:r>
      </w:hyperlink>
      <w:r w:rsidRPr="00AE587C">
        <w:rPr>
          <w:sz w:val="20"/>
          <w:szCs w:val="20"/>
          <w:highlight w:val="yellow"/>
        </w:rPr>
        <w:t>.</w:t>
      </w:r>
    </w:p>
    <w:p w:rsidR="00AE587C" w:rsidRPr="00AE587C" w:rsidRDefault="00AE587C" w:rsidP="00AE587C">
      <w:pPr>
        <w:ind w:firstLine="200"/>
        <w:jc w:val="both"/>
        <w:rPr>
          <w:sz w:val="20"/>
          <w:szCs w:val="20"/>
          <w:highlight w:val="yellow"/>
        </w:rPr>
      </w:pPr>
    </w:p>
    <w:p w:rsidR="00AE587C" w:rsidRPr="00AE587C" w:rsidRDefault="00AE587C" w:rsidP="00AE587C">
      <w:pPr>
        <w:keepNext/>
        <w:spacing w:before="100"/>
        <w:jc w:val="center"/>
        <w:rPr>
          <w:rFonts w:ascii="Arial" w:hAnsi="Arial" w:cs="Arial"/>
          <w:sz w:val="18"/>
          <w:szCs w:val="18"/>
          <w:highlight w:val="yellow"/>
        </w:rPr>
      </w:pPr>
      <w:bookmarkStart w:id="8" w:name="ta00010"/>
      <w:bookmarkEnd w:id="8"/>
      <w:r w:rsidRPr="00AE587C">
        <w:rPr>
          <w:rFonts w:ascii="Arial" w:hAnsi="Arial" w:cs="Arial"/>
          <w:b/>
          <w:bCs/>
          <w:sz w:val="18"/>
          <w:szCs w:val="18"/>
          <w:highlight w:val="yellow"/>
        </w:rPr>
        <w:t xml:space="preserve">TABLE A2.1 Accuracy Levels of Data Points to be </w:t>
      </w:r>
      <w:proofErr w:type="gramStart"/>
      <w:r w:rsidRPr="00AE587C">
        <w:rPr>
          <w:rFonts w:ascii="Arial" w:hAnsi="Arial" w:cs="Arial"/>
          <w:b/>
          <w:bCs/>
          <w:sz w:val="18"/>
          <w:szCs w:val="18"/>
          <w:highlight w:val="yellow"/>
        </w:rPr>
        <w:t>Used</w:t>
      </w:r>
      <w:proofErr w:type="gramEnd"/>
      <w:r w:rsidRPr="00AE587C">
        <w:rPr>
          <w:rFonts w:ascii="Arial" w:hAnsi="Arial" w:cs="Arial"/>
          <w:b/>
          <w:bCs/>
          <w:sz w:val="18"/>
          <w:szCs w:val="18"/>
          <w:highlight w:val="yellow"/>
        </w:rPr>
        <w:t xml:space="preserve"> in QI Calculations</w:t>
      </w:r>
    </w:p>
    <w:tbl>
      <w:tblPr>
        <w:tblW w:w="0" w:type="auto"/>
        <w:jc w:val="center"/>
        <w:tblLayout w:type="fixed"/>
        <w:tblCellMar>
          <w:left w:w="0" w:type="dxa"/>
          <w:right w:w="0" w:type="dxa"/>
        </w:tblCellMar>
        <w:tblLook w:val="0000" w:firstRow="0" w:lastRow="0" w:firstColumn="0" w:lastColumn="0" w:noHBand="0" w:noVBand="0"/>
      </w:tblPr>
      <w:tblGrid>
        <w:gridCol w:w="2915"/>
        <w:gridCol w:w="1452"/>
      </w:tblGrid>
      <w:tr w:rsidR="00AE587C" w:rsidRPr="00AE587C" w:rsidTr="00E17085">
        <w:trPr>
          <w:tblHeader/>
          <w:jc w:val="center"/>
        </w:trPr>
        <w:tc>
          <w:tcPr>
            <w:tcW w:w="2915" w:type="dxa"/>
            <w:tcBorders>
              <w:top w:val="single" w:sz="12" w:space="0" w:color="auto"/>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rPr>
                <w:rFonts w:ascii="Arial" w:hAnsi="Arial" w:cs="Arial"/>
                <w:sz w:val="14"/>
                <w:szCs w:val="14"/>
                <w:highlight w:val="yellow"/>
              </w:rPr>
            </w:pPr>
            <w:r w:rsidRPr="00AE587C">
              <w:rPr>
                <w:rFonts w:ascii="Arial" w:hAnsi="Arial" w:cs="Arial"/>
                <w:sz w:val="14"/>
                <w:szCs w:val="14"/>
                <w:highlight w:val="yellow"/>
              </w:rPr>
              <w:t>Parameter</w:t>
            </w:r>
          </w:p>
        </w:tc>
        <w:tc>
          <w:tcPr>
            <w:tcW w:w="1452" w:type="dxa"/>
            <w:tcBorders>
              <w:top w:val="single" w:sz="12" w:space="0" w:color="auto"/>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r w:rsidRPr="00AE587C">
              <w:rPr>
                <w:rFonts w:ascii="Arial" w:hAnsi="Arial" w:cs="Arial"/>
                <w:sz w:val="14"/>
                <w:szCs w:val="14"/>
                <w:highlight w:val="yellow"/>
              </w:rPr>
              <w:t>Field Length</w:t>
            </w:r>
          </w:p>
        </w:tc>
      </w:tr>
      <w:tr w:rsidR="00AE587C" w:rsidRPr="00AE587C" w:rsidTr="00E17085">
        <w:trPr>
          <w:jc w:val="center"/>
        </w:trPr>
        <w:tc>
          <w:tcPr>
            <w:tcW w:w="2915"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rPr>
                <w:rFonts w:ascii="Arial" w:hAnsi="Arial" w:cs="Arial"/>
                <w:sz w:val="14"/>
                <w:szCs w:val="14"/>
                <w:highlight w:val="yellow"/>
              </w:rPr>
            </w:pPr>
            <w:r w:rsidRPr="00AE587C">
              <w:rPr>
                <w:rFonts w:ascii="Arial" w:hAnsi="Arial" w:cs="Arial"/>
                <w:sz w:val="14"/>
                <w:szCs w:val="14"/>
                <w:highlight w:val="yellow"/>
              </w:rPr>
              <w:t>Speed</w:t>
            </w:r>
          </w:p>
        </w:tc>
        <w:tc>
          <w:tcPr>
            <w:tcW w:w="1452"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r>
      <w:tr w:rsidR="00AE587C" w:rsidRPr="00AE587C" w:rsidTr="00E17085">
        <w:trPr>
          <w:jc w:val="center"/>
        </w:trPr>
        <w:tc>
          <w:tcPr>
            <w:tcW w:w="2915"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rPr>
                <w:rFonts w:ascii="Arial" w:hAnsi="Arial" w:cs="Arial"/>
                <w:sz w:val="14"/>
                <w:szCs w:val="14"/>
                <w:highlight w:val="yellow"/>
              </w:rPr>
            </w:pPr>
            <w:r w:rsidRPr="00AE587C">
              <w:rPr>
                <w:rFonts w:ascii="Arial" w:hAnsi="Arial" w:cs="Arial"/>
                <w:sz w:val="14"/>
                <w:szCs w:val="14"/>
                <w:highlight w:val="yellow"/>
              </w:rPr>
              <w:t>Humidity</w:t>
            </w:r>
          </w:p>
        </w:tc>
        <w:tc>
          <w:tcPr>
            <w:tcW w:w="1452"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r>
      <w:tr w:rsidR="00AE587C" w:rsidRPr="00AE587C" w:rsidTr="00E17085">
        <w:trPr>
          <w:jc w:val="center"/>
        </w:trPr>
        <w:tc>
          <w:tcPr>
            <w:tcW w:w="2915"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rPr>
                <w:rFonts w:ascii="Arial" w:hAnsi="Arial" w:cs="Arial"/>
                <w:sz w:val="14"/>
                <w:szCs w:val="14"/>
                <w:highlight w:val="yellow"/>
              </w:rPr>
            </w:pPr>
            <w:r w:rsidRPr="00AE587C">
              <w:rPr>
                <w:rFonts w:ascii="Arial" w:hAnsi="Arial" w:cs="Arial"/>
                <w:sz w:val="14"/>
                <w:szCs w:val="14"/>
                <w:highlight w:val="yellow"/>
              </w:rPr>
              <w:t>Temperature</w:t>
            </w:r>
          </w:p>
        </w:tc>
        <w:tc>
          <w:tcPr>
            <w:tcW w:w="1452"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r>
      <w:tr w:rsidR="00AE587C" w:rsidRPr="00AE587C" w:rsidTr="00E17085">
        <w:trPr>
          <w:jc w:val="center"/>
        </w:trPr>
        <w:tc>
          <w:tcPr>
            <w:tcW w:w="2915"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rPr>
                <w:rFonts w:ascii="Arial" w:hAnsi="Arial" w:cs="Arial"/>
                <w:sz w:val="14"/>
                <w:szCs w:val="14"/>
                <w:highlight w:val="yellow"/>
              </w:rPr>
            </w:pPr>
            <w:r w:rsidRPr="00AE587C">
              <w:rPr>
                <w:rFonts w:ascii="Arial" w:hAnsi="Arial" w:cs="Arial"/>
                <w:sz w:val="14"/>
                <w:szCs w:val="14"/>
                <w:highlight w:val="yellow"/>
              </w:rPr>
              <w:t>Torque</w:t>
            </w:r>
          </w:p>
        </w:tc>
        <w:tc>
          <w:tcPr>
            <w:tcW w:w="1452"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r>
      <w:tr w:rsidR="00AE587C" w:rsidRPr="00AE587C" w:rsidTr="00E17085">
        <w:trPr>
          <w:jc w:val="center"/>
        </w:trPr>
        <w:tc>
          <w:tcPr>
            <w:tcW w:w="2915"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rPr>
                <w:rFonts w:ascii="Arial" w:hAnsi="Arial" w:cs="Arial"/>
                <w:sz w:val="14"/>
                <w:szCs w:val="14"/>
                <w:highlight w:val="yellow"/>
              </w:rPr>
            </w:pPr>
            <w:r w:rsidRPr="00AE587C">
              <w:rPr>
                <w:rFonts w:ascii="Arial" w:hAnsi="Arial" w:cs="Arial"/>
                <w:sz w:val="14"/>
                <w:szCs w:val="14"/>
                <w:highlight w:val="yellow"/>
              </w:rPr>
              <w:t>Intake Air Pressure</w:t>
            </w:r>
          </w:p>
        </w:tc>
        <w:tc>
          <w:tcPr>
            <w:tcW w:w="1452"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r>
      <w:tr w:rsidR="00AE587C" w:rsidRPr="00AE587C" w:rsidTr="00E17085">
        <w:trPr>
          <w:jc w:val="center"/>
        </w:trPr>
        <w:tc>
          <w:tcPr>
            <w:tcW w:w="2915"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rPr>
                <w:rFonts w:ascii="Arial" w:hAnsi="Arial" w:cs="Arial"/>
                <w:sz w:val="14"/>
                <w:szCs w:val="14"/>
                <w:highlight w:val="yellow"/>
              </w:rPr>
            </w:pPr>
            <w:r w:rsidRPr="00AE587C">
              <w:rPr>
                <w:rFonts w:ascii="Arial" w:hAnsi="Arial" w:cs="Arial"/>
                <w:sz w:val="14"/>
                <w:szCs w:val="14"/>
                <w:highlight w:val="yellow"/>
              </w:rPr>
              <w:t>Exhaust Backpressure</w:t>
            </w:r>
          </w:p>
        </w:tc>
        <w:tc>
          <w:tcPr>
            <w:tcW w:w="1452"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r>
      <w:tr w:rsidR="00AE587C" w:rsidRPr="00AE587C" w:rsidTr="00E17085">
        <w:trPr>
          <w:jc w:val="center"/>
        </w:trPr>
        <w:tc>
          <w:tcPr>
            <w:tcW w:w="2915"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rPr>
                <w:rFonts w:ascii="Arial" w:hAnsi="Arial" w:cs="Arial"/>
                <w:sz w:val="14"/>
                <w:szCs w:val="14"/>
                <w:highlight w:val="yellow"/>
              </w:rPr>
            </w:pPr>
            <w:r w:rsidRPr="00AE587C">
              <w:rPr>
                <w:rFonts w:ascii="Arial" w:hAnsi="Arial" w:cs="Arial"/>
                <w:sz w:val="14"/>
                <w:szCs w:val="14"/>
                <w:highlight w:val="yellow"/>
              </w:rPr>
              <w:t>Coolant Outlet Pressure</w:t>
            </w:r>
          </w:p>
        </w:tc>
        <w:tc>
          <w:tcPr>
            <w:tcW w:w="1452"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r>
      <w:tr w:rsidR="00AE587C" w:rsidRPr="00AE587C" w:rsidTr="00E17085">
        <w:trPr>
          <w:jc w:val="center"/>
        </w:trPr>
        <w:tc>
          <w:tcPr>
            <w:tcW w:w="2915" w:type="dxa"/>
            <w:tcBorders>
              <w:top w:val="nil"/>
              <w:left w:val="nil"/>
              <w:bottom w:val="single" w:sz="12" w:space="0" w:color="auto"/>
              <w:right w:val="nil"/>
            </w:tcBorders>
            <w:tcMar>
              <w:top w:w="30" w:type="dxa"/>
              <w:left w:w="30" w:type="dxa"/>
              <w:bottom w:w="30" w:type="dxa"/>
              <w:right w:w="30" w:type="dxa"/>
            </w:tcMar>
          </w:tcPr>
          <w:p w:rsidR="00AE587C" w:rsidRPr="00AE587C" w:rsidRDefault="00AE587C" w:rsidP="00E17085">
            <w:pPr>
              <w:spacing w:before="20"/>
              <w:rPr>
                <w:rFonts w:ascii="Arial" w:hAnsi="Arial" w:cs="Arial"/>
                <w:sz w:val="14"/>
                <w:szCs w:val="14"/>
                <w:highlight w:val="yellow"/>
              </w:rPr>
            </w:pPr>
            <w:r w:rsidRPr="00AE587C">
              <w:rPr>
                <w:rFonts w:ascii="Arial" w:hAnsi="Arial" w:cs="Arial"/>
                <w:sz w:val="14"/>
                <w:szCs w:val="14"/>
                <w:highlight w:val="yellow"/>
              </w:rPr>
              <w:t>Coolant Flow</w:t>
            </w:r>
          </w:p>
        </w:tc>
        <w:tc>
          <w:tcPr>
            <w:tcW w:w="1452" w:type="dxa"/>
            <w:tcBorders>
              <w:top w:val="nil"/>
              <w:left w:val="nil"/>
              <w:bottom w:val="single" w:sz="12"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r>
    </w:tbl>
    <w:p w:rsidR="00AE587C" w:rsidRPr="00AE587C" w:rsidRDefault="00AE587C" w:rsidP="00AE587C">
      <w:pPr>
        <w:rPr>
          <w:rFonts w:ascii="Arial" w:hAnsi="Arial" w:cs="Arial"/>
          <w:sz w:val="18"/>
          <w:szCs w:val="18"/>
          <w:highlight w:val="yellow"/>
        </w:rPr>
      </w:pPr>
    </w:p>
    <w:p w:rsidR="00AE587C" w:rsidRPr="00AE587C" w:rsidRDefault="00AE587C" w:rsidP="00AE587C">
      <w:pPr>
        <w:keepNext/>
        <w:spacing w:before="100"/>
        <w:jc w:val="center"/>
        <w:rPr>
          <w:rFonts w:ascii="Arial" w:hAnsi="Arial" w:cs="Arial"/>
          <w:sz w:val="18"/>
          <w:szCs w:val="18"/>
          <w:highlight w:val="yellow"/>
        </w:rPr>
      </w:pPr>
      <w:bookmarkStart w:id="9" w:name="ta00001"/>
      <w:bookmarkEnd w:id="9"/>
      <w:r w:rsidRPr="00AE587C">
        <w:rPr>
          <w:rFonts w:ascii="Arial" w:hAnsi="Arial" w:cs="Arial"/>
          <w:b/>
          <w:bCs/>
          <w:sz w:val="18"/>
          <w:szCs w:val="18"/>
          <w:highlight w:val="yellow"/>
        </w:rPr>
        <w:t>TABLE A2.2 L and U Constants and Over and Under-Range Values</w:t>
      </w:r>
    </w:p>
    <w:tbl>
      <w:tblPr>
        <w:tblW w:w="0" w:type="auto"/>
        <w:jc w:val="center"/>
        <w:tblLayout w:type="fixed"/>
        <w:tblCellMar>
          <w:left w:w="0" w:type="dxa"/>
          <w:right w:w="0" w:type="dxa"/>
        </w:tblCellMar>
        <w:tblLook w:val="0000" w:firstRow="0" w:lastRow="0" w:firstColumn="0" w:lastColumn="0" w:noHBand="0" w:noVBand="0"/>
      </w:tblPr>
      <w:tblGrid>
        <w:gridCol w:w="1078"/>
        <w:gridCol w:w="836"/>
        <w:gridCol w:w="506"/>
        <w:gridCol w:w="671"/>
        <w:gridCol w:w="858"/>
        <w:gridCol w:w="1111"/>
      </w:tblGrid>
      <w:tr w:rsidR="00AE587C" w:rsidRPr="00AE587C" w:rsidTr="00E17085">
        <w:trPr>
          <w:jc w:val="center"/>
        </w:trPr>
        <w:tc>
          <w:tcPr>
            <w:tcW w:w="1078" w:type="dxa"/>
            <w:tcBorders>
              <w:top w:val="single" w:sz="12" w:space="0" w:color="auto"/>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rPr>
                <w:rFonts w:ascii="Arial" w:hAnsi="Arial" w:cs="Arial"/>
                <w:sz w:val="14"/>
                <w:szCs w:val="14"/>
                <w:highlight w:val="yellow"/>
              </w:rPr>
            </w:pPr>
            <w:r w:rsidRPr="00AE587C">
              <w:rPr>
                <w:rFonts w:ascii="Arial" w:hAnsi="Arial" w:cs="Arial"/>
                <w:sz w:val="14"/>
                <w:szCs w:val="14"/>
                <w:highlight w:val="yellow"/>
              </w:rPr>
              <w:t>Parameter</w:t>
            </w:r>
          </w:p>
        </w:tc>
        <w:tc>
          <w:tcPr>
            <w:tcW w:w="836" w:type="dxa"/>
            <w:tcBorders>
              <w:top w:val="single" w:sz="12" w:space="0" w:color="auto"/>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r w:rsidRPr="00AE587C">
              <w:rPr>
                <w:rFonts w:ascii="Arial" w:hAnsi="Arial" w:cs="Arial"/>
                <w:sz w:val="14"/>
                <w:szCs w:val="14"/>
                <w:highlight w:val="yellow"/>
              </w:rPr>
              <w:t>Stages</w:t>
            </w:r>
          </w:p>
        </w:tc>
        <w:tc>
          <w:tcPr>
            <w:tcW w:w="506" w:type="dxa"/>
            <w:tcBorders>
              <w:top w:val="single" w:sz="12" w:space="0" w:color="auto"/>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r w:rsidRPr="00AE587C">
              <w:rPr>
                <w:rFonts w:ascii="Arial" w:hAnsi="Arial" w:cs="Arial"/>
                <w:sz w:val="14"/>
                <w:szCs w:val="14"/>
                <w:highlight w:val="yellow"/>
              </w:rPr>
              <w:t>L</w:t>
            </w:r>
          </w:p>
        </w:tc>
        <w:tc>
          <w:tcPr>
            <w:tcW w:w="671" w:type="dxa"/>
            <w:tcBorders>
              <w:top w:val="single" w:sz="12" w:space="0" w:color="auto"/>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r w:rsidRPr="00AE587C">
              <w:rPr>
                <w:rFonts w:ascii="Arial" w:hAnsi="Arial" w:cs="Arial"/>
                <w:sz w:val="14"/>
                <w:szCs w:val="14"/>
                <w:highlight w:val="yellow"/>
              </w:rPr>
              <w:t>U</w:t>
            </w:r>
          </w:p>
        </w:tc>
        <w:tc>
          <w:tcPr>
            <w:tcW w:w="858" w:type="dxa"/>
            <w:tcBorders>
              <w:top w:val="single" w:sz="12" w:space="0" w:color="auto"/>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r w:rsidRPr="00AE587C">
              <w:rPr>
                <w:rFonts w:ascii="Arial" w:hAnsi="Arial" w:cs="Arial"/>
                <w:sz w:val="14"/>
                <w:szCs w:val="14"/>
                <w:highlight w:val="yellow"/>
              </w:rPr>
              <w:t>Over-Range</w:t>
            </w:r>
          </w:p>
        </w:tc>
        <w:tc>
          <w:tcPr>
            <w:tcW w:w="1111" w:type="dxa"/>
            <w:tcBorders>
              <w:top w:val="single" w:sz="12" w:space="0" w:color="auto"/>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r w:rsidRPr="00AE587C">
              <w:rPr>
                <w:rFonts w:ascii="Arial" w:hAnsi="Arial" w:cs="Arial"/>
                <w:sz w:val="14"/>
                <w:szCs w:val="14"/>
                <w:highlight w:val="yellow"/>
              </w:rPr>
              <w:t>Under-Range</w:t>
            </w:r>
          </w:p>
        </w:tc>
      </w:tr>
      <w:tr w:rsidR="00AE587C" w:rsidRPr="00AE587C" w:rsidTr="00E17085">
        <w:trPr>
          <w:jc w:val="center"/>
        </w:trPr>
        <w:tc>
          <w:tcPr>
            <w:tcW w:w="1078"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rPr>
                <w:rFonts w:ascii="Arial" w:hAnsi="Arial" w:cs="Arial"/>
                <w:sz w:val="14"/>
                <w:szCs w:val="14"/>
                <w:highlight w:val="yellow"/>
              </w:rPr>
            </w:pPr>
            <w:proofErr w:type="spellStart"/>
            <w:r w:rsidRPr="00AE587C">
              <w:rPr>
                <w:rFonts w:ascii="Arial" w:hAnsi="Arial" w:cs="Arial"/>
                <w:sz w:val="14"/>
                <w:szCs w:val="14"/>
                <w:highlight w:val="yellow"/>
              </w:rPr>
              <w:t>Coolflow</w:t>
            </w:r>
            <w:proofErr w:type="spellEnd"/>
          </w:p>
        </w:tc>
        <w:tc>
          <w:tcPr>
            <w:tcW w:w="836"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r w:rsidRPr="00AE587C">
              <w:rPr>
                <w:rFonts w:ascii="Arial" w:hAnsi="Arial" w:cs="Arial"/>
                <w:sz w:val="14"/>
                <w:szCs w:val="14"/>
                <w:highlight w:val="yellow"/>
              </w:rPr>
              <w:t>1</w:t>
            </w:r>
          </w:p>
        </w:tc>
        <w:tc>
          <w:tcPr>
            <w:tcW w:w="506"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671"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858"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1111"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r>
      <w:tr w:rsidR="00AE587C" w:rsidRPr="00AE587C" w:rsidTr="00E17085">
        <w:trPr>
          <w:jc w:val="center"/>
        </w:trPr>
        <w:tc>
          <w:tcPr>
            <w:tcW w:w="1078"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rPr>
                <w:rFonts w:ascii="Arial" w:hAnsi="Arial" w:cs="Arial"/>
                <w:sz w:val="14"/>
                <w:szCs w:val="14"/>
                <w:highlight w:val="yellow"/>
              </w:rPr>
            </w:pPr>
            <w:proofErr w:type="spellStart"/>
            <w:r w:rsidRPr="00AE587C">
              <w:rPr>
                <w:rFonts w:ascii="Arial" w:hAnsi="Arial" w:cs="Arial"/>
                <w:sz w:val="14"/>
                <w:szCs w:val="14"/>
                <w:highlight w:val="yellow"/>
              </w:rPr>
              <w:t>Cooloutt</w:t>
            </w:r>
            <w:proofErr w:type="spellEnd"/>
          </w:p>
        </w:tc>
        <w:tc>
          <w:tcPr>
            <w:tcW w:w="836"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r w:rsidRPr="00AE587C">
              <w:rPr>
                <w:rFonts w:ascii="Arial" w:hAnsi="Arial" w:cs="Arial"/>
                <w:sz w:val="14"/>
                <w:szCs w:val="14"/>
                <w:highlight w:val="yellow"/>
              </w:rPr>
              <w:t>1</w:t>
            </w:r>
          </w:p>
        </w:tc>
        <w:tc>
          <w:tcPr>
            <w:tcW w:w="506"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671"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858"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1111"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r>
      <w:tr w:rsidR="00AE587C" w:rsidRPr="00AE587C" w:rsidTr="00E17085">
        <w:trPr>
          <w:jc w:val="center"/>
        </w:trPr>
        <w:tc>
          <w:tcPr>
            <w:tcW w:w="1078"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rPr>
                <w:rFonts w:ascii="Arial" w:hAnsi="Arial" w:cs="Arial"/>
                <w:sz w:val="14"/>
                <w:szCs w:val="14"/>
                <w:highlight w:val="yellow"/>
              </w:rPr>
            </w:pPr>
            <w:r w:rsidRPr="00AE587C">
              <w:rPr>
                <w:rFonts w:ascii="Arial" w:hAnsi="Arial" w:cs="Arial"/>
                <w:sz w:val="14"/>
                <w:szCs w:val="14"/>
                <w:highlight w:val="yellow"/>
              </w:rPr>
              <w:t xml:space="preserve">  </w:t>
            </w:r>
          </w:p>
        </w:tc>
        <w:tc>
          <w:tcPr>
            <w:tcW w:w="836"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r w:rsidRPr="00AE587C">
              <w:rPr>
                <w:rFonts w:ascii="Arial" w:hAnsi="Arial" w:cs="Arial"/>
                <w:sz w:val="14"/>
                <w:szCs w:val="14"/>
                <w:highlight w:val="yellow"/>
              </w:rPr>
              <w:t>2</w:t>
            </w:r>
          </w:p>
        </w:tc>
        <w:tc>
          <w:tcPr>
            <w:tcW w:w="506"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671"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858"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1111"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r>
      <w:tr w:rsidR="00AE587C" w:rsidRPr="00AE587C" w:rsidTr="00E17085">
        <w:trPr>
          <w:jc w:val="center"/>
        </w:trPr>
        <w:tc>
          <w:tcPr>
            <w:tcW w:w="1078"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rPr>
                <w:rFonts w:ascii="Arial" w:hAnsi="Arial" w:cs="Arial"/>
                <w:sz w:val="14"/>
                <w:szCs w:val="14"/>
                <w:highlight w:val="yellow"/>
              </w:rPr>
            </w:pPr>
            <w:proofErr w:type="spellStart"/>
            <w:r w:rsidRPr="00AE587C">
              <w:rPr>
                <w:rFonts w:ascii="Arial" w:hAnsi="Arial" w:cs="Arial"/>
                <w:sz w:val="14"/>
                <w:szCs w:val="14"/>
                <w:highlight w:val="yellow"/>
              </w:rPr>
              <w:t>Exhbprs</w:t>
            </w:r>
            <w:proofErr w:type="spellEnd"/>
          </w:p>
        </w:tc>
        <w:tc>
          <w:tcPr>
            <w:tcW w:w="836"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r w:rsidRPr="00AE587C">
              <w:rPr>
                <w:rFonts w:ascii="Arial" w:hAnsi="Arial" w:cs="Arial"/>
                <w:sz w:val="14"/>
                <w:szCs w:val="14"/>
                <w:highlight w:val="yellow"/>
              </w:rPr>
              <w:t>1</w:t>
            </w:r>
          </w:p>
        </w:tc>
        <w:tc>
          <w:tcPr>
            <w:tcW w:w="506"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671"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858"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1111"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r>
      <w:tr w:rsidR="00AE587C" w:rsidRPr="00AE587C" w:rsidTr="00E17085">
        <w:trPr>
          <w:jc w:val="center"/>
        </w:trPr>
        <w:tc>
          <w:tcPr>
            <w:tcW w:w="1078"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rPr>
                <w:rFonts w:ascii="Arial" w:hAnsi="Arial" w:cs="Arial"/>
                <w:sz w:val="14"/>
                <w:szCs w:val="14"/>
                <w:highlight w:val="yellow"/>
              </w:rPr>
            </w:pPr>
            <w:r w:rsidRPr="00AE587C">
              <w:rPr>
                <w:rFonts w:ascii="Arial" w:hAnsi="Arial" w:cs="Arial"/>
                <w:sz w:val="14"/>
                <w:szCs w:val="14"/>
                <w:highlight w:val="yellow"/>
              </w:rPr>
              <w:t xml:space="preserve">  </w:t>
            </w:r>
          </w:p>
        </w:tc>
        <w:tc>
          <w:tcPr>
            <w:tcW w:w="836"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r w:rsidRPr="00AE587C">
              <w:rPr>
                <w:rFonts w:ascii="Arial" w:hAnsi="Arial" w:cs="Arial"/>
                <w:sz w:val="14"/>
                <w:szCs w:val="14"/>
                <w:highlight w:val="yellow"/>
              </w:rPr>
              <w:t>2</w:t>
            </w:r>
          </w:p>
        </w:tc>
        <w:tc>
          <w:tcPr>
            <w:tcW w:w="506"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671"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858"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1111"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r>
      <w:tr w:rsidR="00AE587C" w:rsidRPr="00AE587C" w:rsidTr="00E17085">
        <w:trPr>
          <w:jc w:val="center"/>
        </w:trPr>
        <w:tc>
          <w:tcPr>
            <w:tcW w:w="1078"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rPr>
                <w:rFonts w:ascii="Arial" w:hAnsi="Arial" w:cs="Arial"/>
                <w:sz w:val="14"/>
                <w:szCs w:val="14"/>
                <w:highlight w:val="yellow"/>
              </w:rPr>
            </w:pPr>
            <w:r w:rsidRPr="00AE587C">
              <w:rPr>
                <w:rFonts w:ascii="Arial" w:hAnsi="Arial" w:cs="Arial"/>
                <w:sz w:val="14"/>
                <w:szCs w:val="14"/>
                <w:highlight w:val="yellow"/>
              </w:rPr>
              <w:t>Humidity</w:t>
            </w:r>
          </w:p>
        </w:tc>
        <w:tc>
          <w:tcPr>
            <w:tcW w:w="836"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r w:rsidRPr="00AE587C">
              <w:rPr>
                <w:rFonts w:ascii="Arial" w:hAnsi="Arial" w:cs="Arial"/>
                <w:sz w:val="14"/>
                <w:szCs w:val="14"/>
                <w:highlight w:val="yellow"/>
              </w:rPr>
              <w:t>1, 2</w:t>
            </w:r>
          </w:p>
        </w:tc>
        <w:tc>
          <w:tcPr>
            <w:tcW w:w="506"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671"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858"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1111"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r>
      <w:tr w:rsidR="00AE587C" w:rsidRPr="00AE587C" w:rsidTr="00E17085">
        <w:trPr>
          <w:jc w:val="center"/>
        </w:trPr>
        <w:tc>
          <w:tcPr>
            <w:tcW w:w="1078"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rPr>
                <w:rFonts w:ascii="Arial" w:hAnsi="Arial" w:cs="Arial"/>
                <w:sz w:val="14"/>
                <w:szCs w:val="14"/>
                <w:highlight w:val="yellow"/>
              </w:rPr>
            </w:pPr>
            <w:proofErr w:type="spellStart"/>
            <w:r w:rsidRPr="00AE587C">
              <w:rPr>
                <w:rFonts w:ascii="Arial" w:hAnsi="Arial" w:cs="Arial"/>
                <w:sz w:val="14"/>
                <w:szCs w:val="14"/>
                <w:highlight w:val="yellow"/>
              </w:rPr>
              <w:t>Intairpr</w:t>
            </w:r>
            <w:proofErr w:type="spellEnd"/>
          </w:p>
        </w:tc>
        <w:tc>
          <w:tcPr>
            <w:tcW w:w="836"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r w:rsidRPr="00AE587C">
              <w:rPr>
                <w:rFonts w:ascii="Arial" w:hAnsi="Arial" w:cs="Arial"/>
                <w:sz w:val="14"/>
                <w:szCs w:val="14"/>
                <w:highlight w:val="yellow"/>
              </w:rPr>
              <w:t>1, 2</w:t>
            </w:r>
          </w:p>
        </w:tc>
        <w:tc>
          <w:tcPr>
            <w:tcW w:w="506"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671"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858"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1111"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r>
      <w:tr w:rsidR="00AE587C" w:rsidRPr="00AE587C" w:rsidTr="00E17085">
        <w:trPr>
          <w:jc w:val="center"/>
        </w:trPr>
        <w:tc>
          <w:tcPr>
            <w:tcW w:w="1078"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rPr>
                <w:rFonts w:ascii="Arial" w:hAnsi="Arial" w:cs="Arial"/>
                <w:sz w:val="14"/>
                <w:szCs w:val="14"/>
                <w:highlight w:val="yellow"/>
              </w:rPr>
            </w:pPr>
            <w:proofErr w:type="spellStart"/>
            <w:r w:rsidRPr="00AE587C">
              <w:rPr>
                <w:rFonts w:ascii="Arial" w:hAnsi="Arial" w:cs="Arial"/>
                <w:sz w:val="14"/>
                <w:szCs w:val="14"/>
                <w:highlight w:val="yellow"/>
              </w:rPr>
              <w:t>Intairt</w:t>
            </w:r>
            <w:proofErr w:type="spellEnd"/>
          </w:p>
        </w:tc>
        <w:tc>
          <w:tcPr>
            <w:tcW w:w="836"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r w:rsidRPr="00AE587C">
              <w:rPr>
                <w:rFonts w:ascii="Arial" w:hAnsi="Arial" w:cs="Arial"/>
                <w:sz w:val="14"/>
                <w:szCs w:val="14"/>
                <w:highlight w:val="yellow"/>
              </w:rPr>
              <w:t>1, 2</w:t>
            </w:r>
          </w:p>
        </w:tc>
        <w:tc>
          <w:tcPr>
            <w:tcW w:w="506"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671"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858"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1111"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r>
      <w:tr w:rsidR="00AE587C" w:rsidRPr="00AE587C" w:rsidTr="00E17085">
        <w:trPr>
          <w:jc w:val="center"/>
        </w:trPr>
        <w:tc>
          <w:tcPr>
            <w:tcW w:w="1078"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rPr>
                <w:rFonts w:ascii="Arial" w:hAnsi="Arial" w:cs="Arial"/>
                <w:sz w:val="14"/>
                <w:szCs w:val="14"/>
                <w:highlight w:val="yellow"/>
              </w:rPr>
            </w:pPr>
            <w:proofErr w:type="spellStart"/>
            <w:r w:rsidRPr="00AE587C">
              <w:rPr>
                <w:rFonts w:ascii="Arial" w:hAnsi="Arial" w:cs="Arial"/>
                <w:sz w:val="14"/>
                <w:szCs w:val="14"/>
                <w:highlight w:val="yellow"/>
              </w:rPr>
              <w:t>Oilint</w:t>
            </w:r>
            <w:proofErr w:type="spellEnd"/>
          </w:p>
        </w:tc>
        <w:tc>
          <w:tcPr>
            <w:tcW w:w="836"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r w:rsidRPr="00AE587C">
              <w:rPr>
                <w:rFonts w:ascii="Arial" w:hAnsi="Arial" w:cs="Arial"/>
                <w:sz w:val="14"/>
                <w:szCs w:val="14"/>
                <w:highlight w:val="yellow"/>
              </w:rPr>
              <w:t>1</w:t>
            </w:r>
          </w:p>
        </w:tc>
        <w:tc>
          <w:tcPr>
            <w:tcW w:w="506"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671"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858"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1111"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r>
      <w:tr w:rsidR="00AE587C" w:rsidRPr="00AE587C" w:rsidTr="00E17085">
        <w:trPr>
          <w:jc w:val="center"/>
        </w:trPr>
        <w:tc>
          <w:tcPr>
            <w:tcW w:w="1078"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rPr>
                <w:rFonts w:ascii="Arial" w:hAnsi="Arial" w:cs="Arial"/>
                <w:sz w:val="14"/>
                <w:szCs w:val="14"/>
                <w:highlight w:val="yellow"/>
              </w:rPr>
            </w:pPr>
            <w:r w:rsidRPr="00AE587C">
              <w:rPr>
                <w:rFonts w:ascii="Arial" w:hAnsi="Arial" w:cs="Arial"/>
                <w:sz w:val="14"/>
                <w:szCs w:val="14"/>
                <w:highlight w:val="yellow"/>
              </w:rPr>
              <w:t xml:space="preserve">  </w:t>
            </w:r>
          </w:p>
        </w:tc>
        <w:tc>
          <w:tcPr>
            <w:tcW w:w="836"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r w:rsidRPr="00AE587C">
              <w:rPr>
                <w:rFonts w:ascii="Arial" w:hAnsi="Arial" w:cs="Arial"/>
                <w:sz w:val="14"/>
                <w:szCs w:val="14"/>
                <w:highlight w:val="yellow"/>
              </w:rPr>
              <w:t>2</w:t>
            </w:r>
          </w:p>
        </w:tc>
        <w:tc>
          <w:tcPr>
            <w:tcW w:w="506"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671"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858"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1111"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r>
      <w:tr w:rsidR="00AE587C" w:rsidRPr="00AE587C" w:rsidTr="00E17085">
        <w:trPr>
          <w:jc w:val="center"/>
        </w:trPr>
        <w:tc>
          <w:tcPr>
            <w:tcW w:w="1078"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rPr>
                <w:rFonts w:ascii="Arial" w:hAnsi="Arial" w:cs="Arial"/>
                <w:sz w:val="14"/>
                <w:szCs w:val="14"/>
                <w:highlight w:val="yellow"/>
              </w:rPr>
            </w:pPr>
            <w:r w:rsidRPr="00AE587C">
              <w:rPr>
                <w:rFonts w:ascii="Arial" w:hAnsi="Arial" w:cs="Arial"/>
                <w:sz w:val="14"/>
                <w:szCs w:val="14"/>
                <w:highlight w:val="yellow"/>
              </w:rPr>
              <w:t>Speed</w:t>
            </w:r>
          </w:p>
        </w:tc>
        <w:tc>
          <w:tcPr>
            <w:tcW w:w="836"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r w:rsidRPr="00AE587C">
              <w:rPr>
                <w:rFonts w:ascii="Arial" w:hAnsi="Arial" w:cs="Arial"/>
                <w:sz w:val="14"/>
                <w:szCs w:val="14"/>
                <w:highlight w:val="yellow"/>
              </w:rPr>
              <w:t>1</w:t>
            </w:r>
          </w:p>
        </w:tc>
        <w:tc>
          <w:tcPr>
            <w:tcW w:w="506"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671"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858"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1111"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r>
      <w:tr w:rsidR="00AE587C" w:rsidRPr="00AE587C" w:rsidTr="00E17085">
        <w:trPr>
          <w:jc w:val="center"/>
        </w:trPr>
        <w:tc>
          <w:tcPr>
            <w:tcW w:w="1078"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rPr>
                <w:rFonts w:ascii="Arial" w:hAnsi="Arial" w:cs="Arial"/>
                <w:sz w:val="14"/>
                <w:szCs w:val="14"/>
                <w:highlight w:val="yellow"/>
              </w:rPr>
            </w:pPr>
            <w:r w:rsidRPr="00AE587C">
              <w:rPr>
                <w:rFonts w:ascii="Arial" w:hAnsi="Arial" w:cs="Arial"/>
                <w:sz w:val="14"/>
                <w:szCs w:val="14"/>
                <w:highlight w:val="yellow"/>
              </w:rPr>
              <w:t xml:space="preserve">  </w:t>
            </w:r>
          </w:p>
        </w:tc>
        <w:tc>
          <w:tcPr>
            <w:tcW w:w="836"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r w:rsidRPr="00AE587C">
              <w:rPr>
                <w:rFonts w:ascii="Arial" w:hAnsi="Arial" w:cs="Arial"/>
                <w:sz w:val="14"/>
                <w:szCs w:val="14"/>
                <w:highlight w:val="yellow"/>
              </w:rPr>
              <w:t>3</w:t>
            </w:r>
          </w:p>
        </w:tc>
        <w:tc>
          <w:tcPr>
            <w:tcW w:w="506"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671"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858"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1111"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r>
      <w:tr w:rsidR="00AE587C" w:rsidRPr="00AE587C" w:rsidTr="00E17085">
        <w:trPr>
          <w:jc w:val="center"/>
        </w:trPr>
        <w:tc>
          <w:tcPr>
            <w:tcW w:w="1078"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rPr>
                <w:rFonts w:ascii="Arial" w:hAnsi="Arial" w:cs="Arial"/>
                <w:sz w:val="14"/>
                <w:szCs w:val="14"/>
                <w:highlight w:val="yellow"/>
              </w:rPr>
            </w:pPr>
            <w:r w:rsidRPr="00AE587C">
              <w:rPr>
                <w:rFonts w:ascii="Arial" w:hAnsi="Arial" w:cs="Arial"/>
                <w:sz w:val="14"/>
                <w:szCs w:val="14"/>
                <w:highlight w:val="yellow"/>
              </w:rPr>
              <w:t>Torque</w:t>
            </w:r>
          </w:p>
        </w:tc>
        <w:tc>
          <w:tcPr>
            <w:tcW w:w="836"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r w:rsidRPr="00AE587C">
              <w:rPr>
                <w:rFonts w:ascii="Arial" w:hAnsi="Arial" w:cs="Arial"/>
                <w:sz w:val="14"/>
                <w:szCs w:val="14"/>
                <w:highlight w:val="yellow"/>
              </w:rPr>
              <w:t>1</w:t>
            </w:r>
          </w:p>
        </w:tc>
        <w:tc>
          <w:tcPr>
            <w:tcW w:w="506"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671"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858"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1111"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r>
      <w:tr w:rsidR="00AE587C" w:rsidRPr="00AE587C" w:rsidTr="00E17085">
        <w:trPr>
          <w:jc w:val="center"/>
        </w:trPr>
        <w:tc>
          <w:tcPr>
            <w:tcW w:w="1078"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rPr>
                <w:rFonts w:ascii="Arial" w:hAnsi="Arial" w:cs="Arial"/>
                <w:sz w:val="14"/>
                <w:szCs w:val="14"/>
                <w:highlight w:val="yellow"/>
              </w:rPr>
            </w:pPr>
            <w:r w:rsidRPr="00AE587C">
              <w:rPr>
                <w:rFonts w:ascii="Arial" w:hAnsi="Arial" w:cs="Arial"/>
                <w:sz w:val="14"/>
                <w:szCs w:val="14"/>
                <w:highlight w:val="yellow"/>
              </w:rPr>
              <w:t xml:space="preserve">  </w:t>
            </w:r>
          </w:p>
        </w:tc>
        <w:tc>
          <w:tcPr>
            <w:tcW w:w="836"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r w:rsidRPr="00AE587C">
              <w:rPr>
                <w:rFonts w:ascii="Arial" w:hAnsi="Arial" w:cs="Arial"/>
                <w:sz w:val="14"/>
                <w:szCs w:val="14"/>
                <w:highlight w:val="yellow"/>
              </w:rPr>
              <w:t>2</w:t>
            </w:r>
          </w:p>
        </w:tc>
        <w:tc>
          <w:tcPr>
            <w:tcW w:w="506"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671"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858"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1111"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r>
      <w:tr w:rsidR="00AE587C" w:rsidRPr="00AE587C" w:rsidTr="00E17085">
        <w:trPr>
          <w:jc w:val="center"/>
        </w:trPr>
        <w:tc>
          <w:tcPr>
            <w:tcW w:w="1078"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rPr>
                <w:rFonts w:ascii="Arial" w:hAnsi="Arial" w:cs="Arial"/>
                <w:sz w:val="14"/>
                <w:szCs w:val="14"/>
                <w:highlight w:val="yellow"/>
              </w:rPr>
            </w:pPr>
            <w:proofErr w:type="spellStart"/>
            <w:r w:rsidRPr="00AE587C">
              <w:rPr>
                <w:rFonts w:ascii="Arial" w:hAnsi="Arial" w:cs="Arial"/>
                <w:sz w:val="14"/>
                <w:szCs w:val="14"/>
                <w:highlight w:val="yellow"/>
              </w:rPr>
              <w:t>Cooloutp</w:t>
            </w:r>
            <w:proofErr w:type="spellEnd"/>
          </w:p>
        </w:tc>
        <w:tc>
          <w:tcPr>
            <w:tcW w:w="836"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r w:rsidRPr="00AE587C">
              <w:rPr>
                <w:rFonts w:ascii="Arial" w:hAnsi="Arial" w:cs="Arial"/>
                <w:sz w:val="14"/>
                <w:szCs w:val="14"/>
                <w:highlight w:val="yellow"/>
              </w:rPr>
              <w:t>1, 2</w:t>
            </w:r>
          </w:p>
        </w:tc>
        <w:tc>
          <w:tcPr>
            <w:tcW w:w="506"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671"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858"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1111"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r>
      <w:tr w:rsidR="00AE587C" w:rsidRPr="00AE587C" w:rsidTr="00E17085">
        <w:trPr>
          <w:jc w:val="center"/>
        </w:trPr>
        <w:tc>
          <w:tcPr>
            <w:tcW w:w="1078"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rPr>
                <w:rFonts w:ascii="Arial" w:hAnsi="Arial" w:cs="Arial"/>
                <w:sz w:val="14"/>
                <w:szCs w:val="14"/>
                <w:highlight w:val="yellow"/>
              </w:rPr>
            </w:pPr>
            <w:proofErr w:type="spellStart"/>
            <w:r w:rsidRPr="00AE587C">
              <w:rPr>
                <w:rFonts w:ascii="Arial" w:hAnsi="Arial" w:cs="Arial"/>
                <w:sz w:val="14"/>
                <w:szCs w:val="14"/>
                <w:highlight w:val="yellow"/>
              </w:rPr>
              <w:t>BBint</w:t>
            </w:r>
            <w:proofErr w:type="spellEnd"/>
          </w:p>
        </w:tc>
        <w:tc>
          <w:tcPr>
            <w:tcW w:w="836"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r w:rsidRPr="00AE587C">
              <w:rPr>
                <w:rFonts w:ascii="Arial" w:hAnsi="Arial" w:cs="Arial"/>
                <w:sz w:val="14"/>
                <w:szCs w:val="14"/>
                <w:highlight w:val="yellow"/>
              </w:rPr>
              <w:t>1</w:t>
            </w:r>
          </w:p>
        </w:tc>
        <w:tc>
          <w:tcPr>
            <w:tcW w:w="506"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671"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858"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1111"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r>
      <w:tr w:rsidR="00AE587C" w:rsidRPr="00AE587C" w:rsidTr="00E17085">
        <w:trPr>
          <w:jc w:val="center"/>
        </w:trPr>
        <w:tc>
          <w:tcPr>
            <w:tcW w:w="1078"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rPr>
                <w:rFonts w:ascii="Arial" w:hAnsi="Arial" w:cs="Arial"/>
                <w:sz w:val="14"/>
                <w:szCs w:val="14"/>
                <w:highlight w:val="yellow"/>
              </w:rPr>
            </w:pPr>
            <w:r w:rsidRPr="00AE587C">
              <w:rPr>
                <w:rFonts w:ascii="Arial" w:hAnsi="Arial" w:cs="Arial"/>
                <w:sz w:val="14"/>
                <w:szCs w:val="14"/>
                <w:highlight w:val="yellow"/>
              </w:rPr>
              <w:t xml:space="preserve">  </w:t>
            </w:r>
          </w:p>
        </w:tc>
        <w:tc>
          <w:tcPr>
            <w:tcW w:w="836"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r w:rsidRPr="00AE587C">
              <w:rPr>
                <w:rFonts w:ascii="Arial" w:hAnsi="Arial" w:cs="Arial"/>
                <w:sz w:val="14"/>
                <w:szCs w:val="14"/>
                <w:highlight w:val="yellow"/>
              </w:rPr>
              <w:t>2</w:t>
            </w:r>
          </w:p>
        </w:tc>
        <w:tc>
          <w:tcPr>
            <w:tcW w:w="506"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671"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858"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1111" w:type="dxa"/>
            <w:tcBorders>
              <w:top w:val="nil"/>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r>
      <w:tr w:rsidR="00AE587C" w:rsidRPr="00AE587C" w:rsidTr="00E17085">
        <w:trPr>
          <w:jc w:val="center"/>
        </w:trPr>
        <w:tc>
          <w:tcPr>
            <w:tcW w:w="1078" w:type="dxa"/>
            <w:tcBorders>
              <w:top w:val="nil"/>
              <w:left w:val="nil"/>
              <w:bottom w:val="single" w:sz="12" w:space="0" w:color="auto"/>
              <w:right w:val="nil"/>
            </w:tcBorders>
            <w:tcMar>
              <w:top w:w="30" w:type="dxa"/>
              <w:left w:w="30" w:type="dxa"/>
              <w:bottom w:w="30" w:type="dxa"/>
              <w:right w:w="30" w:type="dxa"/>
            </w:tcMar>
          </w:tcPr>
          <w:p w:rsidR="00AE587C" w:rsidRPr="00AE587C" w:rsidRDefault="00AE587C" w:rsidP="00E17085">
            <w:pPr>
              <w:spacing w:before="20"/>
              <w:rPr>
                <w:rFonts w:ascii="Arial" w:hAnsi="Arial" w:cs="Arial"/>
                <w:sz w:val="14"/>
                <w:szCs w:val="14"/>
                <w:highlight w:val="yellow"/>
              </w:rPr>
            </w:pPr>
          </w:p>
        </w:tc>
        <w:tc>
          <w:tcPr>
            <w:tcW w:w="836" w:type="dxa"/>
            <w:tcBorders>
              <w:top w:val="nil"/>
              <w:left w:val="nil"/>
              <w:bottom w:val="single" w:sz="12"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506" w:type="dxa"/>
            <w:tcBorders>
              <w:top w:val="nil"/>
              <w:left w:val="nil"/>
              <w:bottom w:val="single" w:sz="12"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671" w:type="dxa"/>
            <w:tcBorders>
              <w:top w:val="nil"/>
              <w:left w:val="nil"/>
              <w:bottom w:val="single" w:sz="12"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858" w:type="dxa"/>
            <w:tcBorders>
              <w:top w:val="nil"/>
              <w:left w:val="nil"/>
              <w:bottom w:val="single" w:sz="12"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1111" w:type="dxa"/>
            <w:tcBorders>
              <w:top w:val="nil"/>
              <w:left w:val="nil"/>
              <w:bottom w:val="single" w:sz="12"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r>
      <w:tr w:rsidR="00AE587C" w:rsidRPr="00AE587C" w:rsidTr="00E17085">
        <w:trPr>
          <w:jc w:val="center"/>
        </w:trPr>
        <w:tc>
          <w:tcPr>
            <w:tcW w:w="1078" w:type="dxa"/>
            <w:tcBorders>
              <w:top w:val="nil"/>
              <w:left w:val="nil"/>
              <w:bottom w:val="single" w:sz="12" w:space="0" w:color="auto"/>
              <w:right w:val="nil"/>
            </w:tcBorders>
            <w:tcMar>
              <w:top w:w="30" w:type="dxa"/>
              <w:left w:w="30" w:type="dxa"/>
              <w:bottom w:w="30" w:type="dxa"/>
              <w:right w:w="30" w:type="dxa"/>
            </w:tcMar>
          </w:tcPr>
          <w:p w:rsidR="00AE587C" w:rsidRPr="00AE587C" w:rsidRDefault="00AE587C" w:rsidP="00E17085">
            <w:pPr>
              <w:spacing w:before="20"/>
              <w:rPr>
                <w:rFonts w:ascii="Arial" w:hAnsi="Arial" w:cs="Arial"/>
                <w:sz w:val="14"/>
                <w:szCs w:val="14"/>
                <w:highlight w:val="yellow"/>
              </w:rPr>
            </w:pPr>
          </w:p>
        </w:tc>
        <w:tc>
          <w:tcPr>
            <w:tcW w:w="836" w:type="dxa"/>
            <w:tcBorders>
              <w:top w:val="nil"/>
              <w:left w:val="nil"/>
              <w:bottom w:val="single" w:sz="12"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506" w:type="dxa"/>
            <w:tcBorders>
              <w:top w:val="nil"/>
              <w:left w:val="nil"/>
              <w:bottom w:val="single" w:sz="12"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671" w:type="dxa"/>
            <w:tcBorders>
              <w:top w:val="nil"/>
              <w:left w:val="nil"/>
              <w:bottom w:val="single" w:sz="12"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858" w:type="dxa"/>
            <w:tcBorders>
              <w:top w:val="nil"/>
              <w:left w:val="nil"/>
              <w:bottom w:val="single" w:sz="12"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1111" w:type="dxa"/>
            <w:tcBorders>
              <w:top w:val="nil"/>
              <w:left w:val="nil"/>
              <w:bottom w:val="single" w:sz="12"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r>
      <w:tr w:rsidR="00AE587C" w:rsidRPr="00AE587C" w:rsidTr="00E17085">
        <w:trPr>
          <w:jc w:val="center"/>
        </w:trPr>
        <w:tc>
          <w:tcPr>
            <w:tcW w:w="1078" w:type="dxa"/>
            <w:tcBorders>
              <w:top w:val="nil"/>
              <w:left w:val="nil"/>
              <w:bottom w:val="single" w:sz="12" w:space="0" w:color="auto"/>
              <w:right w:val="nil"/>
            </w:tcBorders>
            <w:tcMar>
              <w:top w:w="30" w:type="dxa"/>
              <w:left w:w="30" w:type="dxa"/>
              <w:bottom w:w="30" w:type="dxa"/>
              <w:right w:w="30" w:type="dxa"/>
            </w:tcMar>
          </w:tcPr>
          <w:p w:rsidR="00AE587C" w:rsidRPr="00AE587C" w:rsidRDefault="00AE587C" w:rsidP="00E17085">
            <w:pPr>
              <w:spacing w:before="20"/>
              <w:rPr>
                <w:rFonts w:ascii="Arial" w:hAnsi="Arial" w:cs="Arial"/>
                <w:sz w:val="14"/>
                <w:szCs w:val="14"/>
                <w:highlight w:val="yellow"/>
              </w:rPr>
            </w:pPr>
          </w:p>
        </w:tc>
        <w:tc>
          <w:tcPr>
            <w:tcW w:w="836" w:type="dxa"/>
            <w:tcBorders>
              <w:top w:val="nil"/>
              <w:left w:val="nil"/>
              <w:bottom w:val="single" w:sz="12"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506" w:type="dxa"/>
            <w:tcBorders>
              <w:top w:val="nil"/>
              <w:left w:val="nil"/>
              <w:bottom w:val="single" w:sz="12"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671" w:type="dxa"/>
            <w:tcBorders>
              <w:top w:val="nil"/>
              <w:left w:val="nil"/>
              <w:bottom w:val="single" w:sz="12"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858" w:type="dxa"/>
            <w:tcBorders>
              <w:top w:val="nil"/>
              <w:left w:val="nil"/>
              <w:bottom w:val="single" w:sz="12"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1111" w:type="dxa"/>
            <w:tcBorders>
              <w:top w:val="nil"/>
              <w:left w:val="nil"/>
              <w:bottom w:val="single" w:sz="12"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r>
      <w:tr w:rsidR="00AE587C" w:rsidRPr="00AE587C" w:rsidTr="00E17085">
        <w:trPr>
          <w:jc w:val="center"/>
        </w:trPr>
        <w:tc>
          <w:tcPr>
            <w:tcW w:w="1078" w:type="dxa"/>
            <w:tcBorders>
              <w:top w:val="nil"/>
              <w:left w:val="nil"/>
              <w:bottom w:val="single" w:sz="12" w:space="0" w:color="auto"/>
              <w:right w:val="nil"/>
            </w:tcBorders>
            <w:tcMar>
              <w:top w:w="30" w:type="dxa"/>
              <w:left w:w="30" w:type="dxa"/>
              <w:bottom w:w="30" w:type="dxa"/>
              <w:right w:w="30" w:type="dxa"/>
            </w:tcMar>
          </w:tcPr>
          <w:p w:rsidR="00AE587C" w:rsidRPr="00AE587C" w:rsidRDefault="00AE587C" w:rsidP="00E17085">
            <w:pPr>
              <w:spacing w:before="20"/>
              <w:rPr>
                <w:rFonts w:ascii="Arial" w:hAnsi="Arial" w:cs="Arial"/>
                <w:sz w:val="14"/>
                <w:szCs w:val="14"/>
                <w:highlight w:val="yellow"/>
              </w:rPr>
            </w:pPr>
          </w:p>
        </w:tc>
        <w:tc>
          <w:tcPr>
            <w:tcW w:w="836" w:type="dxa"/>
            <w:tcBorders>
              <w:top w:val="nil"/>
              <w:left w:val="nil"/>
              <w:bottom w:val="single" w:sz="12"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506" w:type="dxa"/>
            <w:tcBorders>
              <w:top w:val="nil"/>
              <w:left w:val="nil"/>
              <w:bottom w:val="single" w:sz="12"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671" w:type="dxa"/>
            <w:tcBorders>
              <w:top w:val="nil"/>
              <w:left w:val="nil"/>
              <w:bottom w:val="single" w:sz="12"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858" w:type="dxa"/>
            <w:tcBorders>
              <w:top w:val="nil"/>
              <w:left w:val="nil"/>
              <w:bottom w:val="single" w:sz="12"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c>
          <w:tcPr>
            <w:tcW w:w="1111" w:type="dxa"/>
            <w:tcBorders>
              <w:top w:val="nil"/>
              <w:left w:val="nil"/>
              <w:bottom w:val="single" w:sz="12"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r>
    </w:tbl>
    <w:p w:rsidR="00AE587C" w:rsidRPr="00AE587C" w:rsidRDefault="00AE587C" w:rsidP="00AE587C">
      <w:pPr>
        <w:rPr>
          <w:rFonts w:ascii="Arial" w:hAnsi="Arial" w:cs="Arial"/>
          <w:sz w:val="18"/>
          <w:szCs w:val="18"/>
          <w:highlight w:val="yellow"/>
        </w:rPr>
      </w:pPr>
    </w:p>
    <w:p w:rsidR="00AE587C" w:rsidRPr="00AE587C" w:rsidRDefault="00AE587C" w:rsidP="00AE587C">
      <w:pPr>
        <w:keepNext/>
        <w:spacing w:before="100"/>
        <w:jc w:val="center"/>
        <w:rPr>
          <w:rFonts w:ascii="Arial" w:hAnsi="Arial" w:cs="Arial"/>
          <w:sz w:val="18"/>
          <w:szCs w:val="18"/>
          <w:highlight w:val="yellow"/>
        </w:rPr>
      </w:pPr>
      <w:bookmarkStart w:id="10" w:name="ta00002"/>
      <w:bookmarkEnd w:id="10"/>
      <w:r w:rsidRPr="00AE587C">
        <w:rPr>
          <w:rFonts w:ascii="Arial" w:hAnsi="Arial" w:cs="Arial"/>
          <w:b/>
          <w:bCs/>
          <w:sz w:val="18"/>
          <w:szCs w:val="18"/>
          <w:highlight w:val="yellow"/>
        </w:rPr>
        <w:t>TABLE A2.3 Maximum Allowable Time Constants</w:t>
      </w:r>
    </w:p>
    <w:tbl>
      <w:tblPr>
        <w:tblW w:w="0" w:type="auto"/>
        <w:jc w:val="center"/>
        <w:tblLayout w:type="fixed"/>
        <w:tblCellMar>
          <w:left w:w="0" w:type="dxa"/>
          <w:right w:w="0" w:type="dxa"/>
        </w:tblCellMar>
        <w:tblLook w:val="0000" w:firstRow="0" w:lastRow="0" w:firstColumn="0" w:lastColumn="0" w:noHBand="0" w:noVBand="0"/>
      </w:tblPr>
      <w:tblGrid>
        <w:gridCol w:w="2882"/>
        <w:gridCol w:w="2211"/>
      </w:tblGrid>
      <w:tr w:rsidR="00AE587C" w:rsidRPr="00AE587C" w:rsidTr="00E17085">
        <w:trPr>
          <w:tblHeader/>
          <w:jc w:val="center"/>
        </w:trPr>
        <w:tc>
          <w:tcPr>
            <w:tcW w:w="2882" w:type="dxa"/>
            <w:tcBorders>
              <w:top w:val="single" w:sz="12" w:space="0" w:color="auto"/>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rPr>
                <w:rFonts w:ascii="Arial" w:hAnsi="Arial" w:cs="Arial"/>
                <w:sz w:val="14"/>
                <w:szCs w:val="14"/>
                <w:highlight w:val="yellow"/>
              </w:rPr>
            </w:pPr>
            <w:r w:rsidRPr="00AE587C">
              <w:rPr>
                <w:rFonts w:ascii="Arial" w:hAnsi="Arial" w:cs="Arial"/>
                <w:sz w:val="14"/>
                <w:szCs w:val="14"/>
                <w:highlight w:val="yellow"/>
              </w:rPr>
              <w:t>Control Parameter</w:t>
            </w:r>
          </w:p>
        </w:tc>
        <w:tc>
          <w:tcPr>
            <w:tcW w:w="2211" w:type="dxa"/>
            <w:tcBorders>
              <w:top w:val="single" w:sz="12" w:space="0" w:color="auto"/>
              <w:left w:val="nil"/>
              <w:bottom w:val="single" w:sz="6"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r w:rsidRPr="00AE587C">
              <w:rPr>
                <w:rFonts w:ascii="Arial" w:hAnsi="Arial" w:cs="Arial"/>
                <w:sz w:val="14"/>
                <w:szCs w:val="14"/>
                <w:highlight w:val="yellow"/>
              </w:rPr>
              <w:t>Time Constant, s</w:t>
            </w:r>
          </w:p>
        </w:tc>
      </w:tr>
      <w:tr w:rsidR="00AE587C" w:rsidRPr="00AE587C" w:rsidTr="00E17085">
        <w:trPr>
          <w:jc w:val="center"/>
        </w:trPr>
        <w:tc>
          <w:tcPr>
            <w:tcW w:w="2882"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rPr>
                <w:rFonts w:ascii="Arial" w:hAnsi="Arial" w:cs="Arial"/>
                <w:sz w:val="14"/>
                <w:szCs w:val="14"/>
                <w:highlight w:val="yellow"/>
              </w:rPr>
            </w:pPr>
            <w:r w:rsidRPr="00AE587C">
              <w:rPr>
                <w:rFonts w:ascii="Arial" w:hAnsi="Arial" w:cs="Arial"/>
                <w:sz w:val="14"/>
                <w:szCs w:val="14"/>
                <w:highlight w:val="yellow"/>
              </w:rPr>
              <w:t>Engine speed, r/min</w:t>
            </w:r>
          </w:p>
        </w:tc>
        <w:tc>
          <w:tcPr>
            <w:tcW w:w="2211"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r w:rsidRPr="00AE587C">
              <w:rPr>
                <w:rFonts w:ascii="Arial" w:hAnsi="Arial" w:cs="Arial"/>
                <w:sz w:val="14"/>
                <w:szCs w:val="14"/>
                <w:highlight w:val="yellow"/>
              </w:rPr>
              <w:t>1.9</w:t>
            </w:r>
          </w:p>
        </w:tc>
      </w:tr>
      <w:tr w:rsidR="00AE587C" w:rsidRPr="00AE587C" w:rsidTr="00E17085">
        <w:trPr>
          <w:jc w:val="center"/>
        </w:trPr>
        <w:tc>
          <w:tcPr>
            <w:tcW w:w="2882"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rPr>
                <w:rFonts w:ascii="Arial" w:hAnsi="Arial" w:cs="Arial"/>
                <w:sz w:val="14"/>
                <w:szCs w:val="14"/>
                <w:highlight w:val="yellow"/>
              </w:rPr>
            </w:pPr>
            <w:r w:rsidRPr="00AE587C">
              <w:rPr>
                <w:rFonts w:ascii="Arial" w:hAnsi="Arial" w:cs="Arial"/>
                <w:sz w:val="14"/>
                <w:szCs w:val="14"/>
                <w:highlight w:val="yellow"/>
              </w:rPr>
              <w:t>Torque, Nm</w:t>
            </w:r>
          </w:p>
        </w:tc>
        <w:tc>
          <w:tcPr>
            <w:tcW w:w="2211"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r w:rsidRPr="00AE587C">
              <w:rPr>
                <w:rFonts w:ascii="Arial" w:hAnsi="Arial" w:cs="Arial"/>
                <w:sz w:val="14"/>
                <w:szCs w:val="14"/>
                <w:highlight w:val="yellow"/>
              </w:rPr>
              <w:t>1.8</w:t>
            </w:r>
          </w:p>
        </w:tc>
      </w:tr>
      <w:tr w:rsidR="00AE587C" w:rsidRPr="00AE587C" w:rsidTr="00E17085">
        <w:trPr>
          <w:jc w:val="center"/>
        </w:trPr>
        <w:tc>
          <w:tcPr>
            <w:tcW w:w="2882"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rPr>
                <w:rFonts w:ascii="Arial" w:hAnsi="Arial" w:cs="Arial"/>
                <w:sz w:val="14"/>
                <w:szCs w:val="14"/>
                <w:highlight w:val="yellow"/>
              </w:rPr>
            </w:pPr>
            <w:r w:rsidRPr="00AE587C">
              <w:rPr>
                <w:rFonts w:ascii="Arial" w:hAnsi="Arial" w:cs="Arial"/>
                <w:sz w:val="14"/>
                <w:szCs w:val="14"/>
                <w:highlight w:val="yellow"/>
              </w:rPr>
              <w:t>Engine oil in, °C</w:t>
            </w:r>
          </w:p>
        </w:tc>
        <w:tc>
          <w:tcPr>
            <w:tcW w:w="2211"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r w:rsidRPr="00AE587C">
              <w:rPr>
                <w:rFonts w:ascii="Arial" w:hAnsi="Arial" w:cs="Arial"/>
                <w:sz w:val="14"/>
                <w:szCs w:val="14"/>
                <w:highlight w:val="yellow"/>
              </w:rPr>
              <w:t>2.4</w:t>
            </w:r>
          </w:p>
        </w:tc>
      </w:tr>
      <w:tr w:rsidR="00AE587C" w:rsidRPr="00AE587C" w:rsidTr="00E17085">
        <w:trPr>
          <w:jc w:val="center"/>
        </w:trPr>
        <w:tc>
          <w:tcPr>
            <w:tcW w:w="2882"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rPr>
                <w:rFonts w:ascii="Arial" w:hAnsi="Arial" w:cs="Arial"/>
                <w:sz w:val="14"/>
                <w:szCs w:val="14"/>
                <w:highlight w:val="yellow"/>
              </w:rPr>
            </w:pPr>
            <w:r w:rsidRPr="00AE587C">
              <w:rPr>
                <w:rFonts w:ascii="Arial" w:hAnsi="Arial" w:cs="Arial"/>
                <w:sz w:val="14"/>
                <w:szCs w:val="14"/>
                <w:highlight w:val="yellow"/>
              </w:rPr>
              <w:t>Engine coolant out, °C</w:t>
            </w:r>
          </w:p>
        </w:tc>
        <w:tc>
          <w:tcPr>
            <w:tcW w:w="2211"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r w:rsidRPr="00AE587C">
              <w:rPr>
                <w:rFonts w:ascii="Arial" w:hAnsi="Arial" w:cs="Arial"/>
                <w:sz w:val="14"/>
                <w:szCs w:val="14"/>
                <w:highlight w:val="yellow"/>
              </w:rPr>
              <w:t>2.4</w:t>
            </w:r>
          </w:p>
        </w:tc>
      </w:tr>
      <w:tr w:rsidR="00AE587C" w:rsidRPr="00AE587C" w:rsidTr="00E17085">
        <w:trPr>
          <w:jc w:val="center"/>
        </w:trPr>
        <w:tc>
          <w:tcPr>
            <w:tcW w:w="2882"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rPr>
                <w:rFonts w:ascii="Arial" w:hAnsi="Arial" w:cs="Arial"/>
                <w:sz w:val="14"/>
                <w:szCs w:val="14"/>
                <w:highlight w:val="yellow"/>
              </w:rPr>
            </w:pPr>
            <w:r w:rsidRPr="00AE587C">
              <w:rPr>
                <w:rFonts w:ascii="Arial" w:hAnsi="Arial" w:cs="Arial"/>
                <w:sz w:val="14"/>
                <w:szCs w:val="14"/>
                <w:highlight w:val="yellow"/>
              </w:rPr>
              <w:t>Engine coolant flow, L/min</w:t>
            </w:r>
          </w:p>
        </w:tc>
        <w:tc>
          <w:tcPr>
            <w:tcW w:w="2211"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r w:rsidRPr="00AE587C">
              <w:rPr>
                <w:rFonts w:ascii="Arial" w:hAnsi="Arial" w:cs="Arial"/>
                <w:sz w:val="14"/>
                <w:szCs w:val="14"/>
                <w:highlight w:val="yellow"/>
              </w:rPr>
              <w:t>17.0</w:t>
            </w:r>
          </w:p>
        </w:tc>
      </w:tr>
      <w:tr w:rsidR="00AE587C" w:rsidRPr="00AE587C" w:rsidTr="00E17085">
        <w:trPr>
          <w:jc w:val="center"/>
        </w:trPr>
        <w:tc>
          <w:tcPr>
            <w:tcW w:w="2882"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rPr>
                <w:rFonts w:ascii="Arial" w:hAnsi="Arial" w:cs="Arial"/>
                <w:sz w:val="14"/>
                <w:szCs w:val="14"/>
                <w:highlight w:val="yellow"/>
              </w:rPr>
            </w:pPr>
            <w:proofErr w:type="spellStart"/>
            <w:r w:rsidRPr="00AE587C">
              <w:rPr>
                <w:rFonts w:ascii="Arial" w:hAnsi="Arial" w:cs="Arial"/>
                <w:sz w:val="14"/>
                <w:szCs w:val="14"/>
                <w:highlight w:val="yellow"/>
              </w:rPr>
              <w:t>Blowby</w:t>
            </w:r>
            <w:proofErr w:type="spellEnd"/>
            <w:r w:rsidRPr="00AE587C">
              <w:rPr>
                <w:rFonts w:ascii="Arial" w:hAnsi="Arial" w:cs="Arial"/>
                <w:sz w:val="14"/>
                <w:szCs w:val="14"/>
                <w:highlight w:val="yellow"/>
              </w:rPr>
              <w:t xml:space="preserve"> in, °C</w:t>
            </w:r>
          </w:p>
        </w:tc>
        <w:tc>
          <w:tcPr>
            <w:tcW w:w="2211"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r w:rsidRPr="00AE587C">
              <w:rPr>
                <w:rFonts w:ascii="Arial" w:hAnsi="Arial" w:cs="Arial"/>
                <w:sz w:val="14"/>
                <w:szCs w:val="14"/>
                <w:highlight w:val="yellow"/>
              </w:rPr>
              <w:t>2.4</w:t>
            </w:r>
          </w:p>
        </w:tc>
      </w:tr>
      <w:tr w:rsidR="00AE587C" w:rsidRPr="00AE587C" w:rsidTr="00E17085">
        <w:trPr>
          <w:jc w:val="center"/>
        </w:trPr>
        <w:tc>
          <w:tcPr>
            <w:tcW w:w="2882"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rPr>
                <w:rFonts w:ascii="Arial" w:hAnsi="Arial" w:cs="Arial"/>
                <w:sz w:val="14"/>
                <w:szCs w:val="14"/>
                <w:highlight w:val="yellow"/>
              </w:rPr>
            </w:pPr>
            <w:r w:rsidRPr="00AE587C">
              <w:rPr>
                <w:rFonts w:ascii="Arial" w:hAnsi="Arial" w:cs="Arial"/>
                <w:sz w:val="14"/>
                <w:szCs w:val="14"/>
                <w:highlight w:val="yellow"/>
              </w:rPr>
              <w:t>Intake, air, °C</w:t>
            </w:r>
          </w:p>
        </w:tc>
        <w:tc>
          <w:tcPr>
            <w:tcW w:w="2211"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r w:rsidRPr="00AE587C">
              <w:rPr>
                <w:rFonts w:ascii="Arial" w:hAnsi="Arial" w:cs="Arial"/>
                <w:sz w:val="14"/>
                <w:szCs w:val="14"/>
                <w:highlight w:val="yellow"/>
              </w:rPr>
              <w:t>2.4</w:t>
            </w:r>
          </w:p>
        </w:tc>
      </w:tr>
      <w:tr w:rsidR="00AE587C" w:rsidRPr="00AE587C" w:rsidTr="00E17085">
        <w:trPr>
          <w:jc w:val="center"/>
        </w:trPr>
        <w:tc>
          <w:tcPr>
            <w:tcW w:w="2882"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rPr>
                <w:rFonts w:ascii="Arial" w:hAnsi="Arial" w:cs="Arial"/>
                <w:sz w:val="14"/>
                <w:szCs w:val="14"/>
                <w:highlight w:val="yellow"/>
              </w:rPr>
            </w:pPr>
            <w:r w:rsidRPr="00AE587C">
              <w:rPr>
                <w:rFonts w:ascii="Arial" w:hAnsi="Arial" w:cs="Arial"/>
                <w:sz w:val="14"/>
                <w:szCs w:val="14"/>
                <w:highlight w:val="yellow"/>
              </w:rPr>
              <w:t xml:space="preserve">Intake air press, </w:t>
            </w:r>
            <w:proofErr w:type="spellStart"/>
            <w:r w:rsidRPr="00AE587C">
              <w:rPr>
                <w:rFonts w:ascii="Arial" w:hAnsi="Arial" w:cs="Arial"/>
                <w:sz w:val="14"/>
                <w:szCs w:val="14"/>
                <w:highlight w:val="yellow"/>
              </w:rPr>
              <w:t>kPa</w:t>
            </w:r>
            <w:proofErr w:type="spellEnd"/>
          </w:p>
        </w:tc>
        <w:tc>
          <w:tcPr>
            <w:tcW w:w="2211"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r w:rsidRPr="00AE587C">
              <w:rPr>
                <w:rFonts w:ascii="Arial" w:hAnsi="Arial" w:cs="Arial"/>
                <w:sz w:val="14"/>
                <w:szCs w:val="14"/>
                <w:highlight w:val="yellow"/>
              </w:rPr>
              <w:t>2.6</w:t>
            </w:r>
          </w:p>
        </w:tc>
      </w:tr>
      <w:tr w:rsidR="00AE587C" w:rsidRPr="00AE587C" w:rsidTr="00E17085">
        <w:trPr>
          <w:jc w:val="center"/>
        </w:trPr>
        <w:tc>
          <w:tcPr>
            <w:tcW w:w="2882"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rPr>
                <w:rFonts w:ascii="Arial" w:hAnsi="Arial" w:cs="Arial"/>
                <w:sz w:val="14"/>
                <w:szCs w:val="14"/>
                <w:highlight w:val="yellow"/>
              </w:rPr>
            </w:pPr>
            <w:r w:rsidRPr="00AE587C">
              <w:rPr>
                <w:rFonts w:ascii="Arial" w:hAnsi="Arial" w:cs="Arial"/>
                <w:sz w:val="14"/>
                <w:szCs w:val="14"/>
                <w:highlight w:val="yellow"/>
              </w:rPr>
              <w:t xml:space="preserve">Exhaust back pressure, </w:t>
            </w:r>
            <w:proofErr w:type="spellStart"/>
            <w:r w:rsidRPr="00AE587C">
              <w:rPr>
                <w:rFonts w:ascii="Arial" w:hAnsi="Arial" w:cs="Arial"/>
                <w:sz w:val="14"/>
                <w:szCs w:val="14"/>
                <w:highlight w:val="yellow"/>
              </w:rPr>
              <w:t>kPa</w:t>
            </w:r>
            <w:proofErr w:type="spellEnd"/>
          </w:p>
        </w:tc>
        <w:tc>
          <w:tcPr>
            <w:tcW w:w="2211" w:type="dxa"/>
            <w:tcBorders>
              <w:top w:val="nil"/>
              <w:left w:val="nil"/>
              <w:bottom w:val="nil"/>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r w:rsidRPr="00AE587C">
              <w:rPr>
                <w:rFonts w:ascii="Arial" w:hAnsi="Arial" w:cs="Arial"/>
                <w:sz w:val="14"/>
                <w:szCs w:val="14"/>
                <w:highlight w:val="yellow"/>
              </w:rPr>
              <w:t>1.7</w:t>
            </w:r>
          </w:p>
        </w:tc>
      </w:tr>
      <w:tr w:rsidR="00AE587C" w:rsidRPr="00AE587C" w:rsidTr="00E17085">
        <w:trPr>
          <w:jc w:val="center"/>
        </w:trPr>
        <w:tc>
          <w:tcPr>
            <w:tcW w:w="2882" w:type="dxa"/>
            <w:tcBorders>
              <w:top w:val="nil"/>
              <w:left w:val="nil"/>
              <w:bottom w:val="single" w:sz="12" w:space="0" w:color="auto"/>
              <w:right w:val="nil"/>
            </w:tcBorders>
            <w:tcMar>
              <w:top w:w="30" w:type="dxa"/>
              <w:left w:w="30" w:type="dxa"/>
              <w:bottom w:w="30" w:type="dxa"/>
              <w:right w:w="30" w:type="dxa"/>
            </w:tcMar>
          </w:tcPr>
          <w:p w:rsidR="00AE587C" w:rsidRPr="00AE587C" w:rsidRDefault="00AE587C" w:rsidP="00E17085">
            <w:pPr>
              <w:spacing w:before="20"/>
              <w:rPr>
                <w:rFonts w:ascii="Arial" w:hAnsi="Arial" w:cs="Arial"/>
                <w:sz w:val="14"/>
                <w:szCs w:val="14"/>
                <w:highlight w:val="yellow"/>
              </w:rPr>
            </w:pPr>
            <w:r w:rsidRPr="00AE587C">
              <w:rPr>
                <w:rFonts w:ascii="Arial" w:hAnsi="Arial" w:cs="Arial"/>
                <w:sz w:val="14"/>
                <w:szCs w:val="14"/>
                <w:highlight w:val="yellow"/>
              </w:rPr>
              <w:t>Engine coolant pressure</w:t>
            </w:r>
          </w:p>
        </w:tc>
        <w:tc>
          <w:tcPr>
            <w:tcW w:w="2211" w:type="dxa"/>
            <w:tcBorders>
              <w:top w:val="nil"/>
              <w:left w:val="nil"/>
              <w:bottom w:val="single" w:sz="12"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r w:rsidRPr="00AE587C">
              <w:rPr>
                <w:rFonts w:ascii="Arial" w:hAnsi="Arial" w:cs="Arial"/>
                <w:sz w:val="14"/>
                <w:szCs w:val="14"/>
                <w:highlight w:val="yellow"/>
              </w:rPr>
              <w:t>2.0</w:t>
            </w:r>
          </w:p>
        </w:tc>
      </w:tr>
      <w:tr w:rsidR="00AE587C" w:rsidRPr="00AE587C" w:rsidTr="00E17085">
        <w:trPr>
          <w:jc w:val="center"/>
        </w:trPr>
        <w:tc>
          <w:tcPr>
            <w:tcW w:w="2882" w:type="dxa"/>
            <w:tcBorders>
              <w:top w:val="nil"/>
              <w:left w:val="nil"/>
              <w:bottom w:val="single" w:sz="12" w:space="0" w:color="auto"/>
              <w:right w:val="nil"/>
            </w:tcBorders>
            <w:tcMar>
              <w:top w:w="30" w:type="dxa"/>
              <w:left w:w="30" w:type="dxa"/>
              <w:bottom w:w="30" w:type="dxa"/>
              <w:right w:w="30" w:type="dxa"/>
            </w:tcMar>
          </w:tcPr>
          <w:p w:rsidR="00AE587C" w:rsidRPr="00AE587C" w:rsidRDefault="00AE587C" w:rsidP="00E17085">
            <w:pPr>
              <w:spacing w:before="20"/>
              <w:rPr>
                <w:rFonts w:ascii="Arial" w:hAnsi="Arial" w:cs="Arial"/>
                <w:sz w:val="14"/>
                <w:szCs w:val="14"/>
                <w:highlight w:val="yellow"/>
              </w:rPr>
            </w:pPr>
          </w:p>
        </w:tc>
        <w:tc>
          <w:tcPr>
            <w:tcW w:w="2211" w:type="dxa"/>
            <w:tcBorders>
              <w:top w:val="nil"/>
              <w:left w:val="nil"/>
              <w:bottom w:val="single" w:sz="12" w:space="0" w:color="auto"/>
              <w:right w:val="nil"/>
            </w:tcBorders>
            <w:tcMar>
              <w:top w:w="30" w:type="dxa"/>
              <w:left w:w="30" w:type="dxa"/>
              <w:bottom w:w="30" w:type="dxa"/>
              <w:right w:w="30" w:type="dxa"/>
            </w:tcMar>
          </w:tcPr>
          <w:p w:rsidR="00AE587C" w:rsidRPr="00AE587C" w:rsidRDefault="00AE587C" w:rsidP="00E17085">
            <w:pPr>
              <w:spacing w:before="20"/>
              <w:jc w:val="center"/>
              <w:rPr>
                <w:rFonts w:ascii="Arial" w:hAnsi="Arial" w:cs="Arial"/>
                <w:sz w:val="14"/>
                <w:szCs w:val="14"/>
                <w:highlight w:val="yellow"/>
              </w:rPr>
            </w:pPr>
          </w:p>
        </w:tc>
      </w:tr>
    </w:tbl>
    <w:p w:rsidR="00AE587C" w:rsidRPr="00AE587C" w:rsidRDefault="00AE587C" w:rsidP="00AE587C">
      <w:pPr>
        <w:ind w:firstLine="200"/>
        <w:jc w:val="both"/>
        <w:rPr>
          <w:sz w:val="20"/>
          <w:szCs w:val="20"/>
          <w:highlight w:val="yellow"/>
        </w:rPr>
      </w:pPr>
      <w:bookmarkStart w:id="11" w:name="an00093"/>
      <w:bookmarkEnd w:id="11"/>
      <w:r w:rsidRPr="00AE587C">
        <w:rPr>
          <w:sz w:val="20"/>
          <w:szCs w:val="20"/>
          <w:highlight w:val="yellow"/>
        </w:rPr>
        <w:t>A2.3.2</w:t>
      </w:r>
      <w:proofErr w:type="gramStart"/>
      <w:r w:rsidRPr="00AE587C">
        <w:rPr>
          <w:sz w:val="20"/>
          <w:szCs w:val="20"/>
          <w:highlight w:val="yellow"/>
        </w:rPr>
        <w:t>  The</w:t>
      </w:r>
      <w:proofErr w:type="gramEnd"/>
      <w:r w:rsidRPr="00AE587C">
        <w:rPr>
          <w:sz w:val="20"/>
          <w:szCs w:val="20"/>
          <w:highlight w:val="yellow"/>
        </w:rPr>
        <w:t xml:space="preserve"> time intervals between recorded readings shall not exceed 1 min. Data shall be recorded throughout the length of each stage.</w:t>
      </w:r>
    </w:p>
    <w:p w:rsidR="00AE587C" w:rsidRPr="00AE587C" w:rsidRDefault="00AE587C" w:rsidP="00AE587C">
      <w:pPr>
        <w:spacing w:before="50"/>
        <w:rPr>
          <w:sz w:val="20"/>
          <w:szCs w:val="20"/>
          <w:highlight w:val="yellow"/>
        </w:rPr>
      </w:pPr>
      <w:bookmarkStart w:id="12" w:name="an00094"/>
      <w:bookmarkEnd w:id="12"/>
      <w:r w:rsidRPr="00AE587C">
        <w:rPr>
          <w:sz w:val="20"/>
          <w:szCs w:val="20"/>
          <w:highlight w:val="yellow"/>
        </w:rPr>
        <w:t>A2.4</w:t>
      </w:r>
      <w:proofErr w:type="gramStart"/>
      <w:r w:rsidRPr="00AE587C">
        <w:rPr>
          <w:sz w:val="20"/>
          <w:szCs w:val="20"/>
          <w:highlight w:val="yellow"/>
        </w:rPr>
        <w:t xml:space="preserve">  </w:t>
      </w:r>
      <w:r w:rsidRPr="00AE587C">
        <w:rPr>
          <w:i/>
          <w:iCs/>
          <w:sz w:val="20"/>
          <w:szCs w:val="20"/>
          <w:highlight w:val="yellow"/>
        </w:rPr>
        <w:t>Transitions</w:t>
      </w:r>
      <w:proofErr w:type="gramEnd"/>
      <w:r w:rsidRPr="00AE587C">
        <w:rPr>
          <w:i/>
          <w:iCs/>
          <w:sz w:val="20"/>
          <w:szCs w:val="20"/>
          <w:highlight w:val="yellow"/>
        </w:rPr>
        <w:t xml:space="preserve"> </w:t>
      </w:r>
      <w:r w:rsidRPr="00AE587C">
        <w:rPr>
          <w:sz w:val="20"/>
          <w:szCs w:val="20"/>
          <w:highlight w:val="yellow"/>
        </w:rPr>
        <w:t xml:space="preserve">:   </w:t>
      </w:r>
    </w:p>
    <w:p w:rsidR="00AE587C" w:rsidRPr="00AE587C" w:rsidRDefault="00AE587C" w:rsidP="00AE587C">
      <w:pPr>
        <w:ind w:firstLine="200"/>
        <w:jc w:val="both"/>
        <w:rPr>
          <w:sz w:val="20"/>
          <w:szCs w:val="20"/>
          <w:highlight w:val="yellow"/>
        </w:rPr>
      </w:pPr>
      <w:bookmarkStart w:id="13" w:name="an00095"/>
      <w:bookmarkEnd w:id="13"/>
      <w:r w:rsidRPr="00AE587C">
        <w:rPr>
          <w:sz w:val="20"/>
          <w:szCs w:val="20"/>
          <w:highlight w:val="yellow"/>
        </w:rPr>
        <w:t>A2.4.1</w:t>
      </w:r>
      <w:proofErr w:type="gramStart"/>
      <w:r w:rsidRPr="00AE587C">
        <w:rPr>
          <w:sz w:val="20"/>
          <w:szCs w:val="20"/>
          <w:highlight w:val="yellow"/>
        </w:rPr>
        <w:t>  The</w:t>
      </w:r>
      <w:proofErr w:type="gramEnd"/>
      <w:r w:rsidRPr="00AE587C">
        <w:rPr>
          <w:sz w:val="20"/>
          <w:szCs w:val="20"/>
          <w:highlight w:val="yellow"/>
        </w:rPr>
        <w:t xml:space="preserve"> ramp requirements are listed in 12.2.3.3, Table 5.</w:t>
      </w:r>
    </w:p>
    <w:p w:rsidR="00AE587C" w:rsidRPr="00AE587C" w:rsidRDefault="00AE587C" w:rsidP="00AE587C">
      <w:pPr>
        <w:ind w:firstLine="200"/>
        <w:jc w:val="both"/>
        <w:rPr>
          <w:sz w:val="20"/>
          <w:szCs w:val="20"/>
          <w:highlight w:val="yellow"/>
        </w:rPr>
      </w:pPr>
      <w:bookmarkStart w:id="14" w:name="an00096"/>
      <w:bookmarkEnd w:id="14"/>
      <w:r w:rsidRPr="00AE587C">
        <w:rPr>
          <w:sz w:val="20"/>
          <w:szCs w:val="20"/>
          <w:highlight w:val="yellow"/>
        </w:rPr>
        <w:t>A2.4.2</w:t>
      </w:r>
      <w:proofErr w:type="gramStart"/>
      <w:r w:rsidRPr="00AE587C">
        <w:rPr>
          <w:sz w:val="20"/>
          <w:szCs w:val="20"/>
          <w:highlight w:val="yellow"/>
        </w:rPr>
        <w:t>  During</w:t>
      </w:r>
      <w:proofErr w:type="gramEnd"/>
      <w:r w:rsidRPr="00AE587C">
        <w:rPr>
          <w:sz w:val="20"/>
          <w:szCs w:val="20"/>
          <w:highlight w:val="yellow"/>
        </w:rPr>
        <w:t xml:space="preserve"> the transition, the time intervals between all recorded readings shall not exceed 2 seconds..</w:t>
      </w:r>
    </w:p>
    <w:p w:rsidR="00AE587C" w:rsidRPr="00AE587C" w:rsidRDefault="00AE587C" w:rsidP="00AE587C">
      <w:pPr>
        <w:spacing w:before="50"/>
        <w:rPr>
          <w:sz w:val="20"/>
          <w:szCs w:val="20"/>
          <w:highlight w:val="yellow"/>
        </w:rPr>
      </w:pPr>
      <w:bookmarkStart w:id="15" w:name="an00097"/>
      <w:bookmarkEnd w:id="15"/>
      <w:r w:rsidRPr="00AE587C">
        <w:rPr>
          <w:sz w:val="20"/>
          <w:szCs w:val="20"/>
          <w:highlight w:val="yellow"/>
        </w:rPr>
        <w:t>A2.5</w:t>
      </w:r>
      <w:proofErr w:type="gramStart"/>
      <w:r w:rsidRPr="00AE587C">
        <w:rPr>
          <w:sz w:val="20"/>
          <w:szCs w:val="20"/>
          <w:highlight w:val="yellow"/>
        </w:rPr>
        <w:t xml:space="preserve">  </w:t>
      </w:r>
      <w:r w:rsidRPr="00AE587C">
        <w:rPr>
          <w:i/>
          <w:iCs/>
          <w:sz w:val="20"/>
          <w:szCs w:val="20"/>
          <w:highlight w:val="yellow"/>
        </w:rPr>
        <w:t>Quality</w:t>
      </w:r>
      <w:proofErr w:type="gramEnd"/>
      <w:r w:rsidRPr="00AE587C">
        <w:rPr>
          <w:i/>
          <w:iCs/>
          <w:sz w:val="20"/>
          <w:szCs w:val="20"/>
          <w:highlight w:val="yellow"/>
        </w:rPr>
        <w:t xml:space="preserve"> Index</w:t>
      </w:r>
      <w:r w:rsidRPr="00AE587C">
        <w:rPr>
          <w:sz w:val="20"/>
          <w:szCs w:val="20"/>
          <w:highlight w:val="yellow"/>
        </w:rPr>
        <w:t xml:space="preserve">:   </w:t>
      </w:r>
    </w:p>
    <w:p w:rsidR="00AE587C" w:rsidRPr="00AE587C" w:rsidRDefault="00AE587C" w:rsidP="00AE587C">
      <w:pPr>
        <w:spacing w:before="50"/>
        <w:rPr>
          <w:sz w:val="20"/>
          <w:szCs w:val="20"/>
          <w:highlight w:val="yellow"/>
        </w:rPr>
      </w:pPr>
      <w:r w:rsidRPr="00AE587C">
        <w:rPr>
          <w:sz w:val="20"/>
          <w:szCs w:val="20"/>
          <w:highlight w:val="yellow"/>
        </w:rPr>
        <w:t>TBD</w:t>
      </w:r>
    </w:p>
    <w:p w:rsidR="00AE587C" w:rsidRPr="00AE587C" w:rsidRDefault="00AE587C" w:rsidP="00AE587C">
      <w:pPr>
        <w:spacing w:before="50"/>
        <w:rPr>
          <w:sz w:val="20"/>
          <w:szCs w:val="20"/>
          <w:highlight w:val="yellow"/>
        </w:rPr>
      </w:pPr>
      <w:bookmarkStart w:id="16" w:name="an00098"/>
      <w:bookmarkStart w:id="17" w:name="an00105"/>
      <w:bookmarkEnd w:id="16"/>
      <w:bookmarkEnd w:id="17"/>
      <w:r w:rsidRPr="00AE587C">
        <w:rPr>
          <w:sz w:val="20"/>
          <w:szCs w:val="20"/>
          <w:highlight w:val="yellow"/>
        </w:rPr>
        <w:t>A2.6</w:t>
      </w:r>
      <w:proofErr w:type="gramStart"/>
      <w:r w:rsidRPr="00AE587C">
        <w:rPr>
          <w:sz w:val="20"/>
          <w:szCs w:val="20"/>
          <w:highlight w:val="yellow"/>
        </w:rPr>
        <w:t xml:space="preserve">  </w:t>
      </w:r>
      <w:r w:rsidRPr="00AE587C">
        <w:rPr>
          <w:i/>
          <w:iCs/>
          <w:sz w:val="20"/>
          <w:szCs w:val="20"/>
          <w:highlight w:val="yellow"/>
        </w:rPr>
        <w:t>Time</w:t>
      </w:r>
      <w:proofErr w:type="gramEnd"/>
      <w:r w:rsidRPr="00AE587C">
        <w:rPr>
          <w:i/>
          <w:iCs/>
          <w:sz w:val="20"/>
          <w:szCs w:val="20"/>
          <w:highlight w:val="yellow"/>
        </w:rPr>
        <w:t xml:space="preserve"> Constants</w:t>
      </w:r>
      <w:r w:rsidRPr="00AE587C">
        <w:rPr>
          <w:sz w:val="20"/>
          <w:szCs w:val="20"/>
          <w:highlight w:val="yellow"/>
        </w:rPr>
        <w:t xml:space="preserve">:   </w:t>
      </w:r>
    </w:p>
    <w:p w:rsidR="00AE587C" w:rsidRPr="00AE587C" w:rsidRDefault="00AE587C" w:rsidP="00AE587C">
      <w:pPr>
        <w:ind w:firstLine="200"/>
        <w:jc w:val="both"/>
        <w:rPr>
          <w:sz w:val="20"/>
          <w:szCs w:val="20"/>
          <w:highlight w:val="yellow"/>
        </w:rPr>
      </w:pPr>
      <w:bookmarkStart w:id="18" w:name="an00106"/>
      <w:bookmarkEnd w:id="18"/>
      <w:r w:rsidRPr="00AE587C">
        <w:rPr>
          <w:sz w:val="20"/>
          <w:szCs w:val="20"/>
          <w:highlight w:val="yellow"/>
        </w:rPr>
        <w:t>A2.6.1</w:t>
      </w:r>
      <w:proofErr w:type="gramStart"/>
      <w:r w:rsidRPr="00AE587C">
        <w:rPr>
          <w:sz w:val="20"/>
          <w:szCs w:val="20"/>
          <w:highlight w:val="yellow"/>
        </w:rPr>
        <w:t>  Filtering</w:t>
      </w:r>
      <w:proofErr w:type="gramEnd"/>
      <w:r w:rsidRPr="00AE587C">
        <w:rPr>
          <w:sz w:val="20"/>
          <w:szCs w:val="20"/>
          <w:highlight w:val="yellow"/>
        </w:rPr>
        <w:t xml:space="preserve"> can be applied to all control parameters. The amount of filtering applied shall not allow time constants to exceed the values listed in </w:t>
      </w:r>
      <w:hyperlink w:anchor="ta00002" w:history="1">
        <w:r w:rsidRPr="00AE587C">
          <w:rPr>
            <w:color w:val="FF0000"/>
            <w:sz w:val="20"/>
            <w:szCs w:val="20"/>
            <w:highlight w:val="yellow"/>
          </w:rPr>
          <w:t>Table A2.3</w:t>
        </w:r>
      </w:hyperlink>
      <w:r w:rsidRPr="00AE587C">
        <w:rPr>
          <w:sz w:val="20"/>
          <w:szCs w:val="20"/>
          <w:highlight w:val="yellow"/>
        </w:rPr>
        <w:t>. This time constant shall pertain to the entire system, running from the sensor to the display and data acquisition.</w:t>
      </w:r>
    </w:p>
    <w:p w:rsidR="00AE587C" w:rsidRPr="00AE587C" w:rsidRDefault="00AE587C" w:rsidP="00AE587C">
      <w:pPr>
        <w:ind w:firstLine="200"/>
        <w:jc w:val="both"/>
        <w:rPr>
          <w:color w:val="FF0000"/>
          <w:sz w:val="20"/>
          <w:szCs w:val="20"/>
        </w:rPr>
      </w:pPr>
      <w:bookmarkStart w:id="19" w:name="an00107"/>
      <w:bookmarkEnd w:id="19"/>
      <w:r w:rsidRPr="00AE587C">
        <w:rPr>
          <w:sz w:val="20"/>
          <w:szCs w:val="20"/>
          <w:highlight w:val="yellow"/>
        </w:rPr>
        <w:t>A2.6.2</w:t>
      </w:r>
      <w:proofErr w:type="gramStart"/>
      <w:r w:rsidRPr="00AE587C">
        <w:rPr>
          <w:sz w:val="20"/>
          <w:szCs w:val="20"/>
          <w:highlight w:val="yellow"/>
        </w:rPr>
        <w:t>  Maximum</w:t>
      </w:r>
      <w:proofErr w:type="gramEnd"/>
      <w:r w:rsidRPr="00AE587C">
        <w:rPr>
          <w:sz w:val="20"/>
          <w:szCs w:val="20"/>
          <w:highlight w:val="yellow"/>
        </w:rPr>
        <w:t xml:space="preserve"> allowable system time constants for the controlled parameters are shown in </w:t>
      </w:r>
      <w:hyperlink w:anchor="ta00002" w:history="1">
        <w:r w:rsidRPr="00AE587C">
          <w:rPr>
            <w:color w:val="FF0000"/>
            <w:sz w:val="20"/>
            <w:szCs w:val="20"/>
            <w:highlight w:val="yellow"/>
          </w:rPr>
          <w:t>Table A2.3</w:t>
        </w:r>
      </w:hyperlink>
    </w:p>
    <w:p w:rsidR="00AE587C" w:rsidRPr="001614E3" w:rsidRDefault="00AE587C" w:rsidP="00AE587C">
      <w:pPr>
        <w:ind w:firstLine="200"/>
        <w:jc w:val="both"/>
        <w:rPr>
          <w:i/>
          <w:color w:val="FF0000"/>
          <w:sz w:val="20"/>
          <w:szCs w:val="20"/>
        </w:rPr>
      </w:pPr>
    </w:p>
    <w:p w:rsidR="00D624EE" w:rsidRPr="00646D39" w:rsidRDefault="00D624EE" w:rsidP="00560C35">
      <w:pPr>
        <w:jc w:val="center"/>
        <w:rPr>
          <w:sz w:val="20"/>
          <w:szCs w:val="20"/>
        </w:rPr>
      </w:pPr>
    </w:p>
    <w:p w:rsidR="00AE587C" w:rsidRDefault="00AE587C" w:rsidP="00560C35">
      <w:pPr>
        <w:rPr>
          <w:sz w:val="20"/>
          <w:szCs w:val="20"/>
        </w:rPr>
      </w:pPr>
    </w:p>
    <w:p w:rsidR="00AE587C" w:rsidRDefault="00AE587C" w:rsidP="00560C35">
      <w:pPr>
        <w:rPr>
          <w:sz w:val="20"/>
          <w:szCs w:val="20"/>
        </w:rPr>
      </w:pPr>
    </w:p>
    <w:p w:rsidR="00560C35" w:rsidRPr="00646D39" w:rsidRDefault="00560C35" w:rsidP="00560C35">
      <w:pPr>
        <w:rPr>
          <w:sz w:val="20"/>
          <w:szCs w:val="20"/>
        </w:rPr>
      </w:pPr>
      <w:r w:rsidRPr="00646D39">
        <w:rPr>
          <w:sz w:val="20"/>
          <w:szCs w:val="20"/>
        </w:rPr>
        <w:t xml:space="preserve">A9.1 Test Engine Parts—The required parts for use in the Chain </w:t>
      </w:r>
      <w:proofErr w:type="gramStart"/>
      <w:r w:rsidRPr="00646D39">
        <w:rPr>
          <w:sz w:val="20"/>
          <w:szCs w:val="20"/>
        </w:rPr>
        <w:t>wear  test</w:t>
      </w:r>
      <w:proofErr w:type="gramEnd"/>
      <w:r w:rsidRPr="00646D39">
        <w:rPr>
          <w:sz w:val="20"/>
          <w:szCs w:val="20"/>
        </w:rPr>
        <w:t xml:space="preserve"> procedure are for the  2.0L GTDI engine which are supplied by the test sponsor (Ford Motor Company) through Ford Component Sales: </w:t>
      </w:r>
    </w:p>
    <w:p w:rsidR="00560C35" w:rsidRPr="00646D39" w:rsidRDefault="00560C35" w:rsidP="00560C35">
      <w:pPr>
        <w:rPr>
          <w:sz w:val="20"/>
          <w:szCs w:val="20"/>
        </w:rPr>
      </w:pPr>
      <w:r w:rsidRPr="00646D39">
        <w:rPr>
          <w:sz w:val="20"/>
          <w:szCs w:val="20"/>
        </w:rPr>
        <w:t>Ford Motor Co.</w:t>
      </w:r>
    </w:p>
    <w:p w:rsidR="00560C35" w:rsidRPr="00646D39" w:rsidRDefault="00560C35" w:rsidP="00560C35">
      <w:pPr>
        <w:rPr>
          <w:sz w:val="20"/>
          <w:szCs w:val="20"/>
        </w:rPr>
      </w:pPr>
      <w:r w:rsidRPr="00646D39">
        <w:rPr>
          <w:sz w:val="20"/>
          <w:szCs w:val="20"/>
        </w:rPr>
        <w:t>290 Town Center Dr</w:t>
      </w:r>
    </w:p>
    <w:p w:rsidR="00560C35" w:rsidRPr="00646D39" w:rsidRDefault="00560C35" w:rsidP="00560C35">
      <w:pPr>
        <w:rPr>
          <w:sz w:val="20"/>
          <w:szCs w:val="20"/>
        </w:rPr>
      </w:pPr>
      <w:r w:rsidRPr="00646D39">
        <w:rPr>
          <w:sz w:val="20"/>
          <w:szCs w:val="20"/>
        </w:rPr>
        <w:t>Dearborn, MI 48126</w:t>
      </w:r>
    </w:p>
    <w:p w:rsidR="00560C35" w:rsidRPr="00646D39" w:rsidRDefault="00560C35" w:rsidP="00560C35">
      <w:pPr>
        <w:rPr>
          <w:sz w:val="20"/>
          <w:szCs w:val="20"/>
        </w:rPr>
      </w:pPr>
    </w:p>
    <w:p w:rsidR="00560C35" w:rsidRPr="00646D39" w:rsidRDefault="00560C35" w:rsidP="00560C35">
      <w:pPr>
        <w:rPr>
          <w:sz w:val="20"/>
          <w:szCs w:val="20"/>
        </w:rPr>
      </w:pPr>
      <w:proofErr w:type="gramStart"/>
      <w:r w:rsidRPr="00646D39">
        <w:rPr>
          <w:sz w:val="20"/>
          <w:szCs w:val="20"/>
        </w:rPr>
        <w:t>A9.2  Various</w:t>
      </w:r>
      <w:proofErr w:type="gramEnd"/>
      <w:r w:rsidRPr="00646D39">
        <w:rPr>
          <w:sz w:val="20"/>
          <w:szCs w:val="20"/>
        </w:rPr>
        <w:t xml:space="preserve"> Materials—</w:t>
      </w:r>
    </w:p>
    <w:p w:rsidR="00560C35" w:rsidRPr="00646D39" w:rsidRDefault="00560C35" w:rsidP="00560C35">
      <w:pPr>
        <w:rPr>
          <w:sz w:val="20"/>
          <w:szCs w:val="20"/>
        </w:rPr>
      </w:pPr>
      <w:r w:rsidRPr="00646D39">
        <w:rPr>
          <w:sz w:val="20"/>
          <w:szCs w:val="20"/>
        </w:rPr>
        <w:t>Oil pan and baffles,</w:t>
      </w:r>
    </w:p>
    <w:p w:rsidR="00560C35" w:rsidRPr="00646D39" w:rsidRDefault="00560C35" w:rsidP="00560C35">
      <w:pPr>
        <w:rPr>
          <w:sz w:val="20"/>
          <w:szCs w:val="20"/>
        </w:rPr>
      </w:pPr>
      <w:r w:rsidRPr="00646D39">
        <w:rPr>
          <w:sz w:val="20"/>
          <w:szCs w:val="20"/>
        </w:rPr>
        <w:t>Oil screen,</w:t>
      </w:r>
    </w:p>
    <w:p w:rsidR="00560C35" w:rsidRPr="00646D39" w:rsidRDefault="00560C35" w:rsidP="00560C35">
      <w:pPr>
        <w:rPr>
          <w:sz w:val="20"/>
          <w:szCs w:val="20"/>
        </w:rPr>
      </w:pPr>
      <w:r w:rsidRPr="00646D39">
        <w:rPr>
          <w:sz w:val="20"/>
          <w:szCs w:val="20"/>
        </w:rPr>
        <w:t>Flywheel</w:t>
      </w:r>
    </w:p>
    <w:p w:rsidR="00560C35" w:rsidRPr="00646D39" w:rsidRDefault="00560C35" w:rsidP="00560C35">
      <w:pPr>
        <w:rPr>
          <w:sz w:val="20"/>
          <w:szCs w:val="20"/>
        </w:rPr>
      </w:pPr>
      <w:r w:rsidRPr="00646D39">
        <w:rPr>
          <w:sz w:val="20"/>
          <w:szCs w:val="20"/>
        </w:rPr>
        <w:t xml:space="preserve">Clutch, </w:t>
      </w:r>
      <w:proofErr w:type="spellStart"/>
      <w:r w:rsidRPr="00646D39">
        <w:rPr>
          <w:sz w:val="20"/>
          <w:szCs w:val="20"/>
        </w:rPr>
        <w:t>pressureplate</w:t>
      </w:r>
      <w:proofErr w:type="spellEnd"/>
      <w:r w:rsidRPr="00646D39">
        <w:rPr>
          <w:sz w:val="20"/>
          <w:szCs w:val="20"/>
        </w:rPr>
        <w:t xml:space="preserve">, spacer, </w:t>
      </w:r>
      <w:proofErr w:type="spellStart"/>
      <w:r w:rsidRPr="00646D39">
        <w:rPr>
          <w:sz w:val="20"/>
          <w:szCs w:val="20"/>
        </w:rPr>
        <w:t>bellhousing</w:t>
      </w:r>
      <w:proofErr w:type="spellEnd"/>
    </w:p>
    <w:p w:rsidR="00560C35" w:rsidRPr="00646D39" w:rsidRDefault="00560C35" w:rsidP="00560C35">
      <w:pPr>
        <w:rPr>
          <w:sz w:val="20"/>
          <w:szCs w:val="20"/>
        </w:rPr>
      </w:pPr>
      <w:r w:rsidRPr="00646D39">
        <w:rPr>
          <w:sz w:val="20"/>
          <w:szCs w:val="20"/>
        </w:rPr>
        <w:t>Dynamometer and engine wire harnesses</w:t>
      </w:r>
    </w:p>
    <w:p w:rsidR="00560C35" w:rsidRPr="00646D39" w:rsidRDefault="00560C35" w:rsidP="00560C35">
      <w:pPr>
        <w:rPr>
          <w:sz w:val="20"/>
          <w:szCs w:val="20"/>
        </w:rPr>
      </w:pPr>
      <w:r w:rsidRPr="00646D39">
        <w:rPr>
          <w:sz w:val="20"/>
          <w:szCs w:val="20"/>
        </w:rPr>
        <w:t xml:space="preserve">Are available from the following supplier: </w:t>
      </w:r>
    </w:p>
    <w:p w:rsidR="00560C35" w:rsidRPr="00646D39" w:rsidRDefault="00560C35" w:rsidP="00560C35">
      <w:pPr>
        <w:rPr>
          <w:sz w:val="20"/>
          <w:szCs w:val="20"/>
        </w:rPr>
      </w:pPr>
      <w:r w:rsidRPr="00646D39">
        <w:rPr>
          <w:sz w:val="20"/>
          <w:szCs w:val="20"/>
        </w:rPr>
        <w:t>OH Technologies</w:t>
      </w:r>
    </w:p>
    <w:p w:rsidR="00560C35" w:rsidRPr="00646D39" w:rsidRDefault="00560C35" w:rsidP="00560C35">
      <w:pPr>
        <w:rPr>
          <w:sz w:val="20"/>
          <w:szCs w:val="20"/>
        </w:rPr>
      </w:pPr>
      <w:r w:rsidRPr="00646D39">
        <w:rPr>
          <w:sz w:val="20"/>
          <w:szCs w:val="20"/>
        </w:rPr>
        <w:t>9300 Progress Pkwy.</w:t>
      </w:r>
    </w:p>
    <w:p w:rsidR="00560C35" w:rsidRPr="00646D39" w:rsidRDefault="00560C35" w:rsidP="00560C35">
      <w:pPr>
        <w:rPr>
          <w:sz w:val="20"/>
          <w:szCs w:val="20"/>
        </w:rPr>
      </w:pPr>
      <w:r w:rsidRPr="00646D39">
        <w:rPr>
          <w:sz w:val="20"/>
          <w:szCs w:val="20"/>
        </w:rPr>
        <w:t>Mentor, OH 44060</w:t>
      </w:r>
    </w:p>
    <w:p w:rsidR="00560C35" w:rsidRPr="00646D39" w:rsidRDefault="00560C35" w:rsidP="00560C35">
      <w:pPr>
        <w:rPr>
          <w:sz w:val="20"/>
          <w:szCs w:val="20"/>
        </w:rPr>
      </w:pPr>
    </w:p>
    <w:p w:rsidR="00560C35" w:rsidRPr="00646D39" w:rsidRDefault="00560C35" w:rsidP="00560C35">
      <w:pPr>
        <w:rPr>
          <w:sz w:val="20"/>
          <w:szCs w:val="20"/>
        </w:rPr>
      </w:pPr>
      <w:proofErr w:type="gramStart"/>
      <w:r w:rsidRPr="00646D39">
        <w:rPr>
          <w:sz w:val="20"/>
          <w:szCs w:val="20"/>
        </w:rPr>
        <w:t>A9.3  Various</w:t>
      </w:r>
      <w:proofErr w:type="gramEnd"/>
      <w:r w:rsidRPr="00646D39">
        <w:rPr>
          <w:sz w:val="20"/>
          <w:szCs w:val="20"/>
        </w:rPr>
        <w:t xml:space="preserve"> Materials—</w:t>
      </w:r>
    </w:p>
    <w:p w:rsidR="00560C35" w:rsidRPr="00646D39" w:rsidRDefault="00560C35" w:rsidP="00560C35">
      <w:pPr>
        <w:rPr>
          <w:sz w:val="20"/>
          <w:szCs w:val="20"/>
        </w:rPr>
      </w:pPr>
      <w:r w:rsidRPr="00646D39">
        <w:rPr>
          <w:sz w:val="20"/>
          <w:szCs w:val="20"/>
        </w:rPr>
        <w:t xml:space="preserve">Are available from the following supplier: </w:t>
      </w:r>
    </w:p>
    <w:p w:rsidR="00560C35" w:rsidRPr="00646D39" w:rsidRDefault="00560C35" w:rsidP="00560C35">
      <w:pPr>
        <w:rPr>
          <w:sz w:val="20"/>
          <w:szCs w:val="20"/>
        </w:rPr>
      </w:pPr>
      <w:r w:rsidRPr="00646D39">
        <w:rPr>
          <w:sz w:val="20"/>
          <w:szCs w:val="20"/>
        </w:rPr>
        <w:t>Test Engineering, Inc.</w:t>
      </w:r>
    </w:p>
    <w:p w:rsidR="00560C35" w:rsidRPr="00646D39" w:rsidRDefault="00560C35" w:rsidP="00560C35">
      <w:pPr>
        <w:rPr>
          <w:sz w:val="20"/>
          <w:szCs w:val="20"/>
        </w:rPr>
      </w:pPr>
      <w:r w:rsidRPr="00646D39">
        <w:rPr>
          <w:sz w:val="20"/>
          <w:szCs w:val="20"/>
        </w:rPr>
        <w:t xml:space="preserve">12758 Cimarron </w:t>
      </w:r>
      <w:proofErr w:type="gramStart"/>
      <w:r w:rsidRPr="00646D39">
        <w:rPr>
          <w:sz w:val="20"/>
          <w:szCs w:val="20"/>
        </w:rPr>
        <w:t>Path</w:t>
      </w:r>
      <w:proofErr w:type="gramEnd"/>
      <w:r w:rsidRPr="00646D39">
        <w:rPr>
          <w:sz w:val="20"/>
          <w:szCs w:val="20"/>
        </w:rPr>
        <w:t>, Ste. 102</w:t>
      </w:r>
    </w:p>
    <w:p w:rsidR="00560C35" w:rsidRPr="00646D39" w:rsidRDefault="00560C35" w:rsidP="00560C35">
      <w:pPr>
        <w:rPr>
          <w:sz w:val="20"/>
          <w:szCs w:val="20"/>
        </w:rPr>
      </w:pPr>
      <w:r w:rsidRPr="00646D39">
        <w:rPr>
          <w:sz w:val="20"/>
          <w:szCs w:val="20"/>
        </w:rPr>
        <w:t>San Antonio, TX 78249-3417</w:t>
      </w:r>
    </w:p>
    <w:p w:rsidR="00560C35" w:rsidRPr="00646D39" w:rsidRDefault="00560C35" w:rsidP="00560C35">
      <w:pPr>
        <w:rPr>
          <w:sz w:val="20"/>
          <w:szCs w:val="20"/>
        </w:rPr>
      </w:pPr>
      <w:r w:rsidRPr="00646D39">
        <w:rPr>
          <w:sz w:val="20"/>
          <w:szCs w:val="20"/>
        </w:rPr>
        <w:t xml:space="preserve">A9.4 Test engine Parts – </w:t>
      </w:r>
    </w:p>
    <w:p w:rsidR="00560C35" w:rsidRPr="00646D39" w:rsidRDefault="00560C35" w:rsidP="00560C35">
      <w:pPr>
        <w:rPr>
          <w:sz w:val="20"/>
          <w:szCs w:val="20"/>
        </w:rPr>
      </w:pPr>
    </w:p>
    <w:p w:rsidR="00560C35" w:rsidRPr="00646D39" w:rsidRDefault="00560C35" w:rsidP="00560C35">
      <w:pPr>
        <w:rPr>
          <w:sz w:val="20"/>
          <w:szCs w:val="20"/>
        </w:rPr>
      </w:pPr>
      <w:proofErr w:type="gramStart"/>
      <w:r w:rsidRPr="00646D39">
        <w:rPr>
          <w:sz w:val="20"/>
          <w:szCs w:val="20"/>
        </w:rPr>
        <w:t>A9.4  Oil</w:t>
      </w:r>
      <w:proofErr w:type="gramEnd"/>
      <w:r w:rsidRPr="00646D39">
        <w:rPr>
          <w:sz w:val="20"/>
          <w:szCs w:val="20"/>
        </w:rPr>
        <w:t xml:space="preserve"> separator </w:t>
      </w:r>
    </w:p>
    <w:p w:rsidR="00560C35" w:rsidRPr="00646D39" w:rsidRDefault="00560C35" w:rsidP="00560C35">
      <w:pPr>
        <w:rPr>
          <w:sz w:val="20"/>
          <w:szCs w:val="20"/>
        </w:rPr>
      </w:pPr>
      <w:proofErr w:type="spellStart"/>
      <w:r w:rsidRPr="00646D39">
        <w:rPr>
          <w:sz w:val="20"/>
          <w:szCs w:val="20"/>
        </w:rPr>
        <w:t>Moroso</w:t>
      </w:r>
      <w:proofErr w:type="spellEnd"/>
      <w:r w:rsidRPr="00646D39">
        <w:rPr>
          <w:sz w:val="20"/>
          <w:szCs w:val="20"/>
        </w:rPr>
        <w:t xml:space="preserve"> Part number 85487 </w:t>
      </w:r>
    </w:p>
    <w:p w:rsidR="00560C35" w:rsidRPr="00646D39" w:rsidRDefault="00560C35" w:rsidP="00560C35">
      <w:pPr>
        <w:rPr>
          <w:sz w:val="20"/>
          <w:szCs w:val="20"/>
        </w:rPr>
      </w:pPr>
      <w:r w:rsidRPr="00646D39">
        <w:rPr>
          <w:sz w:val="20"/>
          <w:szCs w:val="20"/>
        </w:rPr>
        <w:t>Are available from the following supplier:</w:t>
      </w:r>
    </w:p>
    <w:p w:rsidR="00560C35" w:rsidRPr="00646D39" w:rsidRDefault="00560C35" w:rsidP="00560C35">
      <w:pPr>
        <w:rPr>
          <w:sz w:val="20"/>
          <w:szCs w:val="20"/>
        </w:rPr>
      </w:pPr>
      <w:r w:rsidRPr="00646D39">
        <w:rPr>
          <w:sz w:val="20"/>
          <w:szCs w:val="20"/>
        </w:rPr>
        <w:t xml:space="preserve">American Muscle </w:t>
      </w:r>
    </w:p>
    <w:p w:rsidR="00560C35" w:rsidRPr="00646D39" w:rsidRDefault="00560C35" w:rsidP="00560C35">
      <w:pPr>
        <w:rPr>
          <w:sz w:val="20"/>
          <w:szCs w:val="20"/>
        </w:rPr>
      </w:pPr>
      <w:r w:rsidRPr="00646D39">
        <w:rPr>
          <w:sz w:val="20"/>
          <w:szCs w:val="20"/>
        </w:rPr>
        <w:t>Summit Racing</w:t>
      </w:r>
    </w:p>
    <w:p w:rsidR="00560C35" w:rsidRPr="00646D39" w:rsidRDefault="00560C35" w:rsidP="00560C35">
      <w:pPr>
        <w:rPr>
          <w:sz w:val="20"/>
          <w:szCs w:val="20"/>
        </w:rPr>
      </w:pPr>
    </w:p>
    <w:p w:rsidR="00560C35" w:rsidRPr="00646D39" w:rsidRDefault="00560C35" w:rsidP="00560C35">
      <w:pPr>
        <w:rPr>
          <w:sz w:val="20"/>
          <w:szCs w:val="20"/>
        </w:rPr>
      </w:pPr>
      <w:r w:rsidRPr="00646D39">
        <w:rPr>
          <w:sz w:val="20"/>
          <w:szCs w:val="20"/>
        </w:rPr>
        <w:t xml:space="preserve">A9.5 Type 5 or Type 52 intercooler from </w:t>
      </w:r>
      <w:hyperlink r:id="rId61" w:history="1">
        <w:r w:rsidRPr="00646D39">
          <w:rPr>
            <w:rStyle w:val="Hyperlink"/>
            <w:sz w:val="20"/>
            <w:szCs w:val="20"/>
          </w:rPr>
          <w:t>www.frozenboost.com</w:t>
        </w:r>
      </w:hyperlink>
    </w:p>
    <w:p w:rsidR="00560C35" w:rsidRPr="00646D39" w:rsidRDefault="00560C35" w:rsidP="00560C35">
      <w:pPr>
        <w:rPr>
          <w:sz w:val="20"/>
          <w:szCs w:val="20"/>
        </w:rPr>
      </w:pPr>
    </w:p>
    <w:p w:rsidR="00560C35" w:rsidRPr="00646D39" w:rsidRDefault="00560C35" w:rsidP="00560C35">
      <w:pPr>
        <w:rPr>
          <w:sz w:val="20"/>
          <w:szCs w:val="20"/>
        </w:rPr>
      </w:pPr>
      <w:r w:rsidRPr="00646D39">
        <w:rPr>
          <w:sz w:val="20"/>
          <w:szCs w:val="20"/>
        </w:rPr>
        <w:t xml:space="preserve"> A9.6 Chain Measurement Apparatus can be obtained from George.</w:t>
      </w:r>
    </w:p>
    <w:p w:rsidR="00560C35" w:rsidRPr="00646D39" w:rsidRDefault="00560C35" w:rsidP="00560C35">
      <w:pPr>
        <w:rPr>
          <w:sz w:val="20"/>
          <w:szCs w:val="20"/>
        </w:rPr>
      </w:pPr>
    </w:p>
    <w:p w:rsidR="00560C35" w:rsidRPr="00646D39" w:rsidRDefault="00560C35" w:rsidP="00560C35">
      <w:pPr>
        <w:rPr>
          <w:sz w:val="20"/>
          <w:szCs w:val="20"/>
        </w:rPr>
      </w:pPr>
      <w:r w:rsidRPr="00646D39">
        <w:rPr>
          <w:sz w:val="20"/>
          <w:szCs w:val="20"/>
        </w:rPr>
        <w:t xml:space="preserve">A9.8 Powertrain Control Module </w:t>
      </w:r>
      <w:proofErr w:type="gramStart"/>
      <w:r w:rsidRPr="00646D39">
        <w:rPr>
          <w:sz w:val="20"/>
          <w:szCs w:val="20"/>
        </w:rPr>
        <w:t>are</w:t>
      </w:r>
      <w:proofErr w:type="gramEnd"/>
      <w:r w:rsidRPr="00646D39">
        <w:rPr>
          <w:sz w:val="20"/>
          <w:szCs w:val="20"/>
        </w:rPr>
        <w:t xml:space="preserve"> available from the following supplier:</w:t>
      </w:r>
    </w:p>
    <w:p w:rsidR="00560C35" w:rsidRPr="00646D39" w:rsidRDefault="00560C35" w:rsidP="00560C35">
      <w:pPr>
        <w:rPr>
          <w:sz w:val="20"/>
          <w:szCs w:val="20"/>
        </w:rPr>
      </w:pPr>
    </w:p>
    <w:p w:rsidR="00560C35" w:rsidRPr="00646D39" w:rsidRDefault="00560C35" w:rsidP="00560C35">
      <w:pPr>
        <w:jc w:val="center"/>
        <w:rPr>
          <w:sz w:val="20"/>
          <w:szCs w:val="20"/>
        </w:rPr>
      </w:pPr>
    </w:p>
    <w:p w:rsidR="00560C35" w:rsidRPr="00646D39" w:rsidRDefault="00560C35" w:rsidP="00560C35">
      <w:pPr>
        <w:jc w:val="center"/>
        <w:rPr>
          <w:sz w:val="20"/>
          <w:szCs w:val="20"/>
        </w:rPr>
      </w:pPr>
    </w:p>
    <w:p w:rsidR="00560C35" w:rsidRPr="00646D39" w:rsidRDefault="00560C35" w:rsidP="00560C35">
      <w:pPr>
        <w:jc w:val="center"/>
        <w:rPr>
          <w:sz w:val="20"/>
          <w:szCs w:val="20"/>
        </w:rPr>
      </w:pPr>
    </w:p>
    <w:p w:rsidR="00560C35" w:rsidRPr="00646D39" w:rsidRDefault="00560C35" w:rsidP="00560C35">
      <w:pPr>
        <w:jc w:val="center"/>
        <w:rPr>
          <w:sz w:val="20"/>
          <w:szCs w:val="20"/>
        </w:rPr>
      </w:pPr>
    </w:p>
    <w:p w:rsidR="00560C35" w:rsidRPr="00646D39" w:rsidRDefault="00560C35" w:rsidP="00560C35">
      <w:pPr>
        <w:jc w:val="center"/>
        <w:rPr>
          <w:sz w:val="20"/>
          <w:szCs w:val="20"/>
        </w:rPr>
      </w:pPr>
      <w:r w:rsidRPr="00646D39">
        <w:rPr>
          <w:sz w:val="20"/>
          <w:szCs w:val="20"/>
        </w:rPr>
        <w:t>Annex X</w:t>
      </w:r>
    </w:p>
    <w:p w:rsidR="00560C35" w:rsidRPr="00646D39" w:rsidRDefault="00560C35" w:rsidP="00560C35">
      <w:pPr>
        <w:jc w:val="center"/>
        <w:rPr>
          <w:sz w:val="20"/>
          <w:szCs w:val="20"/>
        </w:rPr>
      </w:pPr>
      <w:r w:rsidRPr="00646D39">
        <w:rPr>
          <w:sz w:val="20"/>
          <w:szCs w:val="20"/>
        </w:rPr>
        <w:t>X1.  PISTON AND RING MEASUREMENTS RECORD FORMS</w:t>
      </w:r>
    </w:p>
    <w:p w:rsidR="00560C35" w:rsidRPr="00646D39" w:rsidRDefault="00560C35" w:rsidP="00560C35">
      <w:pPr>
        <w:rPr>
          <w:sz w:val="20"/>
          <w:szCs w:val="20"/>
        </w:rPr>
      </w:pPr>
      <w:proofErr w:type="gramStart"/>
      <w:r w:rsidRPr="00646D39">
        <w:rPr>
          <w:sz w:val="20"/>
          <w:szCs w:val="20"/>
        </w:rPr>
        <w:t>X1.1  The</w:t>
      </w:r>
      <w:proofErr w:type="gramEnd"/>
      <w:r w:rsidRPr="00646D39">
        <w:rPr>
          <w:sz w:val="20"/>
          <w:szCs w:val="20"/>
        </w:rPr>
        <w:t xml:space="preserve"> necessary engine measurement record forms are shown in Figs. </w:t>
      </w:r>
      <w:proofErr w:type="gramStart"/>
      <w:r w:rsidRPr="00646D39">
        <w:rPr>
          <w:sz w:val="20"/>
          <w:szCs w:val="20"/>
        </w:rPr>
        <w:t>X1.1-X1.3.</w:t>
      </w:r>
      <w:proofErr w:type="gramEnd"/>
    </w:p>
    <w:p w:rsidR="00560C35" w:rsidRPr="00646D39" w:rsidRDefault="00560C35" w:rsidP="00560C35">
      <w:pPr>
        <w:jc w:val="center"/>
        <w:rPr>
          <w:sz w:val="20"/>
          <w:szCs w:val="20"/>
        </w:rPr>
      </w:pPr>
      <w:r w:rsidRPr="00646D39">
        <w:rPr>
          <w:sz w:val="20"/>
          <w:szCs w:val="20"/>
        </w:rPr>
        <w:t>X2.  SOURCES OF MATERIALS AND INFORMATION</w:t>
      </w:r>
    </w:p>
    <w:p w:rsidR="00560C35" w:rsidRPr="00646D39" w:rsidRDefault="00560C35" w:rsidP="00560C35">
      <w:pPr>
        <w:rPr>
          <w:sz w:val="20"/>
          <w:szCs w:val="20"/>
        </w:rPr>
      </w:pPr>
      <w:proofErr w:type="gramStart"/>
      <w:r w:rsidRPr="00646D39">
        <w:rPr>
          <w:sz w:val="20"/>
          <w:szCs w:val="20"/>
        </w:rPr>
        <w:t>X2.1  The</w:t>
      </w:r>
      <w:proofErr w:type="gramEnd"/>
      <w:r w:rsidRPr="00646D39">
        <w:rPr>
          <w:sz w:val="20"/>
          <w:szCs w:val="20"/>
        </w:rPr>
        <w:t xml:space="preserve"> following sources are provided for convenience only. This does not represent an exclusive or complete listing of required materials or information sources.</w:t>
      </w:r>
    </w:p>
    <w:p w:rsidR="00560C35" w:rsidRPr="00646D39" w:rsidRDefault="00560C35" w:rsidP="00560C35">
      <w:pPr>
        <w:rPr>
          <w:sz w:val="20"/>
          <w:szCs w:val="20"/>
        </w:rPr>
      </w:pPr>
    </w:p>
    <w:p w:rsidR="00560C35" w:rsidRPr="00646D39" w:rsidRDefault="00560C35" w:rsidP="00560C35">
      <w:pPr>
        <w:rPr>
          <w:sz w:val="20"/>
          <w:szCs w:val="20"/>
        </w:rPr>
      </w:pPr>
      <w:r w:rsidRPr="00646D39">
        <w:rPr>
          <w:sz w:val="20"/>
          <w:szCs w:val="20"/>
        </w:rPr>
        <w:t xml:space="preserve">X2.1.1 Test Engine Parts— Chain wear test parts can be purchased through Ford Component Sales and Ford or Lincoln dealers: </w:t>
      </w:r>
    </w:p>
    <w:p w:rsidR="00560C35" w:rsidRPr="00646D39" w:rsidRDefault="00560C35" w:rsidP="00560C35">
      <w:pPr>
        <w:rPr>
          <w:sz w:val="20"/>
          <w:szCs w:val="20"/>
        </w:rPr>
      </w:pPr>
      <w:r w:rsidRPr="00646D39">
        <w:rPr>
          <w:sz w:val="20"/>
          <w:szCs w:val="20"/>
        </w:rPr>
        <w:t>Ford Motor Co.</w:t>
      </w:r>
    </w:p>
    <w:p w:rsidR="00560C35" w:rsidRPr="00646D39" w:rsidRDefault="00560C35" w:rsidP="00560C35">
      <w:pPr>
        <w:rPr>
          <w:sz w:val="20"/>
          <w:szCs w:val="20"/>
        </w:rPr>
      </w:pPr>
      <w:r w:rsidRPr="00646D39">
        <w:rPr>
          <w:sz w:val="20"/>
          <w:szCs w:val="20"/>
        </w:rPr>
        <w:t>290 Town Center Dr</w:t>
      </w:r>
    </w:p>
    <w:p w:rsidR="00560C35" w:rsidRPr="00646D39" w:rsidRDefault="00560C35" w:rsidP="00560C35">
      <w:pPr>
        <w:rPr>
          <w:sz w:val="20"/>
          <w:szCs w:val="20"/>
        </w:rPr>
      </w:pPr>
      <w:r w:rsidRPr="00646D39">
        <w:rPr>
          <w:sz w:val="20"/>
          <w:szCs w:val="20"/>
        </w:rPr>
        <w:t>Dearborn, MI 48126</w:t>
      </w:r>
    </w:p>
    <w:p w:rsidR="00560C35" w:rsidRPr="00646D39" w:rsidRDefault="00560C35" w:rsidP="00560C35">
      <w:pPr>
        <w:rPr>
          <w:sz w:val="20"/>
          <w:szCs w:val="20"/>
        </w:rPr>
      </w:pPr>
    </w:p>
    <w:p w:rsidR="00560C35" w:rsidRPr="00646D39" w:rsidRDefault="00560C35" w:rsidP="00560C35">
      <w:pPr>
        <w:rPr>
          <w:sz w:val="20"/>
          <w:szCs w:val="20"/>
        </w:rPr>
      </w:pPr>
      <w:proofErr w:type="gramStart"/>
      <w:r w:rsidRPr="00646D39">
        <w:rPr>
          <w:sz w:val="20"/>
          <w:szCs w:val="20"/>
        </w:rPr>
        <w:t>X2.1.2  ASTM</w:t>
      </w:r>
      <w:proofErr w:type="gramEnd"/>
      <w:r w:rsidRPr="00646D39">
        <w:rPr>
          <w:sz w:val="20"/>
          <w:szCs w:val="20"/>
        </w:rPr>
        <w:t xml:space="preserve"> Test Monitoring Center—All communications with the TMC should be directed as follows: </w:t>
      </w:r>
    </w:p>
    <w:p w:rsidR="00560C35" w:rsidRPr="00646D39" w:rsidRDefault="00560C35" w:rsidP="00560C35">
      <w:pPr>
        <w:rPr>
          <w:sz w:val="20"/>
          <w:szCs w:val="20"/>
        </w:rPr>
      </w:pPr>
      <w:r w:rsidRPr="00646D39">
        <w:rPr>
          <w:sz w:val="20"/>
          <w:szCs w:val="20"/>
        </w:rPr>
        <w:t>ASTM Test Monitoring Center</w:t>
      </w:r>
    </w:p>
    <w:p w:rsidR="00560C35" w:rsidRPr="00646D39" w:rsidRDefault="00560C35" w:rsidP="00560C35">
      <w:pPr>
        <w:rPr>
          <w:sz w:val="20"/>
          <w:szCs w:val="20"/>
        </w:rPr>
      </w:pPr>
      <w:r w:rsidRPr="00646D39">
        <w:rPr>
          <w:sz w:val="20"/>
          <w:szCs w:val="20"/>
        </w:rPr>
        <w:t>6555 Penn Ave.</w:t>
      </w:r>
    </w:p>
    <w:p w:rsidR="00560C35" w:rsidRPr="00646D39" w:rsidRDefault="00560C35" w:rsidP="00560C35">
      <w:pPr>
        <w:rPr>
          <w:sz w:val="20"/>
          <w:szCs w:val="20"/>
        </w:rPr>
      </w:pPr>
      <w:r w:rsidRPr="00646D39">
        <w:rPr>
          <w:sz w:val="20"/>
          <w:szCs w:val="20"/>
        </w:rPr>
        <w:t>Pittsburgh, PA 15206-4489</w:t>
      </w:r>
    </w:p>
    <w:p w:rsidR="00560C35" w:rsidRPr="00646D39" w:rsidRDefault="00560C35" w:rsidP="00560C35">
      <w:pPr>
        <w:rPr>
          <w:sz w:val="20"/>
          <w:szCs w:val="20"/>
        </w:rPr>
      </w:pPr>
    </w:p>
    <w:p w:rsidR="00560C35" w:rsidRPr="00646D39" w:rsidRDefault="00560C35" w:rsidP="00560C35">
      <w:pPr>
        <w:rPr>
          <w:sz w:val="20"/>
          <w:szCs w:val="20"/>
        </w:rPr>
      </w:pPr>
      <w:proofErr w:type="gramStart"/>
      <w:r w:rsidRPr="00646D39">
        <w:rPr>
          <w:sz w:val="20"/>
          <w:szCs w:val="20"/>
        </w:rPr>
        <w:t>X2.1.3  Test</w:t>
      </w:r>
      <w:proofErr w:type="gramEnd"/>
      <w:r w:rsidRPr="00646D39">
        <w:rPr>
          <w:sz w:val="20"/>
          <w:szCs w:val="20"/>
        </w:rPr>
        <w:t xml:space="preserve"> Sponsor—All communications with the test sponsor (Ford Motor Co.) should be directed as follows: </w:t>
      </w:r>
    </w:p>
    <w:p w:rsidR="00560C35" w:rsidRPr="00646D39" w:rsidRDefault="00560C35" w:rsidP="00560C35">
      <w:pPr>
        <w:rPr>
          <w:sz w:val="20"/>
          <w:szCs w:val="20"/>
        </w:rPr>
      </w:pPr>
      <w:r w:rsidRPr="00646D39">
        <w:rPr>
          <w:sz w:val="20"/>
          <w:szCs w:val="20"/>
        </w:rPr>
        <w:t>Ford Motor Company</w:t>
      </w:r>
    </w:p>
    <w:p w:rsidR="00560C35" w:rsidRPr="00646D39" w:rsidRDefault="00560C35" w:rsidP="00560C35">
      <w:pPr>
        <w:rPr>
          <w:sz w:val="20"/>
          <w:szCs w:val="20"/>
        </w:rPr>
      </w:pPr>
      <w:r w:rsidRPr="00646D39">
        <w:rPr>
          <w:sz w:val="20"/>
          <w:szCs w:val="20"/>
        </w:rPr>
        <w:t>Diagnostic Service Center II</w:t>
      </w:r>
    </w:p>
    <w:p w:rsidR="00560C35" w:rsidRPr="00646D39" w:rsidRDefault="00560C35" w:rsidP="00560C35">
      <w:pPr>
        <w:rPr>
          <w:sz w:val="20"/>
          <w:szCs w:val="20"/>
        </w:rPr>
      </w:pPr>
      <w:r w:rsidRPr="00646D39">
        <w:rPr>
          <w:sz w:val="20"/>
          <w:szCs w:val="20"/>
        </w:rPr>
        <w:t xml:space="preserve">1800 </w:t>
      </w:r>
      <w:proofErr w:type="spellStart"/>
      <w:r w:rsidRPr="00646D39">
        <w:rPr>
          <w:sz w:val="20"/>
          <w:szCs w:val="20"/>
        </w:rPr>
        <w:t>Fairlane</w:t>
      </w:r>
      <w:proofErr w:type="spellEnd"/>
      <w:r w:rsidRPr="00646D39">
        <w:rPr>
          <w:sz w:val="20"/>
          <w:szCs w:val="20"/>
        </w:rPr>
        <w:t xml:space="preserve"> Drive, </w:t>
      </w:r>
    </w:p>
    <w:p w:rsidR="00560C35" w:rsidRPr="00646D39" w:rsidRDefault="00560C35" w:rsidP="00560C35">
      <w:pPr>
        <w:rPr>
          <w:sz w:val="20"/>
          <w:szCs w:val="20"/>
        </w:rPr>
      </w:pPr>
      <w:r w:rsidRPr="00646D39">
        <w:rPr>
          <w:sz w:val="20"/>
          <w:szCs w:val="20"/>
        </w:rPr>
        <w:t>Room 410</w:t>
      </w:r>
    </w:p>
    <w:p w:rsidR="00560C35" w:rsidRPr="00646D39" w:rsidRDefault="00560C35" w:rsidP="00560C35">
      <w:pPr>
        <w:rPr>
          <w:sz w:val="20"/>
          <w:szCs w:val="20"/>
        </w:rPr>
      </w:pPr>
      <w:r w:rsidRPr="00646D39">
        <w:rPr>
          <w:sz w:val="20"/>
          <w:szCs w:val="20"/>
        </w:rPr>
        <w:t>Allen Park, MI 48101</w:t>
      </w:r>
    </w:p>
    <w:p w:rsidR="00560C35" w:rsidRPr="00646D39" w:rsidRDefault="00560C35" w:rsidP="00560C35">
      <w:pPr>
        <w:rPr>
          <w:sz w:val="20"/>
          <w:szCs w:val="20"/>
        </w:rPr>
      </w:pPr>
    </w:p>
    <w:p w:rsidR="00560C35" w:rsidRPr="00646D39" w:rsidRDefault="00560C35" w:rsidP="00560C35">
      <w:pPr>
        <w:rPr>
          <w:sz w:val="20"/>
          <w:szCs w:val="20"/>
        </w:rPr>
      </w:pPr>
      <w:proofErr w:type="gramStart"/>
      <w:r w:rsidRPr="00646D39">
        <w:rPr>
          <w:sz w:val="20"/>
          <w:szCs w:val="20"/>
        </w:rPr>
        <w:t>X2.1.4  Aeroquip</w:t>
      </w:r>
      <w:proofErr w:type="gramEnd"/>
      <w:r w:rsidRPr="00646D39">
        <w:rPr>
          <w:sz w:val="20"/>
          <w:szCs w:val="20"/>
        </w:rPr>
        <w:t xml:space="preserve"> Hose and Fittings—Aeroquip hose and fittings can be obtained from the following supplier: </w:t>
      </w:r>
    </w:p>
    <w:p w:rsidR="00560C35" w:rsidRPr="00646D39" w:rsidRDefault="00560C35" w:rsidP="00560C35">
      <w:pPr>
        <w:rPr>
          <w:sz w:val="20"/>
          <w:szCs w:val="20"/>
        </w:rPr>
      </w:pPr>
      <w:r w:rsidRPr="00646D39">
        <w:rPr>
          <w:sz w:val="20"/>
          <w:szCs w:val="20"/>
        </w:rPr>
        <w:t>Aeroquip Corp.</w:t>
      </w:r>
    </w:p>
    <w:p w:rsidR="00560C35" w:rsidRPr="00646D39" w:rsidRDefault="00560C35" w:rsidP="00560C35">
      <w:pPr>
        <w:rPr>
          <w:sz w:val="20"/>
          <w:szCs w:val="20"/>
        </w:rPr>
      </w:pPr>
      <w:r w:rsidRPr="00646D39">
        <w:rPr>
          <w:sz w:val="20"/>
          <w:szCs w:val="20"/>
        </w:rPr>
        <w:t>1225 W. Main</w:t>
      </w:r>
    </w:p>
    <w:p w:rsidR="00560C35" w:rsidRPr="00646D39" w:rsidRDefault="00560C35" w:rsidP="00560C35">
      <w:pPr>
        <w:rPr>
          <w:sz w:val="20"/>
          <w:szCs w:val="20"/>
        </w:rPr>
      </w:pPr>
      <w:r w:rsidRPr="00646D39">
        <w:rPr>
          <w:sz w:val="20"/>
          <w:szCs w:val="20"/>
        </w:rPr>
        <w:t>Van Wert, OH 45891</w:t>
      </w:r>
    </w:p>
    <w:p w:rsidR="00560C35" w:rsidRPr="00646D39" w:rsidRDefault="00560C35" w:rsidP="00560C35">
      <w:pPr>
        <w:rPr>
          <w:sz w:val="20"/>
          <w:szCs w:val="20"/>
        </w:rPr>
      </w:pPr>
    </w:p>
    <w:p w:rsidR="00560C35" w:rsidRPr="00646D39" w:rsidRDefault="00560C35" w:rsidP="00560C35">
      <w:pPr>
        <w:rPr>
          <w:sz w:val="20"/>
          <w:szCs w:val="20"/>
        </w:rPr>
      </w:pPr>
      <w:proofErr w:type="gramStart"/>
      <w:r w:rsidRPr="00646D39">
        <w:rPr>
          <w:sz w:val="20"/>
          <w:szCs w:val="20"/>
        </w:rPr>
        <w:t>X2.1.5  Fuel</w:t>
      </w:r>
      <w:proofErr w:type="gramEnd"/>
      <w:r w:rsidRPr="00646D39">
        <w:rPr>
          <w:sz w:val="20"/>
          <w:szCs w:val="20"/>
        </w:rPr>
        <w:t xml:space="preserve"> Information and Availability—General information concerning EEE fuel, including availability, can be obtained from the following: </w:t>
      </w:r>
    </w:p>
    <w:p w:rsidR="00560C35" w:rsidRPr="00646D39" w:rsidRDefault="00560C35" w:rsidP="00560C35">
      <w:pPr>
        <w:rPr>
          <w:sz w:val="20"/>
          <w:szCs w:val="20"/>
        </w:rPr>
      </w:pPr>
      <w:proofErr w:type="spellStart"/>
      <w:r w:rsidRPr="00646D39">
        <w:rPr>
          <w:sz w:val="20"/>
          <w:szCs w:val="20"/>
        </w:rPr>
        <w:t>Haltermann</w:t>
      </w:r>
      <w:proofErr w:type="spellEnd"/>
      <w:r w:rsidRPr="00646D39">
        <w:rPr>
          <w:sz w:val="20"/>
          <w:szCs w:val="20"/>
        </w:rPr>
        <w:t xml:space="preserve"> Products</w:t>
      </w:r>
    </w:p>
    <w:p w:rsidR="00560C35" w:rsidRPr="00646D39" w:rsidRDefault="00560C35" w:rsidP="00560C35">
      <w:pPr>
        <w:rPr>
          <w:sz w:val="20"/>
          <w:szCs w:val="20"/>
        </w:rPr>
      </w:pPr>
      <w:r w:rsidRPr="00646D39">
        <w:rPr>
          <w:sz w:val="20"/>
          <w:szCs w:val="20"/>
        </w:rPr>
        <w:t>1201 S. Sheldon Rd.</w:t>
      </w:r>
    </w:p>
    <w:p w:rsidR="00560C35" w:rsidRPr="00646D39" w:rsidRDefault="00560C35" w:rsidP="00560C35">
      <w:pPr>
        <w:rPr>
          <w:sz w:val="20"/>
          <w:szCs w:val="20"/>
        </w:rPr>
      </w:pPr>
      <w:r w:rsidRPr="00646D39">
        <w:rPr>
          <w:sz w:val="20"/>
          <w:szCs w:val="20"/>
        </w:rPr>
        <w:t>P.O. Box 249</w:t>
      </w:r>
    </w:p>
    <w:p w:rsidR="00560C35" w:rsidRPr="00646D39" w:rsidRDefault="00560C35" w:rsidP="00560C35">
      <w:pPr>
        <w:rPr>
          <w:sz w:val="20"/>
          <w:szCs w:val="20"/>
        </w:rPr>
      </w:pPr>
      <w:r w:rsidRPr="00646D39">
        <w:rPr>
          <w:sz w:val="20"/>
          <w:szCs w:val="20"/>
        </w:rPr>
        <w:t>Channelview, TX 79530-0429</w:t>
      </w:r>
    </w:p>
    <w:p w:rsidR="00560C35" w:rsidRPr="00646D39" w:rsidRDefault="00560C35" w:rsidP="00560C35">
      <w:pPr>
        <w:rPr>
          <w:sz w:val="20"/>
          <w:szCs w:val="20"/>
        </w:rPr>
      </w:pPr>
    </w:p>
    <w:p w:rsidR="00560C35" w:rsidRPr="00646D39" w:rsidRDefault="00560C35" w:rsidP="00560C35">
      <w:pPr>
        <w:rPr>
          <w:sz w:val="20"/>
          <w:szCs w:val="20"/>
        </w:rPr>
      </w:pPr>
      <w:r w:rsidRPr="00646D39">
        <w:rPr>
          <w:sz w:val="20"/>
          <w:szCs w:val="20"/>
        </w:rPr>
        <w:t xml:space="preserve">X2.1.7  Intake-Air Humidity Instruments—The </w:t>
      </w:r>
      <w:proofErr w:type="spellStart"/>
      <w:r w:rsidRPr="00646D39">
        <w:rPr>
          <w:sz w:val="20"/>
          <w:szCs w:val="20"/>
        </w:rPr>
        <w:t>Alnor</w:t>
      </w:r>
      <w:proofErr w:type="spellEnd"/>
      <w:r w:rsidRPr="00646D39">
        <w:rPr>
          <w:sz w:val="20"/>
          <w:szCs w:val="20"/>
        </w:rPr>
        <w:t xml:space="preserve"> </w:t>
      </w:r>
      <w:proofErr w:type="spellStart"/>
      <w:r w:rsidRPr="00646D39">
        <w:rPr>
          <w:sz w:val="20"/>
          <w:szCs w:val="20"/>
        </w:rPr>
        <w:t>Dewpointer</w:t>
      </w:r>
      <w:proofErr w:type="spellEnd"/>
      <w:r w:rsidRPr="00646D39">
        <w:rPr>
          <w:sz w:val="20"/>
          <w:szCs w:val="20"/>
        </w:rPr>
        <w:t xml:space="preserve">, EG &amp; G, Foxboro, </w:t>
      </w:r>
      <w:proofErr w:type="spellStart"/>
      <w:r w:rsidRPr="00646D39">
        <w:rPr>
          <w:sz w:val="20"/>
          <w:szCs w:val="20"/>
        </w:rPr>
        <w:t>Hy</w:t>
      </w:r>
      <w:proofErr w:type="spellEnd"/>
      <w:r w:rsidRPr="00646D39">
        <w:rPr>
          <w:sz w:val="20"/>
          <w:szCs w:val="20"/>
        </w:rPr>
        <w:t xml:space="preserve">-Cal, General Eastern and </w:t>
      </w:r>
      <w:proofErr w:type="spellStart"/>
      <w:r w:rsidRPr="00646D39">
        <w:rPr>
          <w:sz w:val="20"/>
          <w:szCs w:val="20"/>
        </w:rPr>
        <w:t>Protimeter</w:t>
      </w:r>
      <w:proofErr w:type="spellEnd"/>
      <w:r w:rsidRPr="00646D39">
        <w:rPr>
          <w:sz w:val="20"/>
          <w:szCs w:val="20"/>
        </w:rPr>
        <w:t xml:space="preserve"> </w:t>
      </w:r>
      <w:proofErr w:type="spellStart"/>
      <w:r w:rsidRPr="00646D39">
        <w:rPr>
          <w:sz w:val="20"/>
          <w:szCs w:val="20"/>
        </w:rPr>
        <w:t>dewpoint</w:t>
      </w:r>
      <w:proofErr w:type="spellEnd"/>
      <w:r w:rsidRPr="00646D39">
        <w:rPr>
          <w:sz w:val="20"/>
          <w:szCs w:val="20"/>
        </w:rPr>
        <w:t xml:space="preserve"> meters are suitable for measurement of the intake-air specific humidity.</w:t>
      </w:r>
    </w:p>
    <w:p w:rsidR="00560C35" w:rsidRPr="00646D39" w:rsidRDefault="00560C35" w:rsidP="00560C35">
      <w:pPr>
        <w:rPr>
          <w:sz w:val="20"/>
          <w:szCs w:val="20"/>
        </w:rPr>
      </w:pPr>
    </w:p>
    <w:p w:rsidR="00560C35" w:rsidRPr="00646D39" w:rsidRDefault="00560C35" w:rsidP="00560C35">
      <w:pPr>
        <w:rPr>
          <w:sz w:val="20"/>
          <w:szCs w:val="20"/>
        </w:rPr>
      </w:pPr>
      <w:proofErr w:type="gramStart"/>
      <w:r w:rsidRPr="00646D39">
        <w:rPr>
          <w:sz w:val="20"/>
          <w:szCs w:val="20"/>
        </w:rPr>
        <w:t>X2.1.9  Heat</w:t>
      </w:r>
      <w:proofErr w:type="gramEnd"/>
      <w:r w:rsidRPr="00646D39">
        <w:rPr>
          <w:sz w:val="20"/>
          <w:szCs w:val="20"/>
        </w:rPr>
        <w:t xml:space="preserve"> Exchangers—ITT Standard Heat Exchangers can be obtained from the following supplier: </w:t>
      </w:r>
    </w:p>
    <w:p w:rsidR="00560C35" w:rsidRPr="00646D39" w:rsidRDefault="00560C35" w:rsidP="00560C35">
      <w:pPr>
        <w:rPr>
          <w:sz w:val="20"/>
          <w:szCs w:val="20"/>
        </w:rPr>
      </w:pPr>
      <w:r w:rsidRPr="00646D39">
        <w:rPr>
          <w:sz w:val="20"/>
          <w:szCs w:val="20"/>
        </w:rPr>
        <w:t>Kinetics Engineering Corp.</w:t>
      </w:r>
    </w:p>
    <w:p w:rsidR="00560C35" w:rsidRPr="00646D39" w:rsidRDefault="00560C35" w:rsidP="00560C35">
      <w:pPr>
        <w:rPr>
          <w:sz w:val="20"/>
          <w:szCs w:val="20"/>
        </w:rPr>
      </w:pPr>
      <w:r w:rsidRPr="00646D39">
        <w:rPr>
          <w:sz w:val="20"/>
          <w:szCs w:val="20"/>
        </w:rPr>
        <w:t>2055 Silber Road, Suite 101</w:t>
      </w:r>
    </w:p>
    <w:p w:rsidR="00560C35" w:rsidRPr="00646D39" w:rsidRDefault="00560C35" w:rsidP="00560C35">
      <w:pPr>
        <w:rPr>
          <w:sz w:val="20"/>
          <w:szCs w:val="20"/>
        </w:rPr>
      </w:pPr>
      <w:r w:rsidRPr="00646D39">
        <w:rPr>
          <w:sz w:val="20"/>
          <w:szCs w:val="20"/>
        </w:rPr>
        <w:t>Houston, TX 77055</w:t>
      </w:r>
    </w:p>
    <w:p w:rsidR="00560C35" w:rsidRPr="00646D39" w:rsidRDefault="00560C35" w:rsidP="00560C35">
      <w:pPr>
        <w:rPr>
          <w:sz w:val="20"/>
          <w:szCs w:val="20"/>
        </w:rPr>
      </w:pPr>
    </w:p>
    <w:p w:rsidR="00560C35" w:rsidRPr="00646D39" w:rsidRDefault="00560C35" w:rsidP="00560C35">
      <w:pPr>
        <w:rPr>
          <w:sz w:val="20"/>
          <w:szCs w:val="20"/>
        </w:rPr>
      </w:pPr>
      <w:proofErr w:type="gramStart"/>
      <w:r w:rsidRPr="00646D39">
        <w:rPr>
          <w:sz w:val="20"/>
          <w:szCs w:val="20"/>
        </w:rPr>
        <w:t>X2.1.10  Fuel</w:t>
      </w:r>
      <w:proofErr w:type="gramEnd"/>
      <w:r w:rsidRPr="00646D39">
        <w:rPr>
          <w:sz w:val="20"/>
          <w:szCs w:val="20"/>
        </w:rPr>
        <w:t xml:space="preserve"> Flow Measurement—Mass fuel flowmeters are available from the following supplier: </w:t>
      </w:r>
    </w:p>
    <w:p w:rsidR="00560C35" w:rsidRPr="00646D39" w:rsidRDefault="00560C35" w:rsidP="00560C35">
      <w:pPr>
        <w:rPr>
          <w:sz w:val="20"/>
          <w:szCs w:val="20"/>
        </w:rPr>
      </w:pPr>
      <w:r w:rsidRPr="00646D39">
        <w:rPr>
          <w:sz w:val="20"/>
          <w:szCs w:val="20"/>
        </w:rPr>
        <w:t>Micro Motion Corp.</w:t>
      </w:r>
    </w:p>
    <w:p w:rsidR="00560C35" w:rsidRPr="00646D39" w:rsidRDefault="00560C35" w:rsidP="00560C35">
      <w:pPr>
        <w:rPr>
          <w:sz w:val="20"/>
          <w:szCs w:val="20"/>
        </w:rPr>
      </w:pPr>
      <w:r w:rsidRPr="00646D39">
        <w:rPr>
          <w:sz w:val="20"/>
          <w:szCs w:val="20"/>
        </w:rPr>
        <w:t>7070 Winchester Circle</w:t>
      </w:r>
    </w:p>
    <w:p w:rsidR="00560C35" w:rsidRPr="00646D39" w:rsidRDefault="00560C35" w:rsidP="00560C35">
      <w:pPr>
        <w:rPr>
          <w:sz w:val="20"/>
          <w:szCs w:val="20"/>
        </w:rPr>
      </w:pPr>
      <w:r w:rsidRPr="00646D39">
        <w:rPr>
          <w:sz w:val="20"/>
          <w:szCs w:val="20"/>
        </w:rPr>
        <w:t>Boulder, CO 80301</w:t>
      </w:r>
    </w:p>
    <w:p w:rsidR="00560C35" w:rsidRPr="00646D39" w:rsidRDefault="00560C35" w:rsidP="00560C35">
      <w:pPr>
        <w:rPr>
          <w:sz w:val="20"/>
          <w:szCs w:val="20"/>
        </w:rPr>
      </w:pPr>
    </w:p>
    <w:p w:rsidR="00560C35" w:rsidRPr="00646D39" w:rsidRDefault="00560C35" w:rsidP="00560C35">
      <w:pPr>
        <w:rPr>
          <w:sz w:val="20"/>
          <w:szCs w:val="20"/>
        </w:rPr>
      </w:pPr>
      <w:proofErr w:type="gramStart"/>
      <w:r w:rsidRPr="00646D39">
        <w:rPr>
          <w:sz w:val="20"/>
          <w:szCs w:val="20"/>
        </w:rPr>
        <w:t>X2.1.12  Parts</w:t>
      </w:r>
      <w:proofErr w:type="gramEnd"/>
      <w:r w:rsidRPr="00646D39">
        <w:rPr>
          <w:sz w:val="20"/>
          <w:szCs w:val="20"/>
        </w:rPr>
        <w:t xml:space="preserve"> Washer and Chemicals—A dishwasher type parts cleaner and associated chemicals can be obtained from the following supplier: </w:t>
      </w:r>
    </w:p>
    <w:p w:rsidR="00560C35" w:rsidRPr="00646D39" w:rsidRDefault="00560C35" w:rsidP="00560C35">
      <w:pPr>
        <w:rPr>
          <w:sz w:val="20"/>
          <w:szCs w:val="20"/>
        </w:rPr>
      </w:pPr>
      <w:r w:rsidRPr="00646D39">
        <w:rPr>
          <w:sz w:val="20"/>
          <w:szCs w:val="20"/>
        </w:rPr>
        <w:t>Better Engineering Manufacturing</w:t>
      </w:r>
    </w:p>
    <w:p w:rsidR="00560C35" w:rsidRPr="00646D39" w:rsidRDefault="00560C35" w:rsidP="00560C35">
      <w:pPr>
        <w:rPr>
          <w:sz w:val="20"/>
          <w:szCs w:val="20"/>
        </w:rPr>
      </w:pPr>
      <w:r w:rsidRPr="00646D39">
        <w:rPr>
          <w:sz w:val="20"/>
          <w:szCs w:val="20"/>
        </w:rPr>
        <w:t>8361 Town Court Center</w:t>
      </w:r>
    </w:p>
    <w:p w:rsidR="00560C35" w:rsidRPr="00646D39" w:rsidRDefault="00560C35" w:rsidP="00560C35">
      <w:pPr>
        <w:rPr>
          <w:sz w:val="20"/>
          <w:szCs w:val="20"/>
        </w:rPr>
      </w:pPr>
      <w:r w:rsidRPr="00646D39">
        <w:rPr>
          <w:sz w:val="20"/>
          <w:szCs w:val="20"/>
        </w:rPr>
        <w:t>Baltimore, MD 21236-4964</w:t>
      </w:r>
    </w:p>
    <w:p w:rsidR="00560C35" w:rsidRPr="00646D39" w:rsidRDefault="00560C35" w:rsidP="00560C35">
      <w:pPr>
        <w:rPr>
          <w:sz w:val="20"/>
          <w:szCs w:val="20"/>
        </w:rPr>
      </w:pPr>
    </w:p>
    <w:p w:rsidR="00560C35" w:rsidRPr="00646D39" w:rsidRDefault="00560C35" w:rsidP="00560C35">
      <w:pPr>
        <w:rPr>
          <w:sz w:val="20"/>
          <w:szCs w:val="20"/>
        </w:rPr>
      </w:pPr>
      <w:proofErr w:type="gramStart"/>
      <w:r w:rsidRPr="00646D39">
        <w:rPr>
          <w:sz w:val="20"/>
          <w:szCs w:val="20"/>
        </w:rPr>
        <w:t>X2.1.13  Crankcase</w:t>
      </w:r>
      <w:proofErr w:type="gramEnd"/>
      <w:r w:rsidRPr="00646D39">
        <w:rPr>
          <w:sz w:val="20"/>
          <w:szCs w:val="20"/>
        </w:rPr>
        <w:t xml:space="preserve"> and Intake—Air Pressure Gages—Gages are available from the following supplier: </w:t>
      </w:r>
    </w:p>
    <w:p w:rsidR="00560C35" w:rsidRPr="00646D39" w:rsidRDefault="00560C35" w:rsidP="00560C35">
      <w:pPr>
        <w:rPr>
          <w:sz w:val="20"/>
          <w:szCs w:val="20"/>
        </w:rPr>
      </w:pPr>
      <w:r w:rsidRPr="00646D39">
        <w:rPr>
          <w:sz w:val="20"/>
          <w:szCs w:val="20"/>
        </w:rPr>
        <w:t>Dwyer Instrument Co.</w:t>
      </w:r>
    </w:p>
    <w:p w:rsidR="00560C35" w:rsidRPr="00646D39" w:rsidRDefault="00560C35" w:rsidP="00560C35">
      <w:pPr>
        <w:rPr>
          <w:sz w:val="20"/>
          <w:szCs w:val="20"/>
        </w:rPr>
      </w:pPr>
      <w:r w:rsidRPr="00646D39">
        <w:rPr>
          <w:sz w:val="20"/>
          <w:szCs w:val="20"/>
        </w:rPr>
        <w:t>Junction of Indiana State Highway 212 and U.S. Highway 12</w:t>
      </w:r>
    </w:p>
    <w:p w:rsidR="00560C35" w:rsidRPr="00646D39" w:rsidRDefault="00560C35" w:rsidP="00560C35">
      <w:pPr>
        <w:rPr>
          <w:sz w:val="20"/>
          <w:szCs w:val="20"/>
        </w:rPr>
      </w:pPr>
      <w:r w:rsidRPr="00646D39">
        <w:rPr>
          <w:sz w:val="20"/>
          <w:szCs w:val="20"/>
        </w:rPr>
        <w:t>P.O. Box 373</w:t>
      </w:r>
    </w:p>
    <w:p w:rsidR="00560C35" w:rsidRPr="00646D39" w:rsidRDefault="00560C35" w:rsidP="00560C35">
      <w:pPr>
        <w:rPr>
          <w:sz w:val="20"/>
          <w:szCs w:val="20"/>
        </w:rPr>
      </w:pPr>
      <w:r w:rsidRPr="00646D39">
        <w:rPr>
          <w:sz w:val="20"/>
          <w:szCs w:val="20"/>
        </w:rPr>
        <w:t>Michigan City, IN 46360</w:t>
      </w:r>
    </w:p>
    <w:p w:rsidR="00560C35" w:rsidRPr="00646D39" w:rsidRDefault="00560C35" w:rsidP="00560C35">
      <w:pPr>
        <w:rPr>
          <w:sz w:val="20"/>
          <w:szCs w:val="20"/>
        </w:rPr>
      </w:pPr>
    </w:p>
    <w:p w:rsidR="00560C35" w:rsidRPr="00646D39" w:rsidRDefault="00560C35" w:rsidP="00560C35">
      <w:pPr>
        <w:rPr>
          <w:sz w:val="20"/>
          <w:szCs w:val="20"/>
        </w:rPr>
      </w:pPr>
      <w:proofErr w:type="gramStart"/>
      <w:r w:rsidRPr="00646D39">
        <w:rPr>
          <w:sz w:val="20"/>
          <w:szCs w:val="20"/>
        </w:rPr>
        <w:t xml:space="preserve">X2.1.14  </w:t>
      </w:r>
      <w:proofErr w:type="spellStart"/>
      <w:r w:rsidRPr="00646D39">
        <w:rPr>
          <w:sz w:val="20"/>
          <w:szCs w:val="20"/>
        </w:rPr>
        <w:t>Blowby</w:t>
      </w:r>
      <w:proofErr w:type="spellEnd"/>
      <w:proofErr w:type="gramEnd"/>
      <w:r w:rsidRPr="00646D39">
        <w:rPr>
          <w:sz w:val="20"/>
          <w:szCs w:val="20"/>
        </w:rPr>
        <w:t xml:space="preserve"> Heat Exchanger Coolant—</w:t>
      </w:r>
      <w:proofErr w:type="spellStart"/>
      <w:r w:rsidRPr="00646D39">
        <w:rPr>
          <w:sz w:val="20"/>
          <w:szCs w:val="20"/>
        </w:rPr>
        <w:t>Nacool</w:t>
      </w:r>
      <w:proofErr w:type="spellEnd"/>
      <w:r w:rsidRPr="00646D39">
        <w:rPr>
          <w:sz w:val="20"/>
          <w:szCs w:val="20"/>
        </w:rPr>
        <w:t xml:space="preserve"> 2000 Engine Cooling System Treatment is available from the following supplier: </w:t>
      </w:r>
    </w:p>
    <w:p w:rsidR="00560C35" w:rsidRPr="00646D39" w:rsidRDefault="00560C35" w:rsidP="00560C35">
      <w:pPr>
        <w:rPr>
          <w:sz w:val="20"/>
          <w:szCs w:val="20"/>
        </w:rPr>
      </w:pPr>
      <w:r w:rsidRPr="00646D39">
        <w:rPr>
          <w:sz w:val="20"/>
          <w:szCs w:val="20"/>
        </w:rPr>
        <w:t>Nalco Chemical Co. Functional Chemicals Group</w:t>
      </w:r>
    </w:p>
    <w:p w:rsidR="00560C35" w:rsidRPr="00646D39" w:rsidRDefault="00560C35" w:rsidP="00560C35">
      <w:pPr>
        <w:rPr>
          <w:sz w:val="20"/>
          <w:szCs w:val="20"/>
        </w:rPr>
      </w:pPr>
      <w:proofErr w:type="gramStart"/>
      <w:r w:rsidRPr="00646D39">
        <w:rPr>
          <w:sz w:val="20"/>
          <w:szCs w:val="20"/>
        </w:rPr>
        <w:t>One Nalco Ctr.</w:t>
      </w:r>
      <w:proofErr w:type="gramEnd"/>
    </w:p>
    <w:p w:rsidR="00560C35" w:rsidRPr="00646D39" w:rsidRDefault="00560C35" w:rsidP="00560C35">
      <w:pPr>
        <w:rPr>
          <w:sz w:val="20"/>
          <w:szCs w:val="20"/>
        </w:rPr>
      </w:pPr>
      <w:r w:rsidRPr="00646D39">
        <w:rPr>
          <w:sz w:val="20"/>
          <w:szCs w:val="20"/>
        </w:rPr>
        <w:t>Naperville, IL 60566-1024</w:t>
      </w:r>
    </w:p>
    <w:p w:rsidR="00560C35" w:rsidRPr="00646D39" w:rsidRDefault="00560C35" w:rsidP="00560C35">
      <w:pPr>
        <w:rPr>
          <w:sz w:val="20"/>
          <w:szCs w:val="20"/>
        </w:rPr>
      </w:pPr>
    </w:p>
    <w:p w:rsidR="00560C35" w:rsidRPr="00646D39" w:rsidRDefault="00560C35" w:rsidP="00560C35">
      <w:pPr>
        <w:rPr>
          <w:sz w:val="20"/>
          <w:szCs w:val="20"/>
        </w:rPr>
      </w:pPr>
      <w:proofErr w:type="gramStart"/>
      <w:r w:rsidRPr="00646D39">
        <w:rPr>
          <w:sz w:val="20"/>
          <w:szCs w:val="20"/>
        </w:rPr>
        <w:t>X2.1.15  Lubricants</w:t>
      </w:r>
      <w:proofErr w:type="gramEnd"/>
      <w:r w:rsidRPr="00646D39">
        <w:rPr>
          <w:sz w:val="20"/>
          <w:szCs w:val="20"/>
        </w:rPr>
        <w:t>—EF-411 is available from local distributors of ExxonMobil products.</w:t>
      </w:r>
    </w:p>
    <w:p w:rsidR="00560C35" w:rsidRPr="00646D39" w:rsidRDefault="00560C35" w:rsidP="00560C35">
      <w:pPr>
        <w:rPr>
          <w:sz w:val="20"/>
          <w:szCs w:val="20"/>
        </w:rPr>
      </w:pPr>
    </w:p>
    <w:p w:rsidR="00560C35" w:rsidRPr="00646D39" w:rsidRDefault="00560C35" w:rsidP="00560C35">
      <w:pPr>
        <w:rPr>
          <w:sz w:val="20"/>
          <w:szCs w:val="20"/>
        </w:rPr>
      </w:pPr>
      <w:proofErr w:type="gramStart"/>
      <w:r w:rsidRPr="00646D39">
        <w:rPr>
          <w:sz w:val="20"/>
          <w:szCs w:val="20"/>
        </w:rPr>
        <w:t xml:space="preserve">X2.1.16  </w:t>
      </w:r>
      <w:proofErr w:type="spellStart"/>
      <w:r w:rsidRPr="00646D39">
        <w:rPr>
          <w:sz w:val="20"/>
          <w:szCs w:val="20"/>
        </w:rPr>
        <w:t>Tygon</w:t>
      </w:r>
      <w:proofErr w:type="spellEnd"/>
      <w:proofErr w:type="gramEnd"/>
      <w:r w:rsidRPr="00646D39">
        <w:rPr>
          <w:sz w:val="20"/>
          <w:szCs w:val="20"/>
        </w:rPr>
        <w:t xml:space="preserve"> Hose—</w:t>
      </w:r>
      <w:proofErr w:type="spellStart"/>
      <w:r w:rsidRPr="00646D39">
        <w:rPr>
          <w:sz w:val="20"/>
          <w:szCs w:val="20"/>
        </w:rPr>
        <w:t>Tygon</w:t>
      </w:r>
      <w:proofErr w:type="spellEnd"/>
      <w:r w:rsidRPr="00646D39">
        <w:rPr>
          <w:sz w:val="20"/>
          <w:szCs w:val="20"/>
        </w:rPr>
        <w:t xml:space="preserve"> hose is available through local Cadillac Plastic Co. distributors or the following supplier: </w:t>
      </w:r>
    </w:p>
    <w:p w:rsidR="00560C35" w:rsidRPr="00646D39" w:rsidRDefault="00560C35" w:rsidP="00560C35">
      <w:pPr>
        <w:rPr>
          <w:sz w:val="20"/>
          <w:szCs w:val="20"/>
        </w:rPr>
      </w:pPr>
      <w:proofErr w:type="gramStart"/>
      <w:r w:rsidRPr="00646D39">
        <w:rPr>
          <w:sz w:val="20"/>
          <w:szCs w:val="20"/>
        </w:rPr>
        <w:t>The Norton Co.</w:t>
      </w:r>
      <w:proofErr w:type="gramEnd"/>
    </w:p>
    <w:p w:rsidR="00560C35" w:rsidRPr="00646D39" w:rsidRDefault="00560C35" w:rsidP="00560C35">
      <w:pPr>
        <w:rPr>
          <w:sz w:val="20"/>
          <w:szCs w:val="20"/>
        </w:rPr>
      </w:pPr>
      <w:r w:rsidRPr="00646D39">
        <w:rPr>
          <w:sz w:val="20"/>
          <w:szCs w:val="20"/>
        </w:rPr>
        <w:t>12 East Avenue</w:t>
      </w:r>
    </w:p>
    <w:p w:rsidR="00560C35" w:rsidRPr="00646D39" w:rsidRDefault="00560C35" w:rsidP="00560C35">
      <w:pPr>
        <w:rPr>
          <w:sz w:val="20"/>
          <w:szCs w:val="20"/>
        </w:rPr>
      </w:pPr>
      <w:r w:rsidRPr="00646D39">
        <w:rPr>
          <w:sz w:val="20"/>
          <w:szCs w:val="20"/>
        </w:rPr>
        <w:t>Tallmadge, OH 44278</w:t>
      </w:r>
    </w:p>
    <w:p w:rsidR="00560C35" w:rsidRPr="00646D39" w:rsidRDefault="00560C35" w:rsidP="00560C35">
      <w:pPr>
        <w:rPr>
          <w:sz w:val="20"/>
          <w:szCs w:val="20"/>
        </w:rPr>
      </w:pPr>
    </w:p>
    <w:p w:rsidR="00560C35" w:rsidRPr="00646D39" w:rsidRDefault="00560C35" w:rsidP="00560C35">
      <w:pPr>
        <w:rPr>
          <w:sz w:val="20"/>
          <w:szCs w:val="20"/>
        </w:rPr>
      </w:pPr>
      <w:proofErr w:type="gramStart"/>
      <w:r w:rsidRPr="00646D39">
        <w:rPr>
          <w:sz w:val="20"/>
          <w:szCs w:val="20"/>
        </w:rPr>
        <w:t>X2.1.17  Special</w:t>
      </w:r>
      <w:proofErr w:type="gramEnd"/>
      <w:r w:rsidRPr="00646D39">
        <w:rPr>
          <w:sz w:val="20"/>
          <w:szCs w:val="20"/>
        </w:rPr>
        <w:t xml:space="preserve"> Tools for the Test Engine—Special tools to facilitate assembly and disassembly of the engine are available from the following supplier: </w:t>
      </w:r>
    </w:p>
    <w:p w:rsidR="00560C35" w:rsidRPr="00646D39" w:rsidRDefault="00560C35" w:rsidP="00560C35">
      <w:pPr>
        <w:rPr>
          <w:sz w:val="20"/>
          <w:szCs w:val="20"/>
        </w:rPr>
      </w:pPr>
      <w:r w:rsidRPr="00646D39">
        <w:rPr>
          <w:sz w:val="20"/>
          <w:szCs w:val="20"/>
        </w:rPr>
        <w:t>Owatonna Tool Co.</w:t>
      </w:r>
    </w:p>
    <w:p w:rsidR="00560C35" w:rsidRPr="00646D39" w:rsidRDefault="00560C35" w:rsidP="00560C35">
      <w:pPr>
        <w:rPr>
          <w:sz w:val="20"/>
          <w:szCs w:val="20"/>
        </w:rPr>
      </w:pPr>
      <w:r w:rsidRPr="00646D39">
        <w:rPr>
          <w:sz w:val="20"/>
          <w:szCs w:val="20"/>
        </w:rPr>
        <w:t>2013 4th St.</w:t>
      </w:r>
    </w:p>
    <w:p w:rsidR="00560C35" w:rsidRPr="00646D39" w:rsidRDefault="00560C35" w:rsidP="00560C35">
      <w:pPr>
        <w:rPr>
          <w:sz w:val="20"/>
          <w:szCs w:val="20"/>
        </w:rPr>
      </w:pPr>
      <w:r w:rsidRPr="00646D39">
        <w:rPr>
          <w:sz w:val="20"/>
          <w:szCs w:val="20"/>
        </w:rPr>
        <w:t>NW Owatonna, MN 55060</w:t>
      </w:r>
    </w:p>
    <w:p w:rsidR="00560C35" w:rsidRPr="00646D39" w:rsidRDefault="00560C35" w:rsidP="00560C35">
      <w:pPr>
        <w:rPr>
          <w:sz w:val="20"/>
          <w:szCs w:val="20"/>
        </w:rPr>
      </w:pPr>
    </w:p>
    <w:p w:rsidR="00560C35" w:rsidRPr="00646D39" w:rsidRDefault="00560C35" w:rsidP="00560C35">
      <w:pPr>
        <w:rPr>
          <w:sz w:val="20"/>
          <w:szCs w:val="20"/>
        </w:rPr>
      </w:pPr>
      <w:r w:rsidRPr="00646D39">
        <w:rPr>
          <w:sz w:val="20"/>
          <w:szCs w:val="20"/>
        </w:rPr>
        <w:t>X2.1.18</w:t>
      </w:r>
      <w:proofErr w:type="gramStart"/>
      <w:r w:rsidRPr="00646D39">
        <w:rPr>
          <w:sz w:val="20"/>
          <w:szCs w:val="20"/>
        </w:rPr>
        <w:t>; :</w:t>
      </w:r>
      <w:proofErr w:type="gramEnd"/>
      <w:r w:rsidRPr="00646D39">
        <w:rPr>
          <w:sz w:val="20"/>
          <w:szCs w:val="20"/>
        </w:rPr>
        <w:t xml:space="preserve"> Tierra Tech model MOT500NS ultrasonic parts cleaner or similar Tierra Tech ultrasonic parts cleaner can be obtained from Tierra Tech</w:t>
      </w:r>
    </w:p>
    <w:p w:rsidR="00560C35" w:rsidRPr="00646D39" w:rsidRDefault="00560C35" w:rsidP="00560C35">
      <w:pPr>
        <w:rPr>
          <w:sz w:val="20"/>
          <w:szCs w:val="20"/>
        </w:rPr>
      </w:pPr>
      <w:r w:rsidRPr="00646D39">
        <w:rPr>
          <w:sz w:val="20"/>
          <w:szCs w:val="20"/>
        </w:rPr>
        <w:t>X2.1.19: Tierra Tech Ultrasonic solution 7 and B cleaner can be obtained from Tierra Tech</w:t>
      </w:r>
    </w:p>
    <w:p w:rsidR="00560C35" w:rsidRPr="00646D39" w:rsidRDefault="00560C35" w:rsidP="00560C35">
      <w:pPr>
        <w:rPr>
          <w:sz w:val="20"/>
          <w:szCs w:val="20"/>
        </w:rPr>
      </w:pPr>
      <w:r w:rsidRPr="00646D39">
        <w:rPr>
          <w:sz w:val="20"/>
          <w:szCs w:val="20"/>
        </w:rPr>
        <w:t>X2.1.20: Flex Hone Model: GB33432 can be obtained from Granger</w:t>
      </w:r>
    </w:p>
    <w:p w:rsidR="00560C35" w:rsidRPr="00646D39" w:rsidRDefault="00560C35" w:rsidP="00560C35">
      <w:pPr>
        <w:rPr>
          <w:sz w:val="20"/>
          <w:szCs w:val="20"/>
        </w:rPr>
      </w:pPr>
      <w:r w:rsidRPr="00646D39">
        <w:rPr>
          <w:sz w:val="20"/>
          <w:szCs w:val="20"/>
        </w:rPr>
        <w:t xml:space="preserve">X.2.1.21: Pneumatic Honing Drill, Westward 1/2 Reversible Air Drill, </w:t>
      </w:r>
      <w:proofErr w:type="gramStart"/>
      <w:r w:rsidRPr="00646D39">
        <w:rPr>
          <w:sz w:val="20"/>
          <w:szCs w:val="20"/>
        </w:rPr>
        <w:t>Model</w:t>
      </w:r>
      <w:proofErr w:type="gramEnd"/>
      <w:r w:rsidRPr="00646D39">
        <w:rPr>
          <w:sz w:val="20"/>
          <w:szCs w:val="20"/>
        </w:rPr>
        <w:t>: 5ZL26G can be obtained from Granger</w:t>
      </w:r>
    </w:p>
    <w:p w:rsidR="00560C35" w:rsidRPr="00646D39" w:rsidRDefault="00560C35" w:rsidP="00560C35">
      <w:pPr>
        <w:rPr>
          <w:sz w:val="20"/>
          <w:szCs w:val="20"/>
        </w:rPr>
      </w:pPr>
      <w:r w:rsidRPr="00646D39">
        <w:rPr>
          <w:sz w:val="20"/>
          <w:szCs w:val="20"/>
        </w:rPr>
        <w:t xml:space="preserve">X2.1.22: </w:t>
      </w:r>
      <w:proofErr w:type="spellStart"/>
      <w:r w:rsidRPr="00646D39">
        <w:rPr>
          <w:sz w:val="20"/>
          <w:szCs w:val="20"/>
        </w:rPr>
        <w:t>Penmul</w:t>
      </w:r>
      <w:proofErr w:type="spellEnd"/>
      <w:r w:rsidRPr="00646D39">
        <w:rPr>
          <w:sz w:val="20"/>
          <w:szCs w:val="20"/>
        </w:rPr>
        <w:t xml:space="preserve"> L460 can be obtained from </w:t>
      </w:r>
      <w:proofErr w:type="spellStart"/>
      <w:r w:rsidRPr="00646D39">
        <w:rPr>
          <w:sz w:val="20"/>
          <w:szCs w:val="20"/>
        </w:rPr>
        <w:t>Penetone</w:t>
      </w:r>
      <w:proofErr w:type="spellEnd"/>
      <w:r w:rsidRPr="00646D39">
        <w:rPr>
          <w:sz w:val="20"/>
          <w:szCs w:val="20"/>
        </w:rPr>
        <w:t xml:space="preserve"> Corp., P.O. Box 22006, Los Angeles, CA 90022</w:t>
      </w:r>
    </w:p>
    <w:p w:rsidR="00560C35" w:rsidRPr="00646D39" w:rsidRDefault="00560C35" w:rsidP="00560C35">
      <w:pPr>
        <w:rPr>
          <w:sz w:val="20"/>
          <w:szCs w:val="20"/>
        </w:rPr>
      </w:pPr>
      <w:r w:rsidRPr="00646D39">
        <w:rPr>
          <w:sz w:val="20"/>
          <w:szCs w:val="20"/>
        </w:rPr>
        <w:t>X2.1.23: Parts Cleaning Soap, (NAT-50 or PDN-50) known to the committee at this time is Better Engineering Manufacturing, 8361 Town Court, Baltimore, MD 21236.</w:t>
      </w:r>
    </w:p>
    <w:p w:rsidR="00560C35" w:rsidRPr="00646D39" w:rsidRDefault="00560C35" w:rsidP="00560C35">
      <w:pPr>
        <w:rPr>
          <w:sz w:val="20"/>
          <w:szCs w:val="20"/>
        </w:rPr>
      </w:pPr>
      <w:r w:rsidRPr="00646D39">
        <w:rPr>
          <w:sz w:val="20"/>
          <w:szCs w:val="20"/>
        </w:rPr>
        <w:t xml:space="preserve">X2.1.24: </w:t>
      </w:r>
      <w:proofErr w:type="spellStart"/>
      <w:r w:rsidRPr="00646D39">
        <w:rPr>
          <w:sz w:val="20"/>
          <w:szCs w:val="20"/>
        </w:rPr>
        <w:t>Hatchview</w:t>
      </w:r>
      <w:proofErr w:type="spellEnd"/>
      <w:r w:rsidRPr="00646D39">
        <w:rPr>
          <w:sz w:val="20"/>
          <w:szCs w:val="20"/>
        </w:rPr>
        <w:t xml:space="preserve"> </w:t>
      </w:r>
      <w:proofErr w:type="gramStart"/>
      <w:r w:rsidRPr="00646D39">
        <w:rPr>
          <w:sz w:val="20"/>
          <w:szCs w:val="20"/>
        </w:rPr>
        <w:t>Software  (</w:t>
      </w:r>
      <w:proofErr w:type="gramEnd"/>
      <w:r w:rsidRPr="00646D39">
        <w:rPr>
          <w:sz w:val="20"/>
          <w:szCs w:val="20"/>
        </w:rPr>
        <w:t>http://digitalmetrology.myshopify.com/products/hatchview)</w:t>
      </w:r>
    </w:p>
    <w:p w:rsidR="00560C35" w:rsidRPr="00646D39" w:rsidRDefault="00560C35" w:rsidP="00560C35">
      <w:pPr>
        <w:rPr>
          <w:sz w:val="20"/>
          <w:szCs w:val="20"/>
        </w:rPr>
      </w:pPr>
      <w:r w:rsidRPr="00646D39">
        <w:rPr>
          <w:sz w:val="20"/>
          <w:szCs w:val="20"/>
        </w:rPr>
        <w:t>X2.1.25: USB microscope.</w:t>
      </w:r>
    </w:p>
    <w:p w:rsidR="00560C35" w:rsidRPr="00646D39" w:rsidRDefault="00560C35" w:rsidP="00560C35">
      <w:pPr>
        <w:rPr>
          <w:sz w:val="20"/>
          <w:szCs w:val="20"/>
        </w:rPr>
      </w:pPr>
      <w:r w:rsidRPr="00646D39">
        <w:rPr>
          <w:sz w:val="20"/>
          <w:szCs w:val="20"/>
        </w:rPr>
        <w:t xml:space="preserve">  X2.1.26: The sole source of supply of the Sanford Piston Ring Grinder known to the committee at this time is Sanford Mfg. Co., 300 Cox St., P.O. Box 318, Roselle, NJ 07203.</w:t>
      </w:r>
    </w:p>
    <w:p w:rsidR="00560C35" w:rsidRPr="00646D39" w:rsidRDefault="00560C35" w:rsidP="00560C35">
      <w:pPr>
        <w:rPr>
          <w:sz w:val="20"/>
          <w:szCs w:val="20"/>
        </w:rPr>
      </w:pPr>
      <w:r w:rsidRPr="00646D39">
        <w:rPr>
          <w:sz w:val="20"/>
          <w:szCs w:val="20"/>
        </w:rPr>
        <w:lastRenderedPageBreak/>
        <w:t xml:space="preserve">  X2.1.27: The sole source of supply of the 3/</w:t>
      </w:r>
      <w:proofErr w:type="gramStart"/>
      <w:r w:rsidRPr="00646D39">
        <w:rPr>
          <w:sz w:val="20"/>
          <w:szCs w:val="20"/>
        </w:rPr>
        <w:t>16  in</w:t>
      </w:r>
      <w:proofErr w:type="gramEnd"/>
      <w:r w:rsidRPr="00646D39">
        <w:rPr>
          <w:sz w:val="20"/>
          <w:szCs w:val="20"/>
        </w:rPr>
        <w:t>. carbide ring cutting burr, No. 74010020 known to the committee at this time is M. A. Ford.</w:t>
      </w:r>
    </w:p>
    <w:p w:rsidR="00560C35" w:rsidRPr="00646D39" w:rsidRDefault="00560C35" w:rsidP="00560C35">
      <w:pPr>
        <w:rPr>
          <w:sz w:val="20"/>
          <w:szCs w:val="20"/>
        </w:rPr>
      </w:pPr>
      <w:r w:rsidRPr="00646D39">
        <w:rPr>
          <w:sz w:val="20"/>
          <w:szCs w:val="20"/>
        </w:rPr>
        <w:t xml:space="preserve">X2.1.28:  The sole source of supply of </w:t>
      </w:r>
      <w:proofErr w:type="spellStart"/>
      <w:r w:rsidRPr="00646D39">
        <w:rPr>
          <w:sz w:val="20"/>
          <w:szCs w:val="20"/>
        </w:rPr>
        <w:t>Sunnen</w:t>
      </w:r>
      <w:proofErr w:type="spellEnd"/>
      <w:r w:rsidRPr="00646D39">
        <w:rPr>
          <w:sz w:val="20"/>
          <w:szCs w:val="20"/>
        </w:rPr>
        <w:t xml:space="preserve"> soft stone, </w:t>
      </w:r>
      <w:proofErr w:type="gramStart"/>
      <w:r w:rsidRPr="00646D39">
        <w:rPr>
          <w:sz w:val="20"/>
          <w:szCs w:val="20"/>
        </w:rPr>
        <w:t>No</w:t>
      </w:r>
      <w:proofErr w:type="gramEnd"/>
      <w:r w:rsidRPr="00646D39">
        <w:rPr>
          <w:sz w:val="20"/>
          <w:szCs w:val="20"/>
        </w:rPr>
        <w:t xml:space="preserve">. JHU-820 known to the committee at this time is </w:t>
      </w:r>
      <w:proofErr w:type="spellStart"/>
      <w:r w:rsidRPr="00646D39">
        <w:rPr>
          <w:sz w:val="20"/>
          <w:szCs w:val="20"/>
        </w:rPr>
        <w:t>Sunnen</w:t>
      </w:r>
      <w:proofErr w:type="spellEnd"/>
      <w:r w:rsidRPr="00646D39">
        <w:rPr>
          <w:sz w:val="20"/>
          <w:szCs w:val="20"/>
        </w:rPr>
        <w:t xml:space="preserve">, Inc., 7910 Manchester, </w:t>
      </w:r>
      <w:proofErr w:type="gramStart"/>
      <w:r w:rsidRPr="00646D39">
        <w:rPr>
          <w:sz w:val="20"/>
          <w:szCs w:val="20"/>
        </w:rPr>
        <w:t>St</w:t>
      </w:r>
      <w:proofErr w:type="gramEnd"/>
      <w:r w:rsidRPr="00646D39">
        <w:rPr>
          <w:sz w:val="20"/>
          <w:szCs w:val="20"/>
        </w:rPr>
        <w:t>. Louis, MO 63143.</w:t>
      </w:r>
    </w:p>
    <w:p w:rsidR="00560C35" w:rsidRPr="00646D39" w:rsidRDefault="00560C35" w:rsidP="00560C35">
      <w:pPr>
        <w:rPr>
          <w:sz w:val="20"/>
          <w:szCs w:val="20"/>
        </w:rPr>
      </w:pPr>
      <w:r w:rsidRPr="00646D39">
        <w:rPr>
          <w:sz w:val="20"/>
          <w:szCs w:val="20"/>
        </w:rPr>
        <w:t>X2.1.29: Ford camshaft alignment tool (Ford P/N 303-1565) can be obtained from a Ford or Lincoln dealer</w:t>
      </w:r>
    </w:p>
    <w:p w:rsidR="00560C35" w:rsidRPr="00646D39" w:rsidRDefault="00560C35" w:rsidP="00560C35">
      <w:pPr>
        <w:rPr>
          <w:sz w:val="20"/>
          <w:szCs w:val="20"/>
        </w:rPr>
      </w:pPr>
      <w:r w:rsidRPr="00646D39">
        <w:rPr>
          <w:sz w:val="20"/>
          <w:szCs w:val="20"/>
        </w:rPr>
        <w:t>X2.1.30: Crankshaft TDC timing peg (Ford P/N 303-507)</w:t>
      </w:r>
    </w:p>
    <w:p w:rsidR="00560C35" w:rsidRPr="00646D39" w:rsidRDefault="00560C35" w:rsidP="00560C35">
      <w:pPr>
        <w:rPr>
          <w:sz w:val="20"/>
          <w:szCs w:val="20"/>
        </w:rPr>
      </w:pPr>
      <w:r w:rsidRPr="00646D39">
        <w:rPr>
          <w:sz w:val="20"/>
          <w:szCs w:val="20"/>
        </w:rPr>
        <w:t>X2.1.31: CFM Balance Shaft Delete Kit (Part number 1-0180).</w:t>
      </w:r>
    </w:p>
    <w:p w:rsidR="00560C35" w:rsidRPr="00646D39" w:rsidRDefault="00560C35" w:rsidP="00560C35">
      <w:pPr>
        <w:rPr>
          <w:sz w:val="20"/>
          <w:szCs w:val="20"/>
        </w:rPr>
      </w:pPr>
      <w:r w:rsidRPr="00646D39">
        <w:rPr>
          <w:sz w:val="20"/>
          <w:szCs w:val="20"/>
        </w:rPr>
        <w:t xml:space="preserve">X2.1.32 X2.1.33: Quicksilver part# 6628-A </w:t>
      </w:r>
    </w:p>
    <w:p w:rsidR="00560C35" w:rsidRPr="00646D39" w:rsidRDefault="00560C35" w:rsidP="00560C35">
      <w:pPr>
        <w:rPr>
          <w:sz w:val="20"/>
          <w:szCs w:val="20"/>
        </w:rPr>
      </w:pPr>
      <w:r w:rsidRPr="00646D39">
        <w:rPr>
          <w:sz w:val="20"/>
          <w:szCs w:val="20"/>
        </w:rPr>
        <w:t xml:space="preserve">X2.1.34: </w:t>
      </w:r>
      <w:proofErr w:type="spellStart"/>
      <w:r w:rsidRPr="00646D39">
        <w:rPr>
          <w:sz w:val="20"/>
          <w:szCs w:val="20"/>
        </w:rPr>
        <w:t>Chemtool</w:t>
      </w:r>
      <w:proofErr w:type="spellEnd"/>
      <w:r w:rsidRPr="00646D39">
        <w:rPr>
          <w:sz w:val="20"/>
          <w:szCs w:val="20"/>
        </w:rPr>
        <w:t xml:space="preserve"> B12</w:t>
      </w:r>
    </w:p>
    <w:p w:rsidR="00C346E4" w:rsidRPr="00646D39" w:rsidRDefault="00C346E4" w:rsidP="00C346E4">
      <w:pPr>
        <w:ind w:firstLine="200"/>
        <w:jc w:val="both"/>
        <w:rPr>
          <w:sz w:val="20"/>
          <w:szCs w:val="20"/>
        </w:rPr>
      </w:pPr>
    </w:p>
    <w:p w:rsidR="00A159A4" w:rsidRDefault="00A159A4" w:rsidP="00C346E4">
      <w:pPr>
        <w:pStyle w:val="Section"/>
        <w:rPr>
          <w:b/>
          <w:bCs/>
          <w:sz w:val="20"/>
          <w:szCs w:val="20"/>
        </w:rPr>
      </w:pPr>
      <w:bookmarkStart w:id="20" w:name="s00254"/>
      <w:bookmarkEnd w:id="20"/>
    </w:p>
    <w:p w:rsidR="00646D39" w:rsidRDefault="00646D39" w:rsidP="00C346E4">
      <w:pPr>
        <w:pStyle w:val="Section"/>
        <w:rPr>
          <w:b/>
          <w:bCs/>
          <w:sz w:val="20"/>
          <w:szCs w:val="20"/>
        </w:rPr>
      </w:pPr>
    </w:p>
    <w:p w:rsidR="00646D39" w:rsidRDefault="00646D39" w:rsidP="00C346E4">
      <w:pPr>
        <w:pStyle w:val="Section"/>
        <w:rPr>
          <w:b/>
          <w:bCs/>
          <w:sz w:val="20"/>
          <w:szCs w:val="20"/>
        </w:rPr>
      </w:pPr>
    </w:p>
    <w:p w:rsidR="00646D39" w:rsidRDefault="00646D39" w:rsidP="00C346E4">
      <w:pPr>
        <w:pStyle w:val="Section"/>
        <w:rPr>
          <w:b/>
          <w:bCs/>
          <w:sz w:val="20"/>
          <w:szCs w:val="20"/>
        </w:rPr>
      </w:pPr>
    </w:p>
    <w:p w:rsidR="00646D39" w:rsidRDefault="00646D39" w:rsidP="00C346E4">
      <w:pPr>
        <w:pStyle w:val="Section"/>
        <w:rPr>
          <w:b/>
          <w:bCs/>
          <w:sz w:val="20"/>
          <w:szCs w:val="20"/>
        </w:rPr>
      </w:pPr>
    </w:p>
    <w:p w:rsidR="00646D39" w:rsidRDefault="00646D39" w:rsidP="00C346E4">
      <w:pPr>
        <w:pStyle w:val="Section"/>
        <w:rPr>
          <w:b/>
          <w:bCs/>
          <w:sz w:val="20"/>
          <w:szCs w:val="20"/>
        </w:rPr>
      </w:pPr>
    </w:p>
    <w:p w:rsidR="00646D39" w:rsidRDefault="00646D39" w:rsidP="00C346E4">
      <w:pPr>
        <w:pStyle w:val="Section"/>
        <w:rPr>
          <w:b/>
          <w:bCs/>
          <w:sz w:val="20"/>
          <w:szCs w:val="20"/>
        </w:rPr>
      </w:pPr>
    </w:p>
    <w:p w:rsidR="00646D39" w:rsidRDefault="00646D39" w:rsidP="00C346E4">
      <w:pPr>
        <w:pStyle w:val="Section"/>
        <w:rPr>
          <w:b/>
          <w:bCs/>
          <w:sz w:val="20"/>
          <w:szCs w:val="20"/>
        </w:rPr>
      </w:pPr>
    </w:p>
    <w:p w:rsidR="00646D39" w:rsidRDefault="00646D39" w:rsidP="00C346E4">
      <w:pPr>
        <w:pStyle w:val="Section"/>
        <w:rPr>
          <w:b/>
          <w:bCs/>
          <w:sz w:val="20"/>
          <w:szCs w:val="20"/>
        </w:rPr>
      </w:pPr>
    </w:p>
    <w:p w:rsidR="00646D39" w:rsidRDefault="00646D39" w:rsidP="00C346E4">
      <w:pPr>
        <w:pStyle w:val="Section"/>
        <w:rPr>
          <w:b/>
          <w:bCs/>
          <w:sz w:val="20"/>
          <w:szCs w:val="20"/>
        </w:rPr>
      </w:pPr>
    </w:p>
    <w:p w:rsidR="00646D39" w:rsidRDefault="00646D39" w:rsidP="00C346E4">
      <w:pPr>
        <w:pStyle w:val="Section"/>
        <w:rPr>
          <w:b/>
          <w:bCs/>
          <w:sz w:val="20"/>
          <w:szCs w:val="20"/>
        </w:rPr>
      </w:pPr>
    </w:p>
    <w:p w:rsidR="00646D39" w:rsidRDefault="00646D39" w:rsidP="00C346E4">
      <w:pPr>
        <w:pStyle w:val="Section"/>
        <w:rPr>
          <w:b/>
          <w:bCs/>
          <w:sz w:val="20"/>
          <w:szCs w:val="20"/>
        </w:rPr>
      </w:pPr>
      <w:bookmarkStart w:id="21" w:name="_GoBack"/>
      <w:bookmarkEnd w:id="21"/>
    </w:p>
    <w:p w:rsidR="00646D39" w:rsidRDefault="00646D39" w:rsidP="00C346E4">
      <w:pPr>
        <w:pStyle w:val="Section"/>
        <w:rPr>
          <w:b/>
          <w:bCs/>
          <w:sz w:val="20"/>
          <w:szCs w:val="20"/>
        </w:rPr>
      </w:pPr>
    </w:p>
    <w:p w:rsidR="00646D39" w:rsidRDefault="00646D39" w:rsidP="00C346E4">
      <w:pPr>
        <w:pStyle w:val="Section"/>
        <w:rPr>
          <w:b/>
          <w:bCs/>
          <w:sz w:val="20"/>
          <w:szCs w:val="20"/>
        </w:rPr>
      </w:pPr>
    </w:p>
    <w:p w:rsidR="00646D39" w:rsidRDefault="00646D39" w:rsidP="00C346E4">
      <w:pPr>
        <w:pStyle w:val="Section"/>
        <w:rPr>
          <w:b/>
          <w:bCs/>
          <w:sz w:val="20"/>
          <w:szCs w:val="20"/>
        </w:rPr>
      </w:pPr>
    </w:p>
    <w:p w:rsidR="00646D39" w:rsidRDefault="00646D39" w:rsidP="00C346E4">
      <w:pPr>
        <w:pStyle w:val="Section"/>
        <w:rPr>
          <w:b/>
          <w:bCs/>
          <w:sz w:val="20"/>
          <w:szCs w:val="20"/>
        </w:rPr>
      </w:pPr>
    </w:p>
    <w:p w:rsidR="00646D39" w:rsidRDefault="00646D39" w:rsidP="00C346E4">
      <w:pPr>
        <w:pStyle w:val="Section"/>
        <w:rPr>
          <w:b/>
          <w:bCs/>
          <w:sz w:val="20"/>
          <w:szCs w:val="20"/>
        </w:rPr>
      </w:pPr>
    </w:p>
    <w:p w:rsidR="00646D39" w:rsidRDefault="00646D39" w:rsidP="00C346E4">
      <w:pPr>
        <w:pStyle w:val="Section"/>
        <w:rPr>
          <w:b/>
          <w:bCs/>
          <w:sz w:val="20"/>
          <w:szCs w:val="20"/>
        </w:rPr>
      </w:pPr>
    </w:p>
    <w:p w:rsidR="00646D39" w:rsidRDefault="00646D39" w:rsidP="00C346E4">
      <w:pPr>
        <w:pStyle w:val="Section"/>
        <w:rPr>
          <w:b/>
          <w:bCs/>
          <w:sz w:val="20"/>
          <w:szCs w:val="20"/>
        </w:rPr>
      </w:pPr>
    </w:p>
    <w:p w:rsidR="00646D39" w:rsidRDefault="00646D39" w:rsidP="00C346E4">
      <w:pPr>
        <w:pStyle w:val="Section"/>
        <w:rPr>
          <w:b/>
          <w:bCs/>
          <w:sz w:val="20"/>
          <w:szCs w:val="20"/>
        </w:rPr>
      </w:pPr>
    </w:p>
    <w:p w:rsidR="00646D39" w:rsidRDefault="00646D39" w:rsidP="00C346E4">
      <w:pPr>
        <w:pStyle w:val="Section"/>
        <w:rPr>
          <w:b/>
          <w:bCs/>
          <w:sz w:val="20"/>
          <w:szCs w:val="20"/>
        </w:rPr>
      </w:pPr>
    </w:p>
    <w:p w:rsidR="00646D39" w:rsidRDefault="00646D39" w:rsidP="00C346E4">
      <w:pPr>
        <w:pStyle w:val="Section"/>
        <w:rPr>
          <w:b/>
          <w:bCs/>
          <w:sz w:val="20"/>
          <w:szCs w:val="20"/>
        </w:rPr>
      </w:pPr>
    </w:p>
    <w:p w:rsidR="00646D39" w:rsidRDefault="00646D39" w:rsidP="00C346E4">
      <w:pPr>
        <w:pStyle w:val="Section"/>
        <w:rPr>
          <w:b/>
          <w:bCs/>
          <w:sz w:val="20"/>
          <w:szCs w:val="20"/>
        </w:rPr>
      </w:pPr>
    </w:p>
    <w:p w:rsidR="00C346E4" w:rsidRPr="00C24B02" w:rsidRDefault="00C346E4" w:rsidP="00C346E4">
      <w:pPr>
        <w:pStyle w:val="Section"/>
        <w:rPr>
          <w:sz w:val="20"/>
          <w:szCs w:val="20"/>
        </w:rPr>
      </w:pPr>
      <w:r w:rsidRPr="00C24B02">
        <w:rPr>
          <w:b/>
          <w:bCs/>
          <w:sz w:val="20"/>
          <w:szCs w:val="20"/>
        </w:rPr>
        <w:t xml:space="preserve">12.  Test Procedure </w:t>
      </w:r>
    </w:p>
    <w:p w:rsidR="00C346E4" w:rsidRPr="00C24B02" w:rsidRDefault="00C346E4" w:rsidP="00C346E4">
      <w:pPr>
        <w:rPr>
          <w:b/>
          <w:bCs/>
          <w:sz w:val="20"/>
          <w:szCs w:val="20"/>
        </w:rPr>
      </w:pPr>
    </w:p>
    <w:p w:rsidR="00C346E4" w:rsidRPr="003D7BEA" w:rsidRDefault="00C346E4" w:rsidP="00C346E4">
      <w:pPr>
        <w:pStyle w:val="Sub-section"/>
        <w:ind w:firstLine="200"/>
        <w:jc w:val="both"/>
        <w:rPr>
          <w:sz w:val="20"/>
          <w:szCs w:val="20"/>
        </w:rPr>
      </w:pPr>
      <w:bookmarkStart w:id="22" w:name="s00255"/>
      <w:bookmarkEnd w:id="22"/>
      <w:r w:rsidRPr="003D7BEA">
        <w:rPr>
          <w:sz w:val="20"/>
          <w:szCs w:val="20"/>
        </w:rPr>
        <w:t>12.1</w:t>
      </w:r>
      <w:proofErr w:type="gramStart"/>
      <w:r w:rsidRPr="003D7BEA">
        <w:rPr>
          <w:sz w:val="20"/>
          <w:szCs w:val="20"/>
        </w:rPr>
        <w:t xml:space="preserve">  </w:t>
      </w:r>
      <w:r w:rsidRPr="003D7BEA">
        <w:rPr>
          <w:i/>
          <w:iCs/>
          <w:sz w:val="20"/>
          <w:szCs w:val="20"/>
        </w:rPr>
        <w:t>Pre</w:t>
      </w:r>
      <w:proofErr w:type="gramEnd"/>
      <w:r w:rsidRPr="003D7BEA">
        <w:rPr>
          <w:i/>
          <w:iCs/>
          <w:sz w:val="20"/>
          <w:szCs w:val="20"/>
        </w:rPr>
        <w:t>-test Procedure:</w:t>
      </w:r>
    </w:p>
    <w:p w:rsidR="003864C1" w:rsidRDefault="00C346E4" w:rsidP="003864C1">
      <w:pPr>
        <w:pStyle w:val="Sub-section"/>
        <w:ind w:firstLine="200"/>
        <w:jc w:val="both"/>
        <w:rPr>
          <w:sz w:val="20"/>
          <w:szCs w:val="20"/>
        </w:rPr>
      </w:pPr>
      <w:bookmarkStart w:id="23" w:name="s00256"/>
      <w:bookmarkEnd w:id="23"/>
      <w:r w:rsidRPr="003D7BEA">
        <w:rPr>
          <w:sz w:val="20"/>
          <w:szCs w:val="20"/>
        </w:rPr>
        <w:t>12.1.1</w:t>
      </w:r>
      <w:proofErr w:type="gramStart"/>
      <w:r w:rsidRPr="003D7BEA">
        <w:rPr>
          <w:sz w:val="20"/>
          <w:szCs w:val="20"/>
        </w:rPr>
        <w:t xml:space="preserve">  </w:t>
      </w:r>
      <w:r w:rsidRPr="003D7BEA">
        <w:rPr>
          <w:i/>
          <w:iCs/>
          <w:sz w:val="20"/>
          <w:szCs w:val="20"/>
        </w:rPr>
        <w:t>Engine</w:t>
      </w:r>
      <w:proofErr w:type="gramEnd"/>
      <w:r w:rsidRPr="003D7BEA">
        <w:rPr>
          <w:i/>
          <w:iCs/>
          <w:sz w:val="20"/>
          <w:szCs w:val="20"/>
        </w:rPr>
        <w:t xml:space="preserve"> Break-In Procedure—</w:t>
      </w:r>
      <w:r w:rsidRPr="00C24B02">
        <w:rPr>
          <w:sz w:val="20"/>
          <w:szCs w:val="20"/>
        </w:rPr>
        <w:t xml:space="preserve">Run break-in schedule listed in </w:t>
      </w:r>
      <w:hyperlink w:anchor="t00006" w:history="1">
        <w:r w:rsidR="00D624EE">
          <w:rPr>
            <w:color w:val="FF0000"/>
            <w:sz w:val="20"/>
            <w:szCs w:val="20"/>
          </w:rPr>
          <w:t>Table</w:t>
        </w:r>
      </w:hyperlink>
      <w:r w:rsidR="00D624EE">
        <w:rPr>
          <w:color w:val="FF0000"/>
          <w:sz w:val="20"/>
          <w:szCs w:val="20"/>
        </w:rPr>
        <w:t xml:space="preserve"> 2</w:t>
      </w:r>
      <w:r w:rsidRPr="00C24B02">
        <w:rPr>
          <w:sz w:val="20"/>
          <w:szCs w:val="20"/>
        </w:rPr>
        <w:t xml:space="preserve">. Conduct the break-in before each test using the </w:t>
      </w:r>
      <w:r w:rsidR="00322827">
        <w:rPr>
          <w:sz w:val="20"/>
          <w:szCs w:val="20"/>
        </w:rPr>
        <w:t xml:space="preserve">supplied </w:t>
      </w:r>
      <w:r w:rsidRPr="00C24B02">
        <w:rPr>
          <w:sz w:val="20"/>
          <w:szCs w:val="20"/>
        </w:rPr>
        <w:t>test oil.</w:t>
      </w:r>
      <w:r w:rsidR="003864C1" w:rsidRPr="003864C1">
        <w:rPr>
          <w:rFonts w:ascii="Calibri" w:eastAsiaTheme="minorHAnsi" w:hAnsi="Calibri" w:cs="Calibri"/>
          <w:color w:val="000000"/>
        </w:rPr>
        <w:t xml:space="preserve"> </w:t>
      </w:r>
      <w:r w:rsidR="003864C1">
        <w:rPr>
          <w:sz w:val="20"/>
          <w:szCs w:val="20"/>
        </w:rPr>
        <w:t xml:space="preserve">The break in </w:t>
      </w:r>
      <w:r w:rsidR="00A95A71">
        <w:rPr>
          <w:sz w:val="20"/>
          <w:szCs w:val="20"/>
        </w:rPr>
        <w:t xml:space="preserve">procedure </w:t>
      </w:r>
      <w:r w:rsidR="00A95A71" w:rsidRPr="003864C1">
        <w:rPr>
          <w:sz w:val="20"/>
          <w:szCs w:val="20"/>
        </w:rPr>
        <w:t>has</w:t>
      </w:r>
      <w:r w:rsidR="005F1AE4">
        <w:rPr>
          <w:sz w:val="20"/>
          <w:szCs w:val="20"/>
        </w:rPr>
        <w:t xml:space="preserve"> 12 steps</w:t>
      </w:r>
      <w:r w:rsidR="003864C1" w:rsidRPr="003864C1">
        <w:rPr>
          <w:sz w:val="20"/>
          <w:szCs w:val="20"/>
        </w:rPr>
        <w:t xml:space="preserve"> and is 8.25hrs long. There ar</w:t>
      </w:r>
      <w:r w:rsidR="005F1AE4">
        <w:rPr>
          <w:sz w:val="20"/>
          <w:szCs w:val="20"/>
        </w:rPr>
        <w:t>e 30 second ramps between steps</w:t>
      </w:r>
      <w:r w:rsidR="003864C1" w:rsidRPr="003864C1">
        <w:rPr>
          <w:sz w:val="20"/>
          <w:szCs w:val="20"/>
        </w:rPr>
        <w:t xml:space="preserve"> that are counted as part of the 8.25hrs. The engine is flushed during the break-in procedure.  There are a total of 3 oil flushes as shown in </w:t>
      </w:r>
      <w:r w:rsidR="00D624EE">
        <w:rPr>
          <w:color w:val="FF0000"/>
          <w:sz w:val="20"/>
          <w:szCs w:val="20"/>
        </w:rPr>
        <w:t>Table 2</w:t>
      </w:r>
      <w:r w:rsidR="003864C1" w:rsidRPr="003864C1">
        <w:rPr>
          <w:sz w:val="20"/>
          <w:szCs w:val="20"/>
        </w:rPr>
        <w:t xml:space="preserve">; the oil is drained for 15 minutes after each flush. </w:t>
      </w:r>
    </w:p>
    <w:p w:rsidR="004F2A09" w:rsidRPr="004F2A09" w:rsidRDefault="004F2A09" w:rsidP="004F2A09">
      <w:pPr>
        <w:pStyle w:val="Sub-section"/>
        <w:ind w:firstLine="200"/>
        <w:jc w:val="both"/>
        <w:rPr>
          <w:sz w:val="20"/>
          <w:szCs w:val="20"/>
        </w:rPr>
      </w:pPr>
      <w:r w:rsidRPr="004F2A09">
        <w:rPr>
          <w:sz w:val="20"/>
          <w:szCs w:val="20"/>
        </w:rPr>
        <w:t>12.1.1.1 A pre-measured timing chain should be installed in the engine</w:t>
      </w:r>
      <w:r w:rsidR="00630659">
        <w:rPr>
          <w:sz w:val="20"/>
          <w:szCs w:val="20"/>
        </w:rPr>
        <w:t xml:space="preserve"> as listed in section </w:t>
      </w:r>
      <w:r w:rsidR="00630659" w:rsidRPr="00630659">
        <w:rPr>
          <w:color w:val="FF0000"/>
          <w:sz w:val="20"/>
          <w:szCs w:val="20"/>
        </w:rPr>
        <w:t xml:space="preserve">7.11 </w:t>
      </w:r>
      <w:r w:rsidR="00630659" w:rsidRPr="00630659">
        <w:rPr>
          <w:i/>
          <w:color w:val="FF0000"/>
          <w:sz w:val="20"/>
          <w:szCs w:val="20"/>
        </w:rPr>
        <w:t>Chain and Camshaft Installation Procedure</w:t>
      </w:r>
      <w:r w:rsidRPr="004F2A09">
        <w:rPr>
          <w:sz w:val="20"/>
          <w:szCs w:val="20"/>
        </w:rPr>
        <w:t>. The timing chain should have been coated in EF</w:t>
      </w:r>
      <w:r w:rsidR="00B931B2">
        <w:rPr>
          <w:sz w:val="20"/>
          <w:szCs w:val="20"/>
        </w:rPr>
        <w:t>-</w:t>
      </w:r>
      <w:r w:rsidR="00630659">
        <w:rPr>
          <w:sz w:val="20"/>
          <w:szCs w:val="20"/>
        </w:rPr>
        <w:t>411 oil before break-</w:t>
      </w:r>
      <w:r w:rsidRPr="004F2A09">
        <w:rPr>
          <w:sz w:val="20"/>
          <w:szCs w:val="20"/>
        </w:rPr>
        <w:t>in installation</w:t>
      </w:r>
      <w:r w:rsidR="00630659">
        <w:rPr>
          <w:sz w:val="20"/>
          <w:szCs w:val="20"/>
        </w:rPr>
        <w:t xml:space="preserve"> as listed in section </w:t>
      </w:r>
      <w:r w:rsidR="00630659" w:rsidRPr="00630659">
        <w:rPr>
          <w:color w:val="FF0000"/>
          <w:sz w:val="20"/>
          <w:szCs w:val="20"/>
        </w:rPr>
        <w:t>7.9.5</w:t>
      </w:r>
      <w:r w:rsidRPr="00630659">
        <w:rPr>
          <w:color w:val="FF0000"/>
          <w:sz w:val="20"/>
          <w:szCs w:val="20"/>
        </w:rPr>
        <w:t xml:space="preserve"> </w:t>
      </w:r>
      <w:r w:rsidR="00B931B2" w:rsidRPr="00B931B2">
        <w:rPr>
          <w:i/>
          <w:color w:val="FF0000"/>
          <w:sz w:val="20"/>
          <w:szCs w:val="20"/>
        </w:rPr>
        <w:t>Chain and Camshaft Installation Procedure</w:t>
      </w:r>
      <w:r w:rsidRPr="004F2A09">
        <w:rPr>
          <w:sz w:val="20"/>
          <w:szCs w:val="20"/>
        </w:rPr>
        <w:t>.</w:t>
      </w:r>
    </w:p>
    <w:p w:rsidR="004F2A09" w:rsidRPr="00B931B2" w:rsidRDefault="004F2A09" w:rsidP="004F2A09">
      <w:pPr>
        <w:pStyle w:val="Sub-section"/>
        <w:ind w:firstLine="200"/>
        <w:jc w:val="both"/>
        <w:rPr>
          <w:sz w:val="20"/>
          <w:szCs w:val="20"/>
        </w:rPr>
      </w:pPr>
      <w:r w:rsidRPr="004F2A09">
        <w:rPr>
          <w:sz w:val="20"/>
          <w:szCs w:val="20"/>
        </w:rPr>
        <w:t>12.1.1.2 Charge the engine with 3600 grams of test oil. Prime and install a new oil filter. The en</w:t>
      </w:r>
      <w:r w:rsidR="005F1AE4">
        <w:rPr>
          <w:sz w:val="20"/>
          <w:szCs w:val="20"/>
        </w:rPr>
        <w:t>gine is now ready to start Step</w:t>
      </w:r>
      <w:r w:rsidR="00B931B2">
        <w:rPr>
          <w:sz w:val="20"/>
          <w:szCs w:val="20"/>
        </w:rPr>
        <w:t xml:space="preserve"> 1 of the break in as listed in </w:t>
      </w:r>
      <w:r w:rsidR="00B931B2" w:rsidRPr="00B931B2">
        <w:rPr>
          <w:color w:val="FF0000"/>
          <w:sz w:val="20"/>
          <w:szCs w:val="20"/>
        </w:rPr>
        <w:t>Table 2</w:t>
      </w:r>
      <w:r w:rsidR="00B931B2">
        <w:rPr>
          <w:sz w:val="20"/>
          <w:szCs w:val="20"/>
        </w:rPr>
        <w:t>.</w:t>
      </w:r>
    </w:p>
    <w:p w:rsidR="00C346E4" w:rsidRPr="00C24B02" w:rsidRDefault="00C346E4" w:rsidP="00C346E4">
      <w:pPr>
        <w:pStyle w:val="Sub-section"/>
        <w:ind w:firstLine="200"/>
        <w:jc w:val="both"/>
        <w:rPr>
          <w:sz w:val="20"/>
          <w:szCs w:val="20"/>
        </w:rPr>
      </w:pPr>
    </w:p>
    <w:p w:rsidR="00C346E4" w:rsidRDefault="00D624EE" w:rsidP="00C346E4">
      <w:pPr>
        <w:pStyle w:val="TableTitle"/>
        <w:keepNext/>
        <w:spacing w:before="100"/>
        <w:jc w:val="center"/>
        <w:outlineLvl w:val="0"/>
        <w:rPr>
          <w:rFonts w:ascii="Arial" w:hAnsi="Arial" w:cs="Arial"/>
          <w:b/>
          <w:bCs/>
          <w:sz w:val="18"/>
          <w:szCs w:val="18"/>
        </w:rPr>
      </w:pPr>
      <w:bookmarkStart w:id="24" w:name="t00006"/>
      <w:bookmarkEnd w:id="24"/>
      <w:r>
        <w:rPr>
          <w:rFonts w:ascii="Arial" w:hAnsi="Arial" w:cs="Arial"/>
          <w:b/>
          <w:bCs/>
          <w:sz w:val="18"/>
          <w:szCs w:val="18"/>
        </w:rPr>
        <w:t>TABLE 2</w:t>
      </w:r>
      <w:r w:rsidR="00A159A4">
        <w:rPr>
          <w:rFonts w:ascii="Arial" w:hAnsi="Arial" w:cs="Arial"/>
          <w:b/>
          <w:bCs/>
          <w:sz w:val="18"/>
          <w:szCs w:val="18"/>
        </w:rPr>
        <w:t xml:space="preserve"> Sequence CW</w:t>
      </w:r>
      <w:r w:rsidR="00C346E4" w:rsidRPr="00C24B02">
        <w:rPr>
          <w:rFonts w:ascii="Arial" w:hAnsi="Arial" w:cs="Arial"/>
          <w:b/>
          <w:bCs/>
          <w:sz w:val="18"/>
          <w:szCs w:val="18"/>
        </w:rPr>
        <w:t xml:space="preserve"> Break-in Schedule</w:t>
      </w:r>
    </w:p>
    <w:p w:rsidR="00E4603D" w:rsidRDefault="00E4603D" w:rsidP="00C346E4">
      <w:pPr>
        <w:pStyle w:val="TableTitle"/>
        <w:keepNext/>
        <w:spacing w:before="100"/>
        <w:jc w:val="center"/>
        <w:outlineLvl w:val="0"/>
        <w:rPr>
          <w:rFonts w:ascii="Arial" w:hAnsi="Arial" w:cs="Arial"/>
          <w:b/>
          <w:bCs/>
          <w:sz w:val="18"/>
          <w:szCs w:val="18"/>
        </w:rPr>
      </w:pPr>
    </w:p>
    <w:tbl>
      <w:tblPr>
        <w:tblW w:w="8960" w:type="dxa"/>
        <w:tblInd w:w="93" w:type="dxa"/>
        <w:tblLook w:val="04A0" w:firstRow="1" w:lastRow="0" w:firstColumn="1" w:lastColumn="0" w:noHBand="0" w:noVBand="1"/>
      </w:tblPr>
      <w:tblGrid>
        <w:gridCol w:w="1240"/>
        <w:gridCol w:w="1060"/>
        <w:gridCol w:w="1480"/>
        <w:gridCol w:w="1480"/>
        <w:gridCol w:w="3700"/>
      </w:tblGrid>
      <w:tr w:rsidR="00A159A4" w:rsidRPr="00F82D64" w:rsidTr="00A159A4">
        <w:trPr>
          <w:trHeight w:val="615"/>
        </w:trPr>
        <w:tc>
          <w:tcPr>
            <w:tcW w:w="12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159A4" w:rsidRPr="00751EAF" w:rsidRDefault="004349E2" w:rsidP="004F2A09">
            <w:pPr>
              <w:jc w:val="center"/>
              <w:rPr>
                <w:b/>
                <w:bCs/>
                <w:color w:val="000000"/>
                <w:sz w:val="20"/>
                <w:szCs w:val="20"/>
              </w:rPr>
            </w:pPr>
            <w:r w:rsidRPr="00751EAF">
              <w:rPr>
                <w:b/>
                <w:bCs/>
                <w:color w:val="000000"/>
                <w:sz w:val="20"/>
                <w:szCs w:val="20"/>
              </w:rPr>
              <w:t>St</w:t>
            </w:r>
            <w:r w:rsidR="004F2A09" w:rsidRPr="00751EAF">
              <w:rPr>
                <w:b/>
                <w:bCs/>
                <w:color w:val="000000"/>
                <w:sz w:val="20"/>
                <w:szCs w:val="20"/>
              </w:rPr>
              <w:t>ep</w:t>
            </w:r>
          </w:p>
        </w:tc>
        <w:tc>
          <w:tcPr>
            <w:tcW w:w="1060" w:type="dxa"/>
            <w:tcBorders>
              <w:top w:val="single" w:sz="8" w:space="0" w:color="auto"/>
              <w:left w:val="nil"/>
              <w:bottom w:val="single" w:sz="8" w:space="0" w:color="auto"/>
              <w:right w:val="single" w:sz="8" w:space="0" w:color="auto"/>
            </w:tcBorders>
            <w:shd w:val="clear" w:color="auto" w:fill="auto"/>
            <w:vAlign w:val="center"/>
            <w:hideMark/>
          </w:tcPr>
          <w:p w:rsidR="00A159A4" w:rsidRPr="00751EAF" w:rsidRDefault="00A159A4" w:rsidP="00A159A4">
            <w:pPr>
              <w:jc w:val="center"/>
              <w:rPr>
                <w:b/>
                <w:bCs/>
                <w:color w:val="000000"/>
                <w:sz w:val="20"/>
                <w:szCs w:val="20"/>
              </w:rPr>
            </w:pPr>
            <w:r w:rsidRPr="00751EAF">
              <w:rPr>
                <w:b/>
                <w:bCs/>
                <w:color w:val="000000"/>
                <w:sz w:val="20"/>
                <w:szCs w:val="20"/>
              </w:rPr>
              <w:t>Speed (RPM)</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A159A4" w:rsidRPr="00751EAF" w:rsidRDefault="00A159A4" w:rsidP="00A159A4">
            <w:pPr>
              <w:jc w:val="center"/>
              <w:rPr>
                <w:b/>
                <w:bCs/>
                <w:color w:val="000000"/>
                <w:sz w:val="20"/>
                <w:szCs w:val="20"/>
              </w:rPr>
            </w:pPr>
            <w:r w:rsidRPr="00751EAF">
              <w:rPr>
                <w:b/>
                <w:bCs/>
                <w:color w:val="000000"/>
                <w:sz w:val="20"/>
                <w:szCs w:val="20"/>
              </w:rPr>
              <w:t>Load                     (N-m)</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A159A4" w:rsidRPr="00751EAF" w:rsidRDefault="00A159A4" w:rsidP="00A159A4">
            <w:pPr>
              <w:jc w:val="center"/>
              <w:rPr>
                <w:b/>
                <w:bCs/>
                <w:color w:val="000000"/>
                <w:sz w:val="20"/>
                <w:szCs w:val="20"/>
              </w:rPr>
            </w:pPr>
            <w:r w:rsidRPr="00751EAF">
              <w:rPr>
                <w:b/>
                <w:bCs/>
                <w:color w:val="000000"/>
                <w:sz w:val="20"/>
                <w:szCs w:val="20"/>
              </w:rPr>
              <w:t>Time per stage (</w:t>
            </w:r>
            <w:proofErr w:type="spellStart"/>
            <w:r w:rsidRPr="00751EAF">
              <w:rPr>
                <w:b/>
                <w:bCs/>
                <w:color w:val="000000"/>
                <w:sz w:val="20"/>
                <w:szCs w:val="20"/>
              </w:rPr>
              <w:t>Hr:Min</w:t>
            </w:r>
            <w:proofErr w:type="spellEnd"/>
            <w:r w:rsidRPr="00751EAF">
              <w:rPr>
                <w:b/>
                <w:bCs/>
                <w:color w:val="000000"/>
                <w:sz w:val="20"/>
                <w:szCs w:val="20"/>
              </w:rPr>
              <w:t>)</w:t>
            </w:r>
          </w:p>
        </w:tc>
        <w:tc>
          <w:tcPr>
            <w:tcW w:w="3700" w:type="dxa"/>
            <w:tcBorders>
              <w:top w:val="single" w:sz="8" w:space="0" w:color="auto"/>
              <w:left w:val="nil"/>
              <w:bottom w:val="single" w:sz="8" w:space="0" w:color="auto"/>
              <w:right w:val="single" w:sz="8" w:space="0" w:color="auto"/>
            </w:tcBorders>
            <w:shd w:val="clear" w:color="auto" w:fill="auto"/>
            <w:vAlign w:val="center"/>
            <w:hideMark/>
          </w:tcPr>
          <w:p w:rsidR="00A159A4" w:rsidRPr="00751EAF" w:rsidRDefault="00A159A4" w:rsidP="00A159A4">
            <w:pPr>
              <w:jc w:val="center"/>
              <w:rPr>
                <w:b/>
                <w:bCs/>
                <w:color w:val="000000"/>
                <w:sz w:val="20"/>
                <w:szCs w:val="20"/>
              </w:rPr>
            </w:pPr>
            <w:r w:rsidRPr="00751EAF">
              <w:rPr>
                <w:b/>
                <w:bCs/>
                <w:color w:val="000000"/>
                <w:sz w:val="20"/>
                <w:szCs w:val="20"/>
              </w:rPr>
              <w:t>Total Time (</w:t>
            </w:r>
            <w:proofErr w:type="spellStart"/>
            <w:r w:rsidRPr="00751EAF">
              <w:rPr>
                <w:b/>
                <w:bCs/>
                <w:color w:val="000000"/>
                <w:sz w:val="20"/>
                <w:szCs w:val="20"/>
              </w:rPr>
              <w:t>Hr:Min</w:t>
            </w:r>
            <w:proofErr w:type="spellEnd"/>
            <w:r w:rsidRPr="00751EAF">
              <w:rPr>
                <w:b/>
                <w:bCs/>
                <w:color w:val="000000"/>
                <w:sz w:val="20"/>
                <w:szCs w:val="20"/>
              </w:rPr>
              <w:t>)</w:t>
            </w:r>
          </w:p>
        </w:tc>
      </w:tr>
      <w:tr w:rsidR="00A159A4" w:rsidRPr="00F82D64" w:rsidTr="00A159A4">
        <w:trPr>
          <w:trHeight w:val="315"/>
        </w:trPr>
        <w:tc>
          <w:tcPr>
            <w:tcW w:w="896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159A4" w:rsidRPr="00751EAF" w:rsidRDefault="00A159A4" w:rsidP="00A159A4">
            <w:pPr>
              <w:jc w:val="center"/>
              <w:rPr>
                <w:b/>
                <w:bCs/>
                <w:sz w:val="20"/>
                <w:szCs w:val="20"/>
              </w:rPr>
            </w:pPr>
            <w:r w:rsidRPr="00751EAF">
              <w:rPr>
                <w:b/>
                <w:bCs/>
                <w:sz w:val="20"/>
                <w:szCs w:val="20"/>
              </w:rPr>
              <w:t>Charge engine with 3600 grams of  new test oil and new oil filter</w:t>
            </w:r>
          </w:p>
        </w:tc>
      </w:tr>
      <w:tr w:rsidR="00A159A4" w:rsidRPr="00F82D64" w:rsidTr="00A159A4">
        <w:trPr>
          <w:trHeight w:val="315"/>
        </w:trPr>
        <w:tc>
          <w:tcPr>
            <w:tcW w:w="1240" w:type="dxa"/>
            <w:tcBorders>
              <w:top w:val="nil"/>
              <w:left w:val="single" w:sz="8" w:space="0" w:color="auto"/>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1</w:t>
            </w:r>
          </w:p>
        </w:tc>
        <w:tc>
          <w:tcPr>
            <w:tcW w:w="106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Idle</w:t>
            </w:r>
          </w:p>
        </w:tc>
        <w:tc>
          <w:tcPr>
            <w:tcW w:w="148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0</w:t>
            </w:r>
          </w:p>
        </w:tc>
        <w:tc>
          <w:tcPr>
            <w:tcW w:w="148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0:30</w:t>
            </w:r>
          </w:p>
        </w:tc>
        <w:tc>
          <w:tcPr>
            <w:tcW w:w="370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0:30</w:t>
            </w:r>
          </w:p>
        </w:tc>
      </w:tr>
      <w:tr w:rsidR="00A159A4" w:rsidRPr="00F82D64" w:rsidTr="00A159A4">
        <w:trPr>
          <w:trHeight w:val="630"/>
        </w:trPr>
        <w:tc>
          <w:tcPr>
            <w:tcW w:w="896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A159A4" w:rsidRPr="00751EAF" w:rsidRDefault="00A159A4" w:rsidP="00A159A4">
            <w:pPr>
              <w:jc w:val="center"/>
              <w:rPr>
                <w:b/>
                <w:bCs/>
                <w:sz w:val="20"/>
                <w:szCs w:val="20"/>
              </w:rPr>
            </w:pPr>
            <w:r w:rsidRPr="00751EAF">
              <w:rPr>
                <w:b/>
                <w:bCs/>
                <w:sz w:val="20"/>
                <w:szCs w:val="20"/>
                <w:u w:val="single"/>
              </w:rPr>
              <w:lastRenderedPageBreak/>
              <w:t>Oil Flush 1</w:t>
            </w:r>
            <w:r w:rsidRPr="00751EAF">
              <w:rPr>
                <w:b/>
                <w:bCs/>
                <w:sz w:val="20"/>
                <w:szCs w:val="20"/>
              </w:rPr>
              <w:t xml:space="preserve"> -Shut engine down and drain used </w:t>
            </w:r>
            <w:r w:rsidR="004F2A09" w:rsidRPr="00751EAF">
              <w:rPr>
                <w:b/>
                <w:bCs/>
                <w:sz w:val="20"/>
                <w:szCs w:val="20"/>
              </w:rPr>
              <w:t xml:space="preserve">test </w:t>
            </w:r>
            <w:r w:rsidRPr="00751EAF">
              <w:rPr>
                <w:b/>
                <w:bCs/>
                <w:sz w:val="20"/>
                <w:szCs w:val="20"/>
              </w:rPr>
              <w:t>oil and remove oil filter. Add 3600 grams of new</w:t>
            </w:r>
            <w:r w:rsidR="004F2A09" w:rsidRPr="00751EAF">
              <w:rPr>
                <w:b/>
                <w:bCs/>
                <w:sz w:val="20"/>
                <w:szCs w:val="20"/>
              </w:rPr>
              <w:t xml:space="preserve"> test</w:t>
            </w:r>
            <w:r w:rsidRPr="00751EAF">
              <w:rPr>
                <w:b/>
                <w:bCs/>
                <w:sz w:val="20"/>
                <w:szCs w:val="20"/>
              </w:rPr>
              <w:t xml:space="preserve"> oil and install new oil filter</w:t>
            </w:r>
          </w:p>
        </w:tc>
      </w:tr>
      <w:tr w:rsidR="00A159A4" w:rsidRPr="00F82D64" w:rsidTr="00A159A4">
        <w:trPr>
          <w:trHeight w:val="315"/>
        </w:trPr>
        <w:tc>
          <w:tcPr>
            <w:tcW w:w="896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A159A4" w:rsidRPr="00751EAF" w:rsidRDefault="00A159A4" w:rsidP="00A159A4">
            <w:pPr>
              <w:jc w:val="center"/>
              <w:rPr>
                <w:b/>
                <w:bCs/>
                <w:sz w:val="20"/>
                <w:szCs w:val="20"/>
              </w:rPr>
            </w:pPr>
            <w:r w:rsidRPr="00751EAF">
              <w:rPr>
                <w:b/>
                <w:bCs/>
                <w:sz w:val="20"/>
                <w:szCs w:val="20"/>
              </w:rPr>
              <w:t>Start engine and let idle for 5 minutes</w:t>
            </w:r>
          </w:p>
        </w:tc>
      </w:tr>
      <w:tr w:rsidR="00A159A4" w:rsidRPr="00F82D64" w:rsidTr="00A159A4">
        <w:trPr>
          <w:trHeight w:val="315"/>
        </w:trPr>
        <w:tc>
          <w:tcPr>
            <w:tcW w:w="1240" w:type="dxa"/>
            <w:tcBorders>
              <w:top w:val="nil"/>
              <w:left w:val="single" w:sz="8" w:space="0" w:color="auto"/>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2</w:t>
            </w:r>
          </w:p>
        </w:tc>
        <w:tc>
          <w:tcPr>
            <w:tcW w:w="106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1500</w:t>
            </w:r>
          </w:p>
        </w:tc>
        <w:tc>
          <w:tcPr>
            <w:tcW w:w="148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38</w:t>
            </w:r>
          </w:p>
        </w:tc>
        <w:tc>
          <w:tcPr>
            <w:tcW w:w="148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0:30</w:t>
            </w:r>
          </w:p>
        </w:tc>
        <w:tc>
          <w:tcPr>
            <w:tcW w:w="370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1:00</w:t>
            </w:r>
          </w:p>
        </w:tc>
      </w:tr>
      <w:tr w:rsidR="00A159A4" w:rsidRPr="00F82D64" w:rsidTr="00A159A4">
        <w:trPr>
          <w:trHeight w:val="315"/>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3</w:t>
            </w:r>
          </w:p>
        </w:tc>
        <w:tc>
          <w:tcPr>
            <w:tcW w:w="1060" w:type="dxa"/>
            <w:tcBorders>
              <w:top w:val="nil"/>
              <w:left w:val="nil"/>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2000</w:t>
            </w:r>
          </w:p>
        </w:tc>
        <w:tc>
          <w:tcPr>
            <w:tcW w:w="1480" w:type="dxa"/>
            <w:tcBorders>
              <w:top w:val="nil"/>
              <w:left w:val="nil"/>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72</w:t>
            </w:r>
          </w:p>
        </w:tc>
        <w:tc>
          <w:tcPr>
            <w:tcW w:w="1480" w:type="dxa"/>
            <w:tcBorders>
              <w:top w:val="nil"/>
              <w:left w:val="nil"/>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0:30</w:t>
            </w:r>
          </w:p>
        </w:tc>
        <w:tc>
          <w:tcPr>
            <w:tcW w:w="3700" w:type="dxa"/>
            <w:tcBorders>
              <w:top w:val="nil"/>
              <w:left w:val="nil"/>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1:30</w:t>
            </w:r>
          </w:p>
        </w:tc>
      </w:tr>
      <w:tr w:rsidR="00A159A4" w:rsidRPr="00F82D64" w:rsidTr="00A159A4">
        <w:trPr>
          <w:trHeight w:val="315"/>
        </w:trPr>
        <w:tc>
          <w:tcPr>
            <w:tcW w:w="1240" w:type="dxa"/>
            <w:tcBorders>
              <w:top w:val="nil"/>
              <w:left w:val="single" w:sz="8" w:space="0" w:color="auto"/>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4</w:t>
            </w:r>
          </w:p>
        </w:tc>
        <w:tc>
          <w:tcPr>
            <w:tcW w:w="106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2500</w:t>
            </w:r>
          </w:p>
        </w:tc>
        <w:tc>
          <w:tcPr>
            <w:tcW w:w="148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111</w:t>
            </w:r>
          </w:p>
        </w:tc>
        <w:tc>
          <w:tcPr>
            <w:tcW w:w="148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0:30</w:t>
            </w:r>
          </w:p>
        </w:tc>
        <w:tc>
          <w:tcPr>
            <w:tcW w:w="370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2:00</w:t>
            </w:r>
          </w:p>
        </w:tc>
      </w:tr>
      <w:tr w:rsidR="00A159A4" w:rsidRPr="00F82D64" w:rsidTr="006C6864">
        <w:trPr>
          <w:trHeight w:val="43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5</w:t>
            </w:r>
          </w:p>
        </w:tc>
        <w:tc>
          <w:tcPr>
            <w:tcW w:w="1060" w:type="dxa"/>
            <w:tcBorders>
              <w:top w:val="nil"/>
              <w:left w:val="nil"/>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3000</w:t>
            </w:r>
          </w:p>
        </w:tc>
        <w:tc>
          <w:tcPr>
            <w:tcW w:w="1480" w:type="dxa"/>
            <w:tcBorders>
              <w:top w:val="nil"/>
              <w:left w:val="nil"/>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135</w:t>
            </w:r>
          </w:p>
        </w:tc>
        <w:tc>
          <w:tcPr>
            <w:tcW w:w="1480" w:type="dxa"/>
            <w:tcBorders>
              <w:top w:val="nil"/>
              <w:left w:val="nil"/>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0:30</w:t>
            </w:r>
          </w:p>
        </w:tc>
        <w:tc>
          <w:tcPr>
            <w:tcW w:w="3700" w:type="dxa"/>
            <w:tcBorders>
              <w:top w:val="nil"/>
              <w:left w:val="nil"/>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2:30</w:t>
            </w:r>
          </w:p>
        </w:tc>
      </w:tr>
      <w:tr w:rsidR="00A159A4" w:rsidRPr="00F82D64" w:rsidTr="00A159A4">
        <w:trPr>
          <w:trHeight w:val="315"/>
        </w:trPr>
        <w:tc>
          <w:tcPr>
            <w:tcW w:w="1240" w:type="dxa"/>
            <w:tcBorders>
              <w:top w:val="nil"/>
              <w:left w:val="single" w:sz="8" w:space="0" w:color="auto"/>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6</w:t>
            </w:r>
          </w:p>
        </w:tc>
        <w:tc>
          <w:tcPr>
            <w:tcW w:w="106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3000</w:t>
            </w:r>
          </w:p>
        </w:tc>
        <w:tc>
          <w:tcPr>
            <w:tcW w:w="148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150</w:t>
            </w:r>
          </w:p>
        </w:tc>
        <w:tc>
          <w:tcPr>
            <w:tcW w:w="148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3:15</w:t>
            </w:r>
          </w:p>
        </w:tc>
        <w:tc>
          <w:tcPr>
            <w:tcW w:w="370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5:45</w:t>
            </w:r>
          </w:p>
        </w:tc>
      </w:tr>
      <w:tr w:rsidR="00A159A4" w:rsidRPr="00F82D64" w:rsidTr="00A159A4">
        <w:trPr>
          <w:trHeight w:val="315"/>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7</w:t>
            </w:r>
          </w:p>
        </w:tc>
        <w:tc>
          <w:tcPr>
            <w:tcW w:w="1060" w:type="dxa"/>
            <w:tcBorders>
              <w:top w:val="nil"/>
              <w:left w:val="nil"/>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2000</w:t>
            </w:r>
          </w:p>
        </w:tc>
        <w:tc>
          <w:tcPr>
            <w:tcW w:w="1480" w:type="dxa"/>
            <w:tcBorders>
              <w:top w:val="nil"/>
              <w:left w:val="nil"/>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72</w:t>
            </w:r>
          </w:p>
        </w:tc>
        <w:tc>
          <w:tcPr>
            <w:tcW w:w="1480" w:type="dxa"/>
            <w:tcBorders>
              <w:top w:val="nil"/>
              <w:left w:val="nil"/>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0:15</w:t>
            </w:r>
          </w:p>
        </w:tc>
        <w:tc>
          <w:tcPr>
            <w:tcW w:w="3700" w:type="dxa"/>
            <w:tcBorders>
              <w:top w:val="nil"/>
              <w:left w:val="nil"/>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6:00</w:t>
            </w:r>
          </w:p>
        </w:tc>
      </w:tr>
      <w:tr w:rsidR="00A159A4" w:rsidRPr="00F82D64" w:rsidTr="00A159A4">
        <w:trPr>
          <w:trHeight w:val="315"/>
        </w:trPr>
        <w:tc>
          <w:tcPr>
            <w:tcW w:w="1240" w:type="dxa"/>
            <w:tcBorders>
              <w:top w:val="nil"/>
              <w:left w:val="single" w:sz="8" w:space="0" w:color="auto"/>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8</w:t>
            </w:r>
          </w:p>
        </w:tc>
        <w:tc>
          <w:tcPr>
            <w:tcW w:w="106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3250</w:t>
            </w:r>
          </w:p>
        </w:tc>
        <w:tc>
          <w:tcPr>
            <w:tcW w:w="148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155</w:t>
            </w:r>
          </w:p>
        </w:tc>
        <w:tc>
          <w:tcPr>
            <w:tcW w:w="148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0:15</w:t>
            </w:r>
          </w:p>
        </w:tc>
        <w:tc>
          <w:tcPr>
            <w:tcW w:w="370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6:15</w:t>
            </w:r>
          </w:p>
        </w:tc>
      </w:tr>
      <w:tr w:rsidR="00A159A4" w:rsidRPr="00F82D64" w:rsidTr="00A159A4">
        <w:trPr>
          <w:trHeight w:val="315"/>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9</w:t>
            </w:r>
          </w:p>
        </w:tc>
        <w:tc>
          <w:tcPr>
            <w:tcW w:w="1060" w:type="dxa"/>
            <w:tcBorders>
              <w:top w:val="nil"/>
              <w:left w:val="nil"/>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3500</w:t>
            </w:r>
          </w:p>
        </w:tc>
        <w:tc>
          <w:tcPr>
            <w:tcW w:w="1480" w:type="dxa"/>
            <w:tcBorders>
              <w:top w:val="nil"/>
              <w:left w:val="nil"/>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155</w:t>
            </w:r>
          </w:p>
        </w:tc>
        <w:tc>
          <w:tcPr>
            <w:tcW w:w="1480" w:type="dxa"/>
            <w:tcBorders>
              <w:top w:val="nil"/>
              <w:left w:val="nil"/>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0:15</w:t>
            </w:r>
          </w:p>
        </w:tc>
        <w:tc>
          <w:tcPr>
            <w:tcW w:w="3700" w:type="dxa"/>
            <w:tcBorders>
              <w:top w:val="nil"/>
              <w:left w:val="nil"/>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6:30</w:t>
            </w:r>
          </w:p>
        </w:tc>
      </w:tr>
      <w:tr w:rsidR="00A159A4" w:rsidRPr="00F82D64" w:rsidTr="00A159A4">
        <w:trPr>
          <w:trHeight w:val="315"/>
        </w:trPr>
        <w:tc>
          <w:tcPr>
            <w:tcW w:w="1240" w:type="dxa"/>
            <w:tcBorders>
              <w:top w:val="nil"/>
              <w:left w:val="single" w:sz="8" w:space="0" w:color="auto"/>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10</w:t>
            </w:r>
          </w:p>
        </w:tc>
        <w:tc>
          <w:tcPr>
            <w:tcW w:w="106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3750</w:t>
            </w:r>
          </w:p>
        </w:tc>
        <w:tc>
          <w:tcPr>
            <w:tcW w:w="148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155</w:t>
            </w:r>
          </w:p>
        </w:tc>
        <w:tc>
          <w:tcPr>
            <w:tcW w:w="148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0:15</w:t>
            </w:r>
          </w:p>
        </w:tc>
        <w:tc>
          <w:tcPr>
            <w:tcW w:w="370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6:45</w:t>
            </w:r>
          </w:p>
        </w:tc>
      </w:tr>
      <w:tr w:rsidR="00A159A4" w:rsidRPr="00F82D64" w:rsidTr="00A159A4">
        <w:trPr>
          <w:trHeight w:val="315"/>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11</w:t>
            </w:r>
          </w:p>
        </w:tc>
        <w:tc>
          <w:tcPr>
            <w:tcW w:w="1060" w:type="dxa"/>
            <w:tcBorders>
              <w:top w:val="nil"/>
              <w:left w:val="nil"/>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4000</w:t>
            </w:r>
          </w:p>
        </w:tc>
        <w:tc>
          <w:tcPr>
            <w:tcW w:w="1480" w:type="dxa"/>
            <w:tcBorders>
              <w:top w:val="nil"/>
              <w:left w:val="nil"/>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155</w:t>
            </w:r>
          </w:p>
        </w:tc>
        <w:tc>
          <w:tcPr>
            <w:tcW w:w="1480" w:type="dxa"/>
            <w:tcBorders>
              <w:top w:val="nil"/>
              <w:left w:val="nil"/>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1:15</w:t>
            </w:r>
          </w:p>
        </w:tc>
        <w:tc>
          <w:tcPr>
            <w:tcW w:w="3700" w:type="dxa"/>
            <w:tcBorders>
              <w:top w:val="nil"/>
              <w:left w:val="nil"/>
              <w:bottom w:val="single" w:sz="8" w:space="0" w:color="auto"/>
              <w:right w:val="single" w:sz="8" w:space="0" w:color="auto"/>
            </w:tcBorders>
            <w:shd w:val="clear" w:color="auto" w:fill="auto"/>
            <w:noWrap/>
            <w:vAlign w:val="center"/>
            <w:hideMark/>
          </w:tcPr>
          <w:p w:rsidR="00A159A4" w:rsidRPr="00751EAF" w:rsidRDefault="00A159A4" w:rsidP="00A159A4">
            <w:pPr>
              <w:jc w:val="center"/>
              <w:rPr>
                <w:sz w:val="20"/>
                <w:szCs w:val="20"/>
              </w:rPr>
            </w:pPr>
            <w:r w:rsidRPr="00751EAF">
              <w:rPr>
                <w:sz w:val="20"/>
                <w:szCs w:val="20"/>
              </w:rPr>
              <w:t>8:00</w:t>
            </w:r>
          </w:p>
        </w:tc>
      </w:tr>
      <w:tr w:rsidR="00A159A4" w:rsidRPr="00F82D64" w:rsidTr="00A159A4">
        <w:trPr>
          <w:trHeight w:val="315"/>
        </w:trPr>
        <w:tc>
          <w:tcPr>
            <w:tcW w:w="896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159A4" w:rsidRPr="00751EAF" w:rsidRDefault="00A159A4" w:rsidP="00A159A4">
            <w:pPr>
              <w:jc w:val="center"/>
              <w:rPr>
                <w:b/>
                <w:bCs/>
                <w:sz w:val="20"/>
                <w:szCs w:val="20"/>
              </w:rPr>
            </w:pPr>
            <w:r w:rsidRPr="00751EAF">
              <w:rPr>
                <w:b/>
                <w:bCs/>
                <w:sz w:val="20"/>
                <w:szCs w:val="20"/>
              </w:rPr>
              <w:t>Bring engine to idle for 5 minutes</w:t>
            </w:r>
            <w:r w:rsidR="00805181" w:rsidRPr="00751EAF">
              <w:rPr>
                <w:b/>
                <w:bCs/>
                <w:sz w:val="20"/>
                <w:szCs w:val="20"/>
              </w:rPr>
              <w:t xml:space="preserve"> and shut down.</w:t>
            </w:r>
          </w:p>
        </w:tc>
      </w:tr>
      <w:tr w:rsidR="00A159A4" w:rsidRPr="00F82D64" w:rsidTr="00A159A4">
        <w:trPr>
          <w:trHeight w:val="615"/>
        </w:trPr>
        <w:tc>
          <w:tcPr>
            <w:tcW w:w="896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A159A4" w:rsidRPr="00751EAF" w:rsidRDefault="00A159A4" w:rsidP="00A159A4">
            <w:pPr>
              <w:jc w:val="center"/>
              <w:rPr>
                <w:b/>
                <w:bCs/>
                <w:sz w:val="20"/>
                <w:szCs w:val="20"/>
              </w:rPr>
            </w:pPr>
            <w:r w:rsidRPr="00751EAF">
              <w:rPr>
                <w:b/>
                <w:bCs/>
                <w:sz w:val="20"/>
                <w:szCs w:val="20"/>
                <w:u w:val="single"/>
              </w:rPr>
              <w:t>Oil Flush 2</w:t>
            </w:r>
            <w:r w:rsidRPr="00751EAF">
              <w:rPr>
                <w:b/>
                <w:bCs/>
                <w:sz w:val="20"/>
                <w:szCs w:val="20"/>
              </w:rPr>
              <w:t xml:space="preserve">- Shut engine down and drain used </w:t>
            </w:r>
            <w:r w:rsidR="004F2A09" w:rsidRPr="00751EAF">
              <w:rPr>
                <w:b/>
                <w:bCs/>
                <w:sz w:val="20"/>
                <w:szCs w:val="20"/>
              </w:rPr>
              <w:t xml:space="preserve">test </w:t>
            </w:r>
            <w:r w:rsidRPr="00751EAF">
              <w:rPr>
                <w:b/>
                <w:bCs/>
                <w:sz w:val="20"/>
                <w:szCs w:val="20"/>
              </w:rPr>
              <w:t>oil and remove oil filter. Add 3600 grams of new</w:t>
            </w:r>
            <w:r w:rsidR="004F2A09" w:rsidRPr="00751EAF">
              <w:rPr>
                <w:b/>
                <w:bCs/>
                <w:sz w:val="20"/>
                <w:szCs w:val="20"/>
              </w:rPr>
              <w:t xml:space="preserve"> test</w:t>
            </w:r>
            <w:r w:rsidRPr="00751EAF">
              <w:rPr>
                <w:b/>
                <w:bCs/>
                <w:sz w:val="20"/>
                <w:szCs w:val="20"/>
              </w:rPr>
              <w:t xml:space="preserve"> oil and install new oil filter.</w:t>
            </w:r>
          </w:p>
        </w:tc>
      </w:tr>
      <w:tr w:rsidR="00A159A4" w:rsidRPr="00F82D64" w:rsidTr="00A159A4">
        <w:trPr>
          <w:trHeight w:val="315"/>
        </w:trPr>
        <w:tc>
          <w:tcPr>
            <w:tcW w:w="1240" w:type="dxa"/>
            <w:tcBorders>
              <w:top w:val="nil"/>
              <w:left w:val="single" w:sz="8" w:space="0" w:color="auto"/>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12</w:t>
            </w:r>
          </w:p>
        </w:tc>
        <w:tc>
          <w:tcPr>
            <w:tcW w:w="106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Idle</w:t>
            </w:r>
          </w:p>
        </w:tc>
        <w:tc>
          <w:tcPr>
            <w:tcW w:w="148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0</w:t>
            </w:r>
          </w:p>
        </w:tc>
        <w:tc>
          <w:tcPr>
            <w:tcW w:w="148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0:15</w:t>
            </w:r>
          </w:p>
        </w:tc>
        <w:tc>
          <w:tcPr>
            <w:tcW w:w="3700" w:type="dxa"/>
            <w:tcBorders>
              <w:top w:val="nil"/>
              <w:left w:val="nil"/>
              <w:bottom w:val="single" w:sz="8" w:space="0" w:color="auto"/>
              <w:right w:val="single" w:sz="8" w:space="0" w:color="auto"/>
            </w:tcBorders>
            <w:shd w:val="clear" w:color="000000" w:fill="D9D9D9"/>
            <w:noWrap/>
            <w:vAlign w:val="center"/>
            <w:hideMark/>
          </w:tcPr>
          <w:p w:rsidR="00A159A4" w:rsidRPr="00751EAF" w:rsidRDefault="00A159A4" w:rsidP="00A159A4">
            <w:pPr>
              <w:jc w:val="center"/>
              <w:rPr>
                <w:sz w:val="20"/>
                <w:szCs w:val="20"/>
              </w:rPr>
            </w:pPr>
            <w:r w:rsidRPr="00751EAF">
              <w:rPr>
                <w:sz w:val="20"/>
                <w:szCs w:val="20"/>
              </w:rPr>
              <w:t>8:15</w:t>
            </w:r>
          </w:p>
        </w:tc>
      </w:tr>
      <w:tr w:rsidR="00A159A4" w:rsidRPr="00F82D64" w:rsidTr="00A159A4">
        <w:trPr>
          <w:trHeight w:val="315"/>
        </w:trPr>
        <w:tc>
          <w:tcPr>
            <w:tcW w:w="896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A159A4" w:rsidRPr="00751EAF" w:rsidRDefault="00A159A4" w:rsidP="00A159A4">
            <w:pPr>
              <w:keepNext/>
              <w:jc w:val="center"/>
              <w:rPr>
                <w:b/>
                <w:bCs/>
                <w:sz w:val="20"/>
                <w:szCs w:val="20"/>
              </w:rPr>
            </w:pPr>
            <w:r w:rsidRPr="00751EAF">
              <w:rPr>
                <w:b/>
                <w:bCs/>
                <w:sz w:val="20"/>
                <w:szCs w:val="20"/>
              </w:rPr>
              <w:t xml:space="preserve">Oil Flush 3- Shut engine down and drain used </w:t>
            </w:r>
            <w:r w:rsidR="004F2A09" w:rsidRPr="00751EAF">
              <w:rPr>
                <w:b/>
                <w:bCs/>
                <w:sz w:val="20"/>
                <w:szCs w:val="20"/>
              </w:rPr>
              <w:t xml:space="preserve">test </w:t>
            </w:r>
            <w:r w:rsidRPr="00751EAF">
              <w:rPr>
                <w:b/>
                <w:bCs/>
                <w:sz w:val="20"/>
                <w:szCs w:val="20"/>
              </w:rPr>
              <w:t xml:space="preserve">oil and remove oil filter. </w:t>
            </w:r>
          </w:p>
          <w:p w:rsidR="004F2A09" w:rsidRPr="00751EAF" w:rsidRDefault="004F2A09" w:rsidP="004F2A09">
            <w:pPr>
              <w:keepNext/>
              <w:jc w:val="center"/>
              <w:rPr>
                <w:b/>
                <w:bCs/>
                <w:sz w:val="20"/>
                <w:szCs w:val="20"/>
              </w:rPr>
            </w:pPr>
          </w:p>
        </w:tc>
      </w:tr>
    </w:tbl>
    <w:p w:rsidR="00A159A4" w:rsidRPr="00C24B02" w:rsidRDefault="00A159A4" w:rsidP="00A159A4">
      <w:pPr>
        <w:pStyle w:val="TableTitle"/>
        <w:keepNext/>
        <w:spacing w:before="100"/>
        <w:outlineLvl w:val="0"/>
        <w:rPr>
          <w:rFonts w:ascii="Arial" w:hAnsi="Arial" w:cs="Arial"/>
          <w:sz w:val="18"/>
          <w:szCs w:val="18"/>
        </w:rPr>
      </w:pPr>
    </w:p>
    <w:p w:rsidR="00A159A4" w:rsidRDefault="00A159A4" w:rsidP="00C346E4">
      <w:pPr>
        <w:pStyle w:val="Sub-section"/>
        <w:ind w:firstLine="200"/>
        <w:jc w:val="both"/>
        <w:rPr>
          <w:sz w:val="20"/>
          <w:szCs w:val="20"/>
        </w:rPr>
      </w:pPr>
      <w:bookmarkStart w:id="25" w:name="n01002"/>
      <w:bookmarkStart w:id="26" w:name="s00258"/>
      <w:bookmarkEnd w:id="25"/>
      <w:bookmarkEnd w:id="26"/>
      <w:r>
        <w:rPr>
          <w:sz w:val="20"/>
          <w:szCs w:val="20"/>
        </w:rPr>
        <w:t>12.1</w:t>
      </w:r>
      <w:r w:rsidR="00030F43">
        <w:rPr>
          <w:sz w:val="20"/>
          <w:szCs w:val="20"/>
        </w:rPr>
        <w:t>.1.3</w:t>
      </w:r>
      <w:r w:rsidR="00D74584">
        <w:rPr>
          <w:sz w:val="20"/>
          <w:szCs w:val="20"/>
        </w:rPr>
        <w:t xml:space="preserve"> The controlled parameters</w:t>
      </w:r>
      <w:r>
        <w:rPr>
          <w:sz w:val="20"/>
          <w:szCs w:val="20"/>
        </w:rPr>
        <w:t xml:space="preserve"> during break in are listed in </w:t>
      </w:r>
      <w:r w:rsidR="00D624EE">
        <w:rPr>
          <w:color w:val="FF0000"/>
          <w:sz w:val="20"/>
          <w:szCs w:val="20"/>
        </w:rPr>
        <w:t>Table 3</w:t>
      </w:r>
      <w:r>
        <w:rPr>
          <w:sz w:val="20"/>
          <w:szCs w:val="20"/>
        </w:rPr>
        <w:t xml:space="preserve">. All other controls are left wide open/free flowing. </w:t>
      </w:r>
      <w:r w:rsidR="00D74584">
        <w:rPr>
          <w:sz w:val="20"/>
          <w:szCs w:val="20"/>
        </w:rPr>
        <w:t>The engine does not produce</w:t>
      </w:r>
      <w:r w:rsidR="006B6C25">
        <w:rPr>
          <w:sz w:val="20"/>
          <w:szCs w:val="20"/>
        </w:rPr>
        <w:t xml:space="preserve"> enough heat in the early steps</w:t>
      </w:r>
      <w:r w:rsidR="00D74584">
        <w:rPr>
          <w:sz w:val="20"/>
          <w:szCs w:val="20"/>
        </w:rPr>
        <w:t xml:space="preserve"> to reach all target temperatures. All controlled parameters are expected to be on target at the beginning</w:t>
      </w:r>
      <w:r w:rsidR="00F45604">
        <w:rPr>
          <w:sz w:val="20"/>
          <w:szCs w:val="20"/>
        </w:rPr>
        <w:t xml:space="preserve"> of Step</w:t>
      </w:r>
      <w:r w:rsidR="00D74584">
        <w:rPr>
          <w:sz w:val="20"/>
          <w:szCs w:val="20"/>
        </w:rPr>
        <w:t xml:space="preserve"> 4.</w:t>
      </w:r>
    </w:p>
    <w:p w:rsidR="00A95A71" w:rsidRDefault="00A95A71" w:rsidP="00C346E4">
      <w:pPr>
        <w:pStyle w:val="Sub-section"/>
        <w:ind w:firstLine="200"/>
        <w:jc w:val="both"/>
        <w:rPr>
          <w:sz w:val="20"/>
          <w:szCs w:val="20"/>
        </w:rPr>
      </w:pPr>
    </w:p>
    <w:p w:rsidR="006B6C25" w:rsidRDefault="00D624EE" w:rsidP="006B6C25">
      <w:pPr>
        <w:pStyle w:val="TableTitle"/>
        <w:keepNext/>
        <w:spacing w:before="100"/>
        <w:jc w:val="center"/>
        <w:outlineLvl w:val="0"/>
        <w:rPr>
          <w:sz w:val="20"/>
          <w:szCs w:val="20"/>
        </w:rPr>
      </w:pPr>
      <w:r>
        <w:rPr>
          <w:rFonts w:ascii="Arial" w:hAnsi="Arial" w:cs="Arial"/>
          <w:b/>
          <w:bCs/>
          <w:sz w:val="18"/>
          <w:szCs w:val="18"/>
        </w:rPr>
        <w:t>TABLE 3</w:t>
      </w:r>
      <w:r w:rsidR="006B6C25">
        <w:rPr>
          <w:rFonts w:ascii="Arial" w:hAnsi="Arial" w:cs="Arial"/>
          <w:b/>
          <w:bCs/>
          <w:sz w:val="18"/>
          <w:szCs w:val="18"/>
        </w:rPr>
        <w:t xml:space="preserve"> Sequence CW Break-in Controlled Parameters</w:t>
      </w:r>
    </w:p>
    <w:p w:rsidR="006B6C25" w:rsidRDefault="006B6C25" w:rsidP="00C346E4">
      <w:pPr>
        <w:pStyle w:val="Sub-section"/>
        <w:ind w:firstLine="200"/>
        <w:jc w:val="both"/>
        <w:rPr>
          <w:sz w:val="20"/>
          <w:szCs w:val="20"/>
        </w:rPr>
      </w:pPr>
    </w:p>
    <w:tbl>
      <w:tblPr>
        <w:tblW w:w="3480" w:type="dxa"/>
        <w:jc w:val="center"/>
        <w:tblInd w:w="93" w:type="dxa"/>
        <w:tblLook w:val="04A0" w:firstRow="1" w:lastRow="0" w:firstColumn="1" w:lastColumn="0" w:noHBand="0" w:noVBand="1"/>
      </w:tblPr>
      <w:tblGrid>
        <w:gridCol w:w="2320"/>
        <w:gridCol w:w="1160"/>
      </w:tblGrid>
      <w:tr w:rsidR="006B6C25" w:rsidRPr="00743660" w:rsidTr="006B6C25">
        <w:trPr>
          <w:trHeight w:val="300"/>
          <w:jc w:val="center"/>
        </w:trPr>
        <w:tc>
          <w:tcPr>
            <w:tcW w:w="34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6C25" w:rsidRPr="00743660" w:rsidRDefault="006B6C25" w:rsidP="006B6C25">
            <w:pPr>
              <w:jc w:val="center"/>
              <w:rPr>
                <w:b/>
                <w:bCs/>
                <w:color w:val="000000"/>
                <w:sz w:val="20"/>
                <w:szCs w:val="20"/>
              </w:rPr>
            </w:pPr>
            <w:r w:rsidRPr="00743660">
              <w:rPr>
                <w:b/>
                <w:bCs/>
                <w:color w:val="000000"/>
                <w:sz w:val="20"/>
                <w:szCs w:val="20"/>
              </w:rPr>
              <w:t>Break In Controlled Parameters</w:t>
            </w:r>
          </w:p>
        </w:tc>
      </w:tr>
      <w:tr w:rsidR="006B6C25" w:rsidRPr="00743660" w:rsidTr="006B6C25">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6B6C25" w:rsidRPr="00743660" w:rsidRDefault="006B6C25" w:rsidP="006B6C25">
            <w:pPr>
              <w:jc w:val="center"/>
              <w:rPr>
                <w:color w:val="000000"/>
                <w:sz w:val="20"/>
                <w:szCs w:val="20"/>
              </w:rPr>
            </w:pPr>
            <w:r w:rsidRPr="00743660">
              <w:rPr>
                <w:color w:val="000000"/>
                <w:sz w:val="20"/>
                <w:szCs w:val="20"/>
              </w:rPr>
              <w:t>Coolant Out Temp.</w:t>
            </w:r>
          </w:p>
        </w:tc>
        <w:tc>
          <w:tcPr>
            <w:tcW w:w="1160" w:type="dxa"/>
            <w:tcBorders>
              <w:top w:val="nil"/>
              <w:left w:val="nil"/>
              <w:bottom w:val="single" w:sz="4" w:space="0" w:color="auto"/>
              <w:right w:val="single" w:sz="4" w:space="0" w:color="auto"/>
            </w:tcBorders>
            <w:shd w:val="clear" w:color="auto" w:fill="auto"/>
            <w:noWrap/>
            <w:vAlign w:val="bottom"/>
            <w:hideMark/>
          </w:tcPr>
          <w:p w:rsidR="006B6C25" w:rsidRPr="00743660" w:rsidRDefault="006B6C25" w:rsidP="006B6C25">
            <w:pPr>
              <w:jc w:val="center"/>
              <w:rPr>
                <w:color w:val="000000"/>
                <w:sz w:val="20"/>
                <w:szCs w:val="20"/>
              </w:rPr>
            </w:pPr>
            <w:r w:rsidRPr="00743660">
              <w:rPr>
                <w:color w:val="000000"/>
                <w:sz w:val="20"/>
                <w:szCs w:val="20"/>
              </w:rPr>
              <w:t xml:space="preserve">85 </w:t>
            </w:r>
            <w:proofErr w:type="spellStart"/>
            <w:r w:rsidRPr="00743660">
              <w:rPr>
                <w:color w:val="000000"/>
                <w:sz w:val="20"/>
                <w:szCs w:val="20"/>
              </w:rPr>
              <w:t>degC</w:t>
            </w:r>
            <w:proofErr w:type="spellEnd"/>
          </w:p>
        </w:tc>
      </w:tr>
      <w:tr w:rsidR="006B6C25" w:rsidRPr="00743660" w:rsidTr="006B6C25">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6B6C25" w:rsidRPr="00743660" w:rsidRDefault="006B6C25" w:rsidP="006B6C25">
            <w:pPr>
              <w:jc w:val="center"/>
              <w:rPr>
                <w:color w:val="000000"/>
                <w:sz w:val="20"/>
                <w:szCs w:val="20"/>
              </w:rPr>
            </w:pPr>
            <w:r w:rsidRPr="00743660">
              <w:rPr>
                <w:color w:val="000000"/>
                <w:sz w:val="20"/>
                <w:szCs w:val="20"/>
              </w:rPr>
              <w:t>Oil Gallery Temp.</w:t>
            </w:r>
          </w:p>
        </w:tc>
        <w:tc>
          <w:tcPr>
            <w:tcW w:w="1160" w:type="dxa"/>
            <w:tcBorders>
              <w:top w:val="nil"/>
              <w:left w:val="nil"/>
              <w:bottom w:val="single" w:sz="4" w:space="0" w:color="auto"/>
              <w:right w:val="single" w:sz="4" w:space="0" w:color="auto"/>
            </w:tcBorders>
            <w:shd w:val="clear" w:color="auto" w:fill="auto"/>
            <w:noWrap/>
            <w:vAlign w:val="bottom"/>
            <w:hideMark/>
          </w:tcPr>
          <w:p w:rsidR="006B6C25" w:rsidRPr="00743660" w:rsidRDefault="006B6C25" w:rsidP="006B6C25">
            <w:pPr>
              <w:jc w:val="center"/>
              <w:rPr>
                <w:color w:val="000000"/>
                <w:sz w:val="20"/>
                <w:szCs w:val="20"/>
              </w:rPr>
            </w:pPr>
            <w:r w:rsidRPr="00743660">
              <w:rPr>
                <w:color w:val="000000"/>
                <w:sz w:val="20"/>
                <w:szCs w:val="20"/>
              </w:rPr>
              <w:t xml:space="preserve">100 </w:t>
            </w:r>
            <w:proofErr w:type="spellStart"/>
            <w:r w:rsidRPr="00743660">
              <w:rPr>
                <w:color w:val="000000"/>
                <w:sz w:val="20"/>
                <w:szCs w:val="20"/>
              </w:rPr>
              <w:t>degC</w:t>
            </w:r>
            <w:proofErr w:type="spellEnd"/>
          </w:p>
        </w:tc>
      </w:tr>
      <w:tr w:rsidR="006B6C25" w:rsidRPr="00743660" w:rsidTr="006B6C25">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6B6C25" w:rsidRPr="00743660" w:rsidRDefault="006B6C25" w:rsidP="006B6C25">
            <w:pPr>
              <w:jc w:val="center"/>
              <w:rPr>
                <w:color w:val="000000"/>
                <w:sz w:val="20"/>
                <w:szCs w:val="20"/>
              </w:rPr>
            </w:pPr>
            <w:r w:rsidRPr="00743660">
              <w:rPr>
                <w:color w:val="000000"/>
                <w:sz w:val="20"/>
                <w:szCs w:val="20"/>
              </w:rPr>
              <w:t>Inlet Air Pressure</w:t>
            </w:r>
          </w:p>
        </w:tc>
        <w:tc>
          <w:tcPr>
            <w:tcW w:w="1160" w:type="dxa"/>
            <w:tcBorders>
              <w:top w:val="nil"/>
              <w:left w:val="nil"/>
              <w:bottom w:val="single" w:sz="4" w:space="0" w:color="auto"/>
              <w:right w:val="single" w:sz="4" w:space="0" w:color="auto"/>
            </w:tcBorders>
            <w:shd w:val="clear" w:color="auto" w:fill="auto"/>
            <w:noWrap/>
            <w:vAlign w:val="bottom"/>
            <w:hideMark/>
          </w:tcPr>
          <w:p w:rsidR="006B6C25" w:rsidRPr="00743660" w:rsidRDefault="006B6C25" w:rsidP="006B6C25">
            <w:pPr>
              <w:jc w:val="center"/>
              <w:rPr>
                <w:color w:val="000000"/>
                <w:sz w:val="20"/>
                <w:szCs w:val="20"/>
              </w:rPr>
            </w:pPr>
            <w:r w:rsidRPr="00743660">
              <w:rPr>
                <w:color w:val="000000"/>
                <w:sz w:val="20"/>
                <w:szCs w:val="20"/>
              </w:rPr>
              <w:t>0.05kPa</w:t>
            </w:r>
          </w:p>
        </w:tc>
      </w:tr>
      <w:tr w:rsidR="006B6C25" w:rsidRPr="00743660" w:rsidTr="006B6C25">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6B6C25" w:rsidRPr="00743660" w:rsidRDefault="006B6C25" w:rsidP="006B6C25">
            <w:pPr>
              <w:jc w:val="center"/>
              <w:rPr>
                <w:color w:val="000000"/>
                <w:sz w:val="20"/>
                <w:szCs w:val="20"/>
              </w:rPr>
            </w:pPr>
            <w:r w:rsidRPr="00743660">
              <w:rPr>
                <w:color w:val="000000"/>
                <w:sz w:val="20"/>
                <w:szCs w:val="20"/>
              </w:rPr>
              <w:t>Air Charge Temp.</w:t>
            </w:r>
          </w:p>
        </w:tc>
        <w:tc>
          <w:tcPr>
            <w:tcW w:w="1160" w:type="dxa"/>
            <w:tcBorders>
              <w:top w:val="nil"/>
              <w:left w:val="nil"/>
              <w:bottom w:val="single" w:sz="4" w:space="0" w:color="auto"/>
              <w:right w:val="single" w:sz="4" w:space="0" w:color="auto"/>
            </w:tcBorders>
            <w:shd w:val="clear" w:color="auto" w:fill="auto"/>
            <w:noWrap/>
            <w:vAlign w:val="bottom"/>
            <w:hideMark/>
          </w:tcPr>
          <w:p w:rsidR="006B6C25" w:rsidRPr="00743660" w:rsidRDefault="006B6C25" w:rsidP="006B6C25">
            <w:pPr>
              <w:jc w:val="center"/>
              <w:rPr>
                <w:color w:val="000000"/>
                <w:sz w:val="20"/>
                <w:szCs w:val="20"/>
              </w:rPr>
            </w:pPr>
            <w:r w:rsidRPr="00743660">
              <w:rPr>
                <w:color w:val="000000"/>
                <w:sz w:val="20"/>
                <w:szCs w:val="20"/>
              </w:rPr>
              <w:t xml:space="preserve">37 </w:t>
            </w:r>
            <w:proofErr w:type="spellStart"/>
            <w:r w:rsidRPr="00743660">
              <w:rPr>
                <w:color w:val="000000"/>
                <w:sz w:val="20"/>
                <w:szCs w:val="20"/>
              </w:rPr>
              <w:t>deg</w:t>
            </w:r>
            <w:proofErr w:type="spellEnd"/>
            <w:r w:rsidRPr="00743660">
              <w:rPr>
                <w:color w:val="000000"/>
                <w:sz w:val="20"/>
                <w:szCs w:val="20"/>
              </w:rPr>
              <w:t xml:space="preserve"> C</w:t>
            </w:r>
          </w:p>
        </w:tc>
      </w:tr>
      <w:tr w:rsidR="006B6C25" w:rsidRPr="00743660" w:rsidTr="006B6C25">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6B6C25" w:rsidRPr="00743660" w:rsidRDefault="006B6C25" w:rsidP="006B6C25">
            <w:pPr>
              <w:jc w:val="center"/>
              <w:rPr>
                <w:color w:val="000000"/>
                <w:sz w:val="20"/>
                <w:szCs w:val="20"/>
              </w:rPr>
            </w:pPr>
            <w:r w:rsidRPr="00743660">
              <w:rPr>
                <w:color w:val="000000"/>
                <w:sz w:val="20"/>
                <w:szCs w:val="20"/>
              </w:rPr>
              <w:t>Inlet Air Temp.</w:t>
            </w:r>
          </w:p>
        </w:tc>
        <w:tc>
          <w:tcPr>
            <w:tcW w:w="1160" w:type="dxa"/>
            <w:tcBorders>
              <w:top w:val="nil"/>
              <w:left w:val="nil"/>
              <w:bottom w:val="single" w:sz="4" w:space="0" w:color="auto"/>
              <w:right w:val="single" w:sz="4" w:space="0" w:color="auto"/>
            </w:tcBorders>
            <w:shd w:val="clear" w:color="auto" w:fill="auto"/>
            <w:noWrap/>
            <w:vAlign w:val="bottom"/>
            <w:hideMark/>
          </w:tcPr>
          <w:p w:rsidR="006B6C25" w:rsidRPr="00743660" w:rsidRDefault="006B6C25" w:rsidP="006B6C25">
            <w:pPr>
              <w:jc w:val="center"/>
              <w:rPr>
                <w:color w:val="000000"/>
                <w:sz w:val="20"/>
                <w:szCs w:val="20"/>
              </w:rPr>
            </w:pPr>
            <w:r w:rsidRPr="00743660">
              <w:rPr>
                <w:color w:val="000000"/>
                <w:sz w:val="20"/>
                <w:szCs w:val="20"/>
              </w:rPr>
              <w:t xml:space="preserve">30 </w:t>
            </w:r>
            <w:proofErr w:type="spellStart"/>
            <w:r w:rsidRPr="00743660">
              <w:rPr>
                <w:color w:val="000000"/>
                <w:sz w:val="20"/>
                <w:szCs w:val="20"/>
              </w:rPr>
              <w:t>degC</w:t>
            </w:r>
            <w:proofErr w:type="spellEnd"/>
          </w:p>
        </w:tc>
      </w:tr>
    </w:tbl>
    <w:p w:rsidR="006B6C25" w:rsidRPr="00A159A4" w:rsidRDefault="006B6C25" w:rsidP="006B6C25">
      <w:pPr>
        <w:pStyle w:val="Sub-section"/>
        <w:ind w:firstLine="200"/>
        <w:jc w:val="center"/>
        <w:rPr>
          <w:sz w:val="20"/>
          <w:szCs w:val="20"/>
        </w:rPr>
      </w:pPr>
    </w:p>
    <w:p w:rsidR="00A159A4" w:rsidRDefault="00030F43" w:rsidP="00C346E4">
      <w:pPr>
        <w:pStyle w:val="Sub-section"/>
        <w:ind w:firstLine="200"/>
        <w:jc w:val="both"/>
        <w:rPr>
          <w:sz w:val="20"/>
          <w:szCs w:val="20"/>
        </w:rPr>
      </w:pPr>
      <w:r>
        <w:rPr>
          <w:sz w:val="20"/>
          <w:szCs w:val="20"/>
        </w:rPr>
        <w:t>12.1.1.4</w:t>
      </w:r>
      <w:r w:rsidRPr="00C24B02">
        <w:rPr>
          <w:sz w:val="20"/>
          <w:szCs w:val="20"/>
        </w:rPr>
        <w:t> The</w:t>
      </w:r>
      <w:r w:rsidR="00C346E4" w:rsidRPr="00C24B02">
        <w:rPr>
          <w:sz w:val="20"/>
          <w:szCs w:val="20"/>
        </w:rPr>
        <w:t xml:space="preserve"> laboratory ambient atmosphere shall be reasonably free of contaminants. The temperature and humidity levels of the operating area are not specified.</w:t>
      </w:r>
      <w:r>
        <w:rPr>
          <w:sz w:val="20"/>
          <w:szCs w:val="20"/>
        </w:rPr>
        <w:t xml:space="preserve"> A fan is</w:t>
      </w:r>
      <w:r w:rsidR="00A159A4">
        <w:rPr>
          <w:sz w:val="20"/>
          <w:szCs w:val="20"/>
        </w:rPr>
        <w:t xml:space="preserve"> allowed to d</w:t>
      </w:r>
      <w:r w:rsidR="00C346E4" w:rsidRPr="00C24B02">
        <w:rPr>
          <w:sz w:val="20"/>
          <w:szCs w:val="20"/>
        </w:rPr>
        <w:t>ivert air</w:t>
      </w:r>
      <w:bookmarkStart w:id="27" w:name="s00259"/>
      <w:bookmarkEnd w:id="27"/>
      <w:r w:rsidR="00A159A4">
        <w:rPr>
          <w:sz w:val="20"/>
          <w:szCs w:val="20"/>
        </w:rPr>
        <w:t xml:space="preserve"> toward t</w:t>
      </w:r>
      <w:r w:rsidR="00D74584">
        <w:rPr>
          <w:sz w:val="20"/>
          <w:szCs w:val="20"/>
        </w:rPr>
        <w:t>he turbocharger during break in only.</w:t>
      </w:r>
    </w:p>
    <w:p w:rsidR="00C346E4" w:rsidRPr="00C24B02" w:rsidRDefault="00030F43" w:rsidP="00C346E4">
      <w:pPr>
        <w:pStyle w:val="Sub-section"/>
        <w:ind w:firstLine="200"/>
        <w:jc w:val="both"/>
        <w:rPr>
          <w:sz w:val="20"/>
          <w:szCs w:val="20"/>
        </w:rPr>
      </w:pPr>
      <w:r>
        <w:rPr>
          <w:sz w:val="20"/>
          <w:szCs w:val="20"/>
        </w:rPr>
        <w:t>12.1.1.5</w:t>
      </w:r>
      <w:r w:rsidR="00147100" w:rsidRPr="00C24B02">
        <w:rPr>
          <w:sz w:val="20"/>
          <w:szCs w:val="20"/>
        </w:rPr>
        <w:t> The</w:t>
      </w:r>
      <w:r w:rsidR="00C346E4" w:rsidRPr="00C24B02">
        <w:rPr>
          <w:sz w:val="20"/>
          <w:szCs w:val="20"/>
        </w:rPr>
        <w:t xml:space="preserve"> break-in allows an opportunity to check </w:t>
      </w:r>
      <w:r w:rsidR="00C346E4">
        <w:rPr>
          <w:sz w:val="20"/>
          <w:szCs w:val="20"/>
        </w:rPr>
        <w:t>PCM</w:t>
      </w:r>
      <w:r w:rsidR="00C346E4" w:rsidRPr="00C24B02">
        <w:rPr>
          <w:sz w:val="20"/>
          <w:szCs w:val="20"/>
        </w:rPr>
        <w:t xml:space="preserve"> system operation,</w:t>
      </w:r>
      <w:r w:rsidR="00A757FB">
        <w:rPr>
          <w:sz w:val="20"/>
          <w:szCs w:val="20"/>
        </w:rPr>
        <w:t xml:space="preserve"> </w:t>
      </w:r>
      <w:r w:rsidR="00C346E4" w:rsidRPr="00C24B02">
        <w:rPr>
          <w:sz w:val="20"/>
          <w:szCs w:val="20"/>
        </w:rPr>
        <w:t xml:space="preserve">check for leaks in the various systems and purge air from the cooling systems. Specifications concerning the break-in procedure are shown in </w:t>
      </w:r>
      <w:hyperlink w:anchor="t00006" w:history="1">
        <w:r w:rsidR="00C346E4" w:rsidRPr="00C24B02">
          <w:rPr>
            <w:color w:val="FF0000"/>
            <w:sz w:val="20"/>
            <w:szCs w:val="20"/>
          </w:rPr>
          <w:t xml:space="preserve">Table </w:t>
        </w:r>
      </w:hyperlink>
      <w:r w:rsidR="00D624EE">
        <w:rPr>
          <w:color w:val="FF0000"/>
          <w:sz w:val="20"/>
          <w:szCs w:val="20"/>
        </w:rPr>
        <w:t>2 and Table 3</w:t>
      </w:r>
      <w:r w:rsidR="00C346E4" w:rsidRPr="00C24B02">
        <w:rPr>
          <w:sz w:val="20"/>
          <w:szCs w:val="20"/>
        </w:rPr>
        <w:t xml:space="preserve">. The engine start-up and shutdown procedures are detailed in </w:t>
      </w:r>
      <w:hyperlink w:anchor="s00275" w:history="1">
        <w:r w:rsidR="00C346E4" w:rsidRPr="00630659">
          <w:rPr>
            <w:color w:val="FF0000"/>
            <w:sz w:val="20"/>
            <w:szCs w:val="20"/>
          </w:rPr>
          <w:t>12.2.1</w:t>
        </w:r>
      </w:hyperlink>
      <w:r w:rsidR="00C346E4" w:rsidRPr="00630659">
        <w:rPr>
          <w:sz w:val="20"/>
          <w:szCs w:val="20"/>
        </w:rPr>
        <w:t xml:space="preserve"> and </w:t>
      </w:r>
      <w:hyperlink w:anchor="s00280" w:history="1">
        <w:r w:rsidR="00630659" w:rsidRPr="00630659">
          <w:rPr>
            <w:color w:val="FF0000"/>
            <w:sz w:val="20"/>
            <w:szCs w:val="20"/>
          </w:rPr>
          <w:t>12.2.4</w:t>
        </w:r>
      </w:hyperlink>
      <w:r w:rsidR="00C346E4" w:rsidRPr="00C24B02">
        <w:rPr>
          <w:sz w:val="20"/>
          <w:szCs w:val="20"/>
        </w:rPr>
        <w:t xml:space="preserve"> respectively. </w:t>
      </w:r>
    </w:p>
    <w:p w:rsidR="006B6C25" w:rsidRDefault="00030F43" w:rsidP="00C346E4">
      <w:pPr>
        <w:pStyle w:val="Sub-section"/>
        <w:ind w:firstLine="200"/>
        <w:jc w:val="both"/>
        <w:rPr>
          <w:sz w:val="20"/>
          <w:szCs w:val="20"/>
        </w:rPr>
      </w:pPr>
      <w:bookmarkStart w:id="28" w:name="s00260"/>
      <w:bookmarkEnd w:id="28"/>
      <w:r>
        <w:rPr>
          <w:sz w:val="20"/>
          <w:szCs w:val="20"/>
        </w:rPr>
        <w:t>12.1.1.6</w:t>
      </w:r>
      <w:r w:rsidR="00C346E4" w:rsidRPr="00C24B02">
        <w:rPr>
          <w:sz w:val="20"/>
          <w:szCs w:val="20"/>
        </w:rPr>
        <w:t xml:space="preserve"> </w:t>
      </w:r>
      <w:bookmarkStart w:id="29" w:name="s00261"/>
      <w:bookmarkEnd w:id="29"/>
      <w:r w:rsidR="006B6C25">
        <w:rPr>
          <w:sz w:val="20"/>
          <w:szCs w:val="20"/>
        </w:rPr>
        <w:t xml:space="preserve">The same test </w:t>
      </w:r>
      <w:r w:rsidR="00743660">
        <w:rPr>
          <w:sz w:val="20"/>
          <w:szCs w:val="20"/>
        </w:rPr>
        <w:t>PCM calibration</w:t>
      </w:r>
      <w:r w:rsidR="006B6C25">
        <w:rPr>
          <w:sz w:val="20"/>
          <w:szCs w:val="20"/>
        </w:rPr>
        <w:t xml:space="preserve"> </w:t>
      </w:r>
      <w:r w:rsidR="00630659" w:rsidRPr="00630659">
        <w:rPr>
          <w:sz w:val="20"/>
          <w:szCs w:val="20"/>
        </w:rPr>
        <w:t>U5J0110D1VEPfn13_78_2</w:t>
      </w:r>
      <w:r w:rsidR="006B6C25">
        <w:rPr>
          <w:color w:val="FF0000"/>
          <w:sz w:val="20"/>
          <w:szCs w:val="20"/>
        </w:rPr>
        <w:t xml:space="preserve"> </w:t>
      </w:r>
      <w:r w:rsidR="006B6C25">
        <w:rPr>
          <w:sz w:val="20"/>
          <w:szCs w:val="20"/>
        </w:rPr>
        <w:t>is used during break in. Step 2 is a good time to check if the Lambda</w:t>
      </w:r>
      <w:r>
        <w:rPr>
          <w:sz w:val="20"/>
          <w:szCs w:val="20"/>
        </w:rPr>
        <w:t xml:space="preserve"> enrichment in</w:t>
      </w:r>
      <w:r w:rsidR="006B6C25">
        <w:rPr>
          <w:sz w:val="20"/>
          <w:szCs w:val="20"/>
        </w:rPr>
        <w:t xml:space="preserve"> the PCM calibration is working properly.</w:t>
      </w:r>
    </w:p>
    <w:p w:rsidR="004C300F" w:rsidRDefault="00030F43" w:rsidP="00C346E4">
      <w:pPr>
        <w:pStyle w:val="Sub-section"/>
        <w:ind w:firstLine="200"/>
        <w:jc w:val="both"/>
        <w:rPr>
          <w:sz w:val="20"/>
          <w:szCs w:val="20"/>
        </w:rPr>
      </w:pPr>
      <w:r>
        <w:rPr>
          <w:sz w:val="20"/>
          <w:szCs w:val="20"/>
        </w:rPr>
        <w:t xml:space="preserve">12.1.1.7 </w:t>
      </w:r>
      <w:r w:rsidR="00805181">
        <w:rPr>
          <w:sz w:val="20"/>
          <w:szCs w:val="20"/>
        </w:rPr>
        <w:t xml:space="preserve">Oil </w:t>
      </w:r>
      <w:r>
        <w:rPr>
          <w:sz w:val="20"/>
          <w:szCs w:val="20"/>
        </w:rPr>
        <w:t>Flush 1</w:t>
      </w:r>
      <w:r w:rsidR="004349E2">
        <w:rPr>
          <w:sz w:val="20"/>
          <w:szCs w:val="20"/>
        </w:rPr>
        <w:t xml:space="preserve"> is performed at the end of S</w:t>
      </w:r>
      <w:r w:rsidR="00B3277E">
        <w:rPr>
          <w:sz w:val="20"/>
          <w:szCs w:val="20"/>
        </w:rPr>
        <w:t>tep</w:t>
      </w:r>
      <w:r>
        <w:rPr>
          <w:sz w:val="20"/>
          <w:szCs w:val="20"/>
        </w:rPr>
        <w:t xml:space="preserve"> 1. Drain the used oil and remove the used oil filter. Let the oil drain for 15 minutes. Charge the engine with 3600 grams of new test oil. Prime a new oil filter with test oil and install. The engine is now ready to start Step 2 of the break in.</w:t>
      </w:r>
      <w:r w:rsidR="00147100">
        <w:rPr>
          <w:sz w:val="20"/>
          <w:szCs w:val="20"/>
        </w:rPr>
        <w:t xml:space="preserve"> Continue to run th</w:t>
      </w:r>
      <w:r w:rsidR="004349E2">
        <w:rPr>
          <w:sz w:val="20"/>
          <w:szCs w:val="20"/>
        </w:rPr>
        <w:t>e break in until the end of S</w:t>
      </w:r>
      <w:r w:rsidR="00B3277E">
        <w:rPr>
          <w:sz w:val="20"/>
          <w:szCs w:val="20"/>
        </w:rPr>
        <w:t>tep</w:t>
      </w:r>
      <w:r w:rsidR="00147100">
        <w:rPr>
          <w:sz w:val="20"/>
          <w:szCs w:val="20"/>
        </w:rPr>
        <w:t xml:space="preserve"> 11 with the same oil charge.</w:t>
      </w:r>
    </w:p>
    <w:p w:rsidR="00805181" w:rsidRDefault="00805181" w:rsidP="00805181">
      <w:pPr>
        <w:pStyle w:val="Sub-section"/>
        <w:ind w:firstLine="200"/>
        <w:jc w:val="both"/>
        <w:rPr>
          <w:sz w:val="20"/>
          <w:szCs w:val="20"/>
        </w:rPr>
      </w:pPr>
      <w:r>
        <w:rPr>
          <w:sz w:val="20"/>
          <w:szCs w:val="20"/>
        </w:rPr>
        <w:lastRenderedPageBreak/>
        <w:t xml:space="preserve">12.1.1.8 Oil Flush 2 is </w:t>
      </w:r>
      <w:r w:rsidR="00147100">
        <w:rPr>
          <w:sz w:val="20"/>
          <w:szCs w:val="20"/>
        </w:rPr>
        <w:t>performed at</w:t>
      </w:r>
      <w:r w:rsidR="004349E2">
        <w:rPr>
          <w:sz w:val="20"/>
          <w:szCs w:val="20"/>
        </w:rPr>
        <w:t xml:space="preserve"> the end of St</w:t>
      </w:r>
      <w:r w:rsidR="00B3277E">
        <w:rPr>
          <w:sz w:val="20"/>
          <w:szCs w:val="20"/>
        </w:rPr>
        <w:t xml:space="preserve">ep </w:t>
      </w:r>
      <w:r>
        <w:rPr>
          <w:sz w:val="20"/>
          <w:szCs w:val="20"/>
        </w:rPr>
        <w:t>11 after the engine has idled for 5 minutes and shuts down.</w:t>
      </w:r>
      <w:r w:rsidRPr="00805181">
        <w:rPr>
          <w:sz w:val="20"/>
          <w:szCs w:val="20"/>
        </w:rPr>
        <w:t xml:space="preserve"> </w:t>
      </w:r>
      <w:r>
        <w:rPr>
          <w:sz w:val="20"/>
          <w:szCs w:val="20"/>
        </w:rPr>
        <w:t xml:space="preserve">Drain the used </w:t>
      </w:r>
      <w:r w:rsidR="00B3277E">
        <w:rPr>
          <w:sz w:val="20"/>
          <w:szCs w:val="20"/>
        </w:rPr>
        <w:t xml:space="preserve">test </w:t>
      </w:r>
      <w:r>
        <w:rPr>
          <w:sz w:val="20"/>
          <w:szCs w:val="20"/>
        </w:rPr>
        <w:t>oil and remove the used oil filter. Let the oil drain for 15 minutes. Charge the engine with 3600 grams of new test oil. Prime a new oil filter with test oil and install. The e</w:t>
      </w:r>
      <w:r w:rsidR="004349E2">
        <w:rPr>
          <w:sz w:val="20"/>
          <w:szCs w:val="20"/>
        </w:rPr>
        <w:t>ngine is now ready to start St</w:t>
      </w:r>
      <w:r w:rsidR="00B3277E">
        <w:rPr>
          <w:sz w:val="20"/>
          <w:szCs w:val="20"/>
        </w:rPr>
        <w:t xml:space="preserve">ep </w:t>
      </w:r>
      <w:r>
        <w:rPr>
          <w:sz w:val="20"/>
          <w:szCs w:val="20"/>
        </w:rPr>
        <w:t>12 of the break in.</w:t>
      </w:r>
    </w:p>
    <w:p w:rsidR="00805181" w:rsidRDefault="00805181" w:rsidP="00805181">
      <w:pPr>
        <w:pStyle w:val="Sub-section"/>
        <w:ind w:firstLine="200"/>
        <w:jc w:val="both"/>
        <w:rPr>
          <w:sz w:val="20"/>
          <w:szCs w:val="20"/>
        </w:rPr>
      </w:pPr>
      <w:r>
        <w:rPr>
          <w:sz w:val="20"/>
          <w:szCs w:val="20"/>
        </w:rPr>
        <w:t>12.1.1.9 Oil Flush 3</w:t>
      </w:r>
      <w:r w:rsidR="004349E2">
        <w:rPr>
          <w:sz w:val="20"/>
          <w:szCs w:val="20"/>
        </w:rPr>
        <w:t xml:space="preserve"> is performed at the end of St</w:t>
      </w:r>
      <w:r w:rsidR="00B3277E">
        <w:rPr>
          <w:sz w:val="20"/>
          <w:szCs w:val="20"/>
        </w:rPr>
        <w:t>ep</w:t>
      </w:r>
      <w:r>
        <w:rPr>
          <w:sz w:val="20"/>
          <w:szCs w:val="20"/>
        </w:rPr>
        <w:t xml:space="preserve"> 12.</w:t>
      </w:r>
      <w:r w:rsidRPr="00805181">
        <w:rPr>
          <w:sz w:val="20"/>
          <w:szCs w:val="20"/>
        </w:rPr>
        <w:t xml:space="preserve"> </w:t>
      </w:r>
      <w:r>
        <w:rPr>
          <w:sz w:val="20"/>
          <w:szCs w:val="20"/>
        </w:rPr>
        <w:t xml:space="preserve">Drain the used </w:t>
      </w:r>
      <w:r w:rsidR="00B3277E">
        <w:rPr>
          <w:sz w:val="20"/>
          <w:szCs w:val="20"/>
        </w:rPr>
        <w:t xml:space="preserve">test </w:t>
      </w:r>
      <w:r>
        <w:rPr>
          <w:sz w:val="20"/>
          <w:szCs w:val="20"/>
        </w:rPr>
        <w:t xml:space="preserve">oil and remove the used oil filter. Let the oil drain for 15 minutes. </w:t>
      </w:r>
    </w:p>
    <w:p w:rsidR="00147100" w:rsidRPr="0021758D" w:rsidRDefault="00147100" w:rsidP="00147100">
      <w:pPr>
        <w:rPr>
          <w:sz w:val="20"/>
          <w:szCs w:val="20"/>
        </w:rPr>
      </w:pPr>
      <w:r>
        <w:rPr>
          <w:sz w:val="20"/>
          <w:szCs w:val="20"/>
        </w:rPr>
        <w:t xml:space="preserve">12.1.1.10 </w:t>
      </w:r>
      <w:r w:rsidRPr="00147100">
        <w:rPr>
          <w:color w:val="000000"/>
          <w:sz w:val="20"/>
          <w:szCs w:val="20"/>
        </w:rPr>
        <w:t>Remove the timing chain for cleaning and 0</w:t>
      </w:r>
      <w:r w:rsidR="00B3277E">
        <w:rPr>
          <w:color w:val="000000"/>
          <w:sz w:val="20"/>
          <w:szCs w:val="20"/>
        </w:rPr>
        <w:t xml:space="preserve"> </w:t>
      </w:r>
      <w:r w:rsidRPr="00147100">
        <w:rPr>
          <w:color w:val="000000"/>
          <w:sz w:val="20"/>
          <w:szCs w:val="20"/>
        </w:rPr>
        <w:t>h</w:t>
      </w:r>
      <w:r w:rsidR="00B3277E">
        <w:rPr>
          <w:color w:val="000000"/>
          <w:sz w:val="20"/>
          <w:szCs w:val="20"/>
        </w:rPr>
        <w:t>our</w:t>
      </w:r>
      <w:r w:rsidRPr="00147100">
        <w:rPr>
          <w:color w:val="000000"/>
          <w:sz w:val="20"/>
          <w:szCs w:val="20"/>
        </w:rPr>
        <w:t xml:space="preserve"> measurement according to </w:t>
      </w:r>
      <w:r w:rsidR="00630659" w:rsidRPr="00147100">
        <w:rPr>
          <w:color w:val="000000"/>
          <w:sz w:val="20"/>
          <w:szCs w:val="20"/>
        </w:rPr>
        <w:t xml:space="preserve">the </w:t>
      </w:r>
      <w:r w:rsidR="00630659" w:rsidRPr="00630659">
        <w:rPr>
          <w:i/>
          <w:color w:val="FF0000"/>
          <w:sz w:val="20"/>
          <w:szCs w:val="20"/>
        </w:rPr>
        <w:t xml:space="preserve">Timing </w:t>
      </w:r>
      <w:r w:rsidR="00630659" w:rsidRPr="00147100">
        <w:rPr>
          <w:i/>
          <w:color w:val="FF0000"/>
          <w:sz w:val="20"/>
          <w:szCs w:val="20"/>
        </w:rPr>
        <w:t>Chain</w:t>
      </w:r>
      <w:r w:rsidRPr="00147100">
        <w:rPr>
          <w:i/>
          <w:color w:val="FF0000"/>
          <w:sz w:val="20"/>
          <w:szCs w:val="20"/>
        </w:rPr>
        <w:t xml:space="preserve"> Cleaning Procedure</w:t>
      </w:r>
      <w:r w:rsidRPr="00147100">
        <w:rPr>
          <w:color w:val="FF0000"/>
          <w:sz w:val="20"/>
          <w:szCs w:val="20"/>
        </w:rPr>
        <w:t xml:space="preserve"> </w:t>
      </w:r>
      <w:r w:rsidR="00630659">
        <w:rPr>
          <w:sz w:val="20"/>
          <w:szCs w:val="20"/>
        </w:rPr>
        <w:t xml:space="preserve">listed in section </w:t>
      </w:r>
      <w:r w:rsidR="00630659" w:rsidRPr="00630659">
        <w:rPr>
          <w:color w:val="FF0000"/>
          <w:sz w:val="20"/>
          <w:szCs w:val="20"/>
        </w:rPr>
        <w:t xml:space="preserve">7.10 </w:t>
      </w:r>
      <w:r w:rsidRPr="00147100">
        <w:rPr>
          <w:color w:val="FF0000"/>
          <w:sz w:val="20"/>
          <w:szCs w:val="20"/>
        </w:rPr>
        <w:t xml:space="preserve">and </w:t>
      </w:r>
      <w:r w:rsidRPr="00147100">
        <w:rPr>
          <w:i/>
          <w:color w:val="FF0000"/>
          <w:sz w:val="20"/>
          <w:szCs w:val="20"/>
        </w:rPr>
        <w:t>Timing Chain Measurement Procedure</w:t>
      </w:r>
      <w:r w:rsidR="00630659">
        <w:rPr>
          <w:i/>
          <w:color w:val="FF0000"/>
          <w:sz w:val="20"/>
          <w:szCs w:val="20"/>
        </w:rPr>
        <w:t xml:space="preserve"> </w:t>
      </w:r>
      <w:r w:rsidR="00630659" w:rsidRPr="00630659">
        <w:rPr>
          <w:sz w:val="20"/>
          <w:szCs w:val="20"/>
        </w:rPr>
        <w:t>listed in section</w:t>
      </w:r>
      <w:r w:rsidR="00630659" w:rsidRPr="00630659">
        <w:rPr>
          <w:i/>
          <w:sz w:val="20"/>
          <w:szCs w:val="20"/>
        </w:rPr>
        <w:t xml:space="preserve"> </w:t>
      </w:r>
      <w:r w:rsidR="00630659" w:rsidRPr="00630659">
        <w:rPr>
          <w:color w:val="FF0000"/>
          <w:sz w:val="20"/>
          <w:szCs w:val="20"/>
        </w:rPr>
        <w:t>7.11</w:t>
      </w:r>
      <w:r w:rsidRPr="00147100">
        <w:rPr>
          <w:color w:val="000000"/>
          <w:sz w:val="20"/>
          <w:szCs w:val="20"/>
        </w:rPr>
        <w:t xml:space="preserve">. After measuring the chain, coat the chain in new test oil and install it back into the engine using the procedure described in the </w:t>
      </w:r>
      <w:r w:rsidR="0021758D" w:rsidRPr="0021758D">
        <w:rPr>
          <w:i/>
          <w:color w:val="FF0000"/>
          <w:sz w:val="20"/>
          <w:szCs w:val="20"/>
        </w:rPr>
        <w:t xml:space="preserve">Timing </w:t>
      </w:r>
      <w:r w:rsidRPr="001725B4">
        <w:rPr>
          <w:i/>
          <w:color w:val="FF0000"/>
          <w:sz w:val="20"/>
          <w:szCs w:val="20"/>
        </w:rPr>
        <w:t>Chain and Camshaft Installation Procedure</w:t>
      </w:r>
      <w:r w:rsidR="00630659">
        <w:rPr>
          <w:color w:val="FF0000"/>
          <w:sz w:val="20"/>
          <w:szCs w:val="20"/>
        </w:rPr>
        <w:t xml:space="preserve"> </w:t>
      </w:r>
      <w:r w:rsidR="00630659">
        <w:rPr>
          <w:sz w:val="20"/>
          <w:szCs w:val="20"/>
        </w:rPr>
        <w:t xml:space="preserve">listed in section </w:t>
      </w:r>
      <w:r w:rsidR="0021758D">
        <w:rPr>
          <w:color w:val="FF0000"/>
          <w:sz w:val="20"/>
          <w:szCs w:val="20"/>
        </w:rPr>
        <w:t>7.9.5</w:t>
      </w:r>
      <w:r w:rsidR="0021758D">
        <w:rPr>
          <w:sz w:val="20"/>
          <w:szCs w:val="20"/>
        </w:rPr>
        <w:t>.</w:t>
      </w:r>
    </w:p>
    <w:p w:rsidR="00EA0295" w:rsidRPr="00EA0295" w:rsidRDefault="00EA0295" w:rsidP="00EA0295">
      <w:pPr>
        <w:ind w:firstLine="200"/>
        <w:rPr>
          <w:sz w:val="20"/>
          <w:szCs w:val="20"/>
          <w:highlight w:val="yellow"/>
        </w:rPr>
      </w:pPr>
      <w:r w:rsidRPr="00EA0295">
        <w:rPr>
          <w:sz w:val="20"/>
          <w:szCs w:val="20"/>
          <w:highlight w:val="yellow"/>
        </w:rPr>
        <w:t xml:space="preserve">12.1.1.10 </w:t>
      </w:r>
      <w:proofErr w:type="gramStart"/>
      <w:r w:rsidRPr="00EA0295">
        <w:rPr>
          <w:sz w:val="20"/>
          <w:szCs w:val="20"/>
          <w:highlight w:val="yellow"/>
        </w:rPr>
        <w:t>After</w:t>
      </w:r>
      <w:proofErr w:type="gramEnd"/>
      <w:r w:rsidRPr="00EA0295">
        <w:rPr>
          <w:sz w:val="20"/>
          <w:szCs w:val="20"/>
          <w:highlight w:val="yellow"/>
        </w:rPr>
        <w:t xml:space="preserve"> the timing chain has been installed, measure 3600 grams of test oil.  With a portion </w:t>
      </w:r>
      <w:proofErr w:type="gramStart"/>
      <w:r w:rsidRPr="00EA0295">
        <w:rPr>
          <w:sz w:val="20"/>
          <w:szCs w:val="20"/>
          <w:highlight w:val="yellow"/>
        </w:rPr>
        <w:t>of  this</w:t>
      </w:r>
      <w:proofErr w:type="gramEnd"/>
      <w:r w:rsidRPr="00EA0295">
        <w:rPr>
          <w:sz w:val="20"/>
          <w:szCs w:val="20"/>
          <w:highlight w:val="yellow"/>
        </w:rPr>
        <w:t xml:space="preserve"> 3600 grams of new test oil, prime a new oil filter and install it on the engine. Charge the engine with the remaining new test oil for the final oil charge. </w:t>
      </w:r>
    </w:p>
    <w:p w:rsidR="00147100" w:rsidRPr="00EA0295" w:rsidRDefault="00EA0295" w:rsidP="00EA0295">
      <w:pPr>
        <w:pStyle w:val="Sub-section"/>
        <w:ind w:firstLine="200"/>
        <w:jc w:val="both"/>
        <w:rPr>
          <w:sz w:val="20"/>
          <w:szCs w:val="20"/>
        </w:rPr>
      </w:pPr>
      <w:r w:rsidRPr="00EA0295">
        <w:rPr>
          <w:sz w:val="20"/>
          <w:szCs w:val="20"/>
          <w:highlight w:val="yellow"/>
        </w:rPr>
        <w:t xml:space="preserve">12.1.1.11 Start and run the engine at idle for 5 minutes, </w:t>
      </w:r>
      <w:proofErr w:type="gramStart"/>
      <w:r w:rsidRPr="00EA0295">
        <w:rPr>
          <w:sz w:val="20"/>
          <w:szCs w:val="20"/>
          <w:highlight w:val="yellow"/>
        </w:rPr>
        <w:t>then</w:t>
      </w:r>
      <w:proofErr w:type="gramEnd"/>
      <w:r w:rsidRPr="00EA0295">
        <w:rPr>
          <w:sz w:val="20"/>
          <w:szCs w:val="20"/>
          <w:highlight w:val="yellow"/>
        </w:rPr>
        <w:t xml:space="preserve"> shut down the engine. Record the dipstick level in millimeters 20 ± 2 minutes after the engine is shutdown. Rotate the calibrated dipstick 360 degrees while still in the oil pan to capture the highest point. Remove the dipstick to view the reading. Break-in and the initial oil level measurement </w:t>
      </w:r>
      <w:proofErr w:type="gramStart"/>
      <w:r w:rsidRPr="00EA0295">
        <w:rPr>
          <w:sz w:val="20"/>
          <w:szCs w:val="20"/>
          <w:highlight w:val="yellow"/>
        </w:rPr>
        <w:t>is</w:t>
      </w:r>
      <w:proofErr w:type="gramEnd"/>
      <w:r w:rsidRPr="00EA0295">
        <w:rPr>
          <w:sz w:val="20"/>
          <w:szCs w:val="20"/>
          <w:highlight w:val="yellow"/>
        </w:rPr>
        <w:t xml:space="preserve"> now completed and test is ready to begin. No makeup is added to the test</w:t>
      </w:r>
    </w:p>
    <w:p w:rsidR="00805181" w:rsidRPr="006B6C25" w:rsidRDefault="00805181" w:rsidP="00C346E4">
      <w:pPr>
        <w:pStyle w:val="Sub-section"/>
        <w:ind w:firstLine="200"/>
        <w:jc w:val="both"/>
        <w:rPr>
          <w:sz w:val="20"/>
          <w:szCs w:val="20"/>
        </w:rPr>
      </w:pPr>
    </w:p>
    <w:p w:rsidR="00C346E4" w:rsidRPr="003D7BEA" w:rsidRDefault="00C346E4" w:rsidP="00C346E4">
      <w:pPr>
        <w:pStyle w:val="Sub-section"/>
        <w:ind w:firstLine="200"/>
        <w:jc w:val="both"/>
        <w:rPr>
          <w:sz w:val="20"/>
          <w:szCs w:val="20"/>
        </w:rPr>
      </w:pPr>
      <w:bookmarkStart w:id="30" w:name="s00274"/>
      <w:bookmarkEnd w:id="30"/>
      <w:r w:rsidRPr="003D7BEA">
        <w:rPr>
          <w:sz w:val="20"/>
          <w:szCs w:val="20"/>
        </w:rPr>
        <w:t>12.2</w:t>
      </w:r>
      <w:proofErr w:type="gramStart"/>
      <w:r w:rsidRPr="003D7BEA">
        <w:rPr>
          <w:sz w:val="20"/>
          <w:szCs w:val="20"/>
        </w:rPr>
        <w:t xml:space="preserve">  </w:t>
      </w:r>
      <w:r w:rsidRPr="003D7BEA">
        <w:rPr>
          <w:i/>
          <w:iCs/>
          <w:sz w:val="20"/>
          <w:szCs w:val="20"/>
        </w:rPr>
        <w:t>Engine</w:t>
      </w:r>
      <w:proofErr w:type="gramEnd"/>
      <w:r w:rsidRPr="003D7BEA">
        <w:rPr>
          <w:i/>
          <w:iCs/>
          <w:sz w:val="20"/>
          <w:szCs w:val="20"/>
        </w:rPr>
        <w:t xml:space="preserve"> Operating Procedure:</w:t>
      </w:r>
    </w:p>
    <w:p w:rsidR="00C346E4" w:rsidRPr="003D7BEA" w:rsidRDefault="00C346E4" w:rsidP="00C346E4">
      <w:pPr>
        <w:pStyle w:val="Sub-section"/>
        <w:ind w:firstLine="200"/>
        <w:jc w:val="both"/>
        <w:rPr>
          <w:sz w:val="20"/>
          <w:szCs w:val="20"/>
        </w:rPr>
      </w:pPr>
      <w:bookmarkStart w:id="31" w:name="s00275"/>
      <w:bookmarkEnd w:id="31"/>
      <w:r w:rsidRPr="003D7BEA">
        <w:rPr>
          <w:sz w:val="20"/>
          <w:szCs w:val="20"/>
        </w:rPr>
        <w:t>12.2.1</w:t>
      </w:r>
      <w:proofErr w:type="gramStart"/>
      <w:r w:rsidRPr="003D7BEA">
        <w:rPr>
          <w:sz w:val="20"/>
          <w:szCs w:val="20"/>
        </w:rPr>
        <w:t xml:space="preserve">  </w:t>
      </w:r>
      <w:r w:rsidRPr="003D7BEA">
        <w:rPr>
          <w:i/>
          <w:iCs/>
          <w:sz w:val="20"/>
          <w:szCs w:val="20"/>
        </w:rPr>
        <w:t>Engine</w:t>
      </w:r>
      <w:proofErr w:type="gramEnd"/>
      <w:r w:rsidRPr="003D7BEA">
        <w:rPr>
          <w:i/>
          <w:iCs/>
          <w:sz w:val="20"/>
          <w:szCs w:val="20"/>
        </w:rPr>
        <w:t xml:space="preserve"> Start-up—</w:t>
      </w:r>
      <w:r w:rsidRPr="003D7BEA">
        <w:rPr>
          <w:sz w:val="20"/>
          <w:szCs w:val="20"/>
        </w:rPr>
        <w:t>Use the following detailed procedure each time the engine is started.</w:t>
      </w:r>
    </w:p>
    <w:p w:rsidR="00C346E4" w:rsidRPr="003D7BEA" w:rsidRDefault="00C346E4" w:rsidP="00C346E4">
      <w:pPr>
        <w:pStyle w:val="Sub-section"/>
        <w:ind w:firstLine="200"/>
        <w:jc w:val="both"/>
        <w:rPr>
          <w:sz w:val="20"/>
          <w:szCs w:val="20"/>
        </w:rPr>
      </w:pPr>
      <w:bookmarkStart w:id="32" w:name="s00276"/>
      <w:bookmarkEnd w:id="32"/>
      <w:r w:rsidRPr="003D7BEA">
        <w:rPr>
          <w:sz w:val="20"/>
          <w:szCs w:val="20"/>
        </w:rPr>
        <w:t>12.2.1.1</w:t>
      </w:r>
      <w:proofErr w:type="gramStart"/>
      <w:r w:rsidRPr="003D7BEA">
        <w:rPr>
          <w:sz w:val="20"/>
          <w:szCs w:val="20"/>
        </w:rPr>
        <w:t>  Turn</w:t>
      </w:r>
      <w:proofErr w:type="gramEnd"/>
      <w:r w:rsidRPr="003D7BEA">
        <w:rPr>
          <w:sz w:val="20"/>
          <w:szCs w:val="20"/>
        </w:rPr>
        <w:t xml:space="preserve"> on the ignition, safety circuits, fuel management system, fuel</w:t>
      </w:r>
      <w:r w:rsidR="00427E08" w:rsidRPr="003D7BEA">
        <w:rPr>
          <w:sz w:val="20"/>
          <w:szCs w:val="20"/>
        </w:rPr>
        <w:t xml:space="preserve"> pump, and the </w:t>
      </w:r>
      <w:proofErr w:type="spellStart"/>
      <w:r w:rsidR="00427E08" w:rsidRPr="003D7BEA">
        <w:rPr>
          <w:sz w:val="20"/>
          <w:szCs w:val="20"/>
        </w:rPr>
        <w:t>blowby</w:t>
      </w:r>
      <w:proofErr w:type="spellEnd"/>
      <w:r w:rsidR="00427E08" w:rsidRPr="003D7BEA">
        <w:rPr>
          <w:sz w:val="20"/>
          <w:szCs w:val="20"/>
        </w:rPr>
        <w:t xml:space="preserve"> </w:t>
      </w:r>
      <w:r w:rsidRPr="003D7BEA">
        <w:rPr>
          <w:sz w:val="20"/>
          <w:szCs w:val="20"/>
        </w:rPr>
        <w:t>coolant pump.</w:t>
      </w:r>
    </w:p>
    <w:p w:rsidR="00C346E4" w:rsidRPr="003D7BEA" w:rsidRDefault="00C346E4" w:rsidP="00C346E4">
      <w:pPr>
        <w:pStyle w:val="Sub-section"/>
        <w:ind w:firstLine="200"/>
        <w:jc w:val="both"/>
        <w:rPr>
          <w:sz w:val="20"/>
          <w:szCs w:val="20"/>
        </w:rPr>
      </w:pPr>
      <w:bookmarkStart w:id="33" w:name="s00277"/>
      <w:bookmarkEnd w:id="33"/>
      <w:r w:rsidRPr="003D7BEA">
        <w:rPr>
          <w:sz w:val="20"/>
          <w:szCs w:val="20"/>
        </w:rPr>
        <w:t>12.2.1.2</w:t>
      </w:r>
      <w:proofErr w:type="gramStart"/>
      <w:r w:rsidRPr="003D7BEA">
        <w:rPr>
          <w:sz w:val="20"/>
          <w:szCs w:val="20"/>
        </w:rPr>
        <w:t xml:space="preserve">  </w:t>
      </w:r>
      <w:r w:rsidR="00227C91" w:rsidRPr="003D7BEA">
        <w:rPr>
          <w:sz w:val="20"/>
          <w:szCs w:val="20"/>
        </w:rPr>
        <w:t>Insure</w:t>
      </w:r>
      <w:proofErr w:type="gramEnd"/>
      <w:r w:rsidR="00227C91" w:rsidRPr="003D7BEA">
        <w:rPr>
          <w:sz w:val="20"/>
          <w:szCs w:val="20"/>
        </w:rPr>
        <w:t xml:space="preserve"> </w:t>
      </w:r>
      <w:r w:rsidRPr="003D7BEA">
        <w:rPr>
          <w:sz w:val="20"/>
          <w:szCs w:val="20"/>
        </w:rPr>
        <w:t xml:space="preserve"> the intake-air supply duct</w:t>
      </w:r>
      <w:r w:rsidR="00227C91" w:rsidRPr="003D7BEA">
        <w:rPr>
          <w:sz w:val="20"/>
          <w:szCs w:val="20"/>
        </w:rPr>
        <w:t xml:space="preserve"> is connected</w:t>
      </w:r>
      <w:r w:rsidRPr="003D7BEA">
        <w:rPr>
          <w:sz w:val="20"/>
          <w:szCs w:val="20"/>
        </w:rPr>
        <w:t>.</w:t>
      </w:r>
    </w:p>
    <w:p w:rsidR="00C346E4" w:rsidRPr="003D7BEA" w:rsidRDefault="00C346E4" w:rsidP="00C346E4">
      <w:pPr>
        <w:pStyle w:val="Sub-section"/>
        <w:ind w:firstLine="200"/>
        <w:jc w:val="both"/>
        <w:rPr>
          <w:sz w:val="20"/>
          <w:szCs w:val="20"/>
        </w:rPr>
      </w:pPr>
      <w:bookmarkStart w:id="34" w:name="s00278"/>
      <w:bookmarkEnd w:id="34"/>
      <w:r w:rsidRPr="003D7BEA">
        <w:rPr>
          <w:sz w:val="20"/>
          <w:szCs w:val="20"/>
        </w:rPr>
        <w:t>12.2.1.3</w:t>
      </w:r>
      <w:proofErr w:type="gramStart"/>
      <w:r w:rsidRPr="003D7BEA">
        <w:rPr>
          <w:sz w:val="20"/>
          <w:szCs w:val="20"/>
        </w:rPr>
        <w:t xml:space="preserve">  </w:t>
      </w:r>
      <w:r w:rsidRPr="003D7BEA">
        <w:rPr>
          <w:i/>
          <w:iCs/>
          <w:sz w:val="20"/>
          <w:szCs w:val="20"/>
        </w:rPr>
        <w:t>Crank</w:t>
      </w:r>
      <w:proofErr w:type="gramEnd"/>
      <w:r w:rsidRPr="003D7BEA">
        <w:rPr>
          <w:i/>
          <w:iCs/>
          <w:sz w:val="20"/>
          <w:szCs w:val="20"/>
        </w:rPr>
        <w:t xml:space="preserve"> The Engine—</w:t>
      </w:r>
      <w:r w:rsidRPr="003D7BEA">
        <w:rPr>
          <w:sz w:val="20"/>
          <w:szCs w:val="20"/>
        </w:rPr>
        <w:t>The engine should start within 4</w:t>
      </w:r>
      <w:r w:rsidR="00AA3A97">
        <w:rPr>
          <w:sz w:val="20"/>
          <w:szCs w:val="20"/>
        </w:rPr>
        <w:t xml:space="preserve"> </w:t>
      </w:r>
      <w:r w:rsidRPr="003D7BEA">
        <w:rPr>
          <w:sz w:val="20"/>
          <w:szCs w:val="20"/>
        </w:rPr>
        <w:t>s</w:t>
      </w:r>
      <w:r w:rsidR="00AA3A97">
        <w:rPr>
          <w:sz w:val="20"/>
          <w:szCs w:val="20"/>
        </w:rPr>
        <w:t>econds</w:t>
      </w:r>
      <w:r w:rsidRPr="003D7BEA">
        <w:rPr>
          <w:sz w:val="20"/>
          <w:szCs w:val="20"/>
        </w:rPr>
        <w:t>. Since the engine has a crankshaft driven oil pump, cranking oil pressure might be low. If used, disable a low oil pressure ignition shutoff during engine starting to allow the engine to start even though the oil pressure is low. The inclusion of this type switch could lead to excessive cranking time to start the engine.</w:t>
      </w:r>
    </w:p>
    <w:p w:rsidR="00C346E4" w:rsidRPr="003D7BEA" w:rsidRDefault="00C346E4" w:rsidP="00C346E4">
      <w:pPr>
        <w:pStyle w:val="Sub-section"/>
        <w:ind w:firstLine="200"/>
        <w:jc w:val="both"/>
        <w:rPr>
          <w:sz w:val="20"/>
          <w:szCs w:val="20"/>
        </w:rPr>
      </w:pPr>
      <w:bookmarkStart w:id="35" w:name="s00279"/>
      <w:bookmarkEnd w:id="35"/>
      <w:r w:rsidRPr="003D7BEA">
        <w:rPr>
          <w:sz w:val="20"/>
          <w:szCs w:val="20"/>
        </w:rPr>
        <w:t>12.2.1.4</w:t>
      </w:r>
      <w:proofErr w:type="gramStart"/>
      <w:r w:rsidR="00E4603D" w:rsidRPr="003D7BEA">
        <w:rPr>
          <w:sz w:val="20"/>
          <w:szCs w:val="20"/>
        </w:rPr>
        <w:t>  If</w:t>
      </w:r>
      <w:proofErr w:type="gramEnd"/>
      <w:r w:rsidRPr="003D7BEA">
        <w:rPr>
          <w:sz w:val="20"/>
          <w:szCs w:val="20"/>
        </w:rPr>
        <w:t xml:space="preserve"> starting difficulties are encountered, the laboratory should not continue to crank the engine excessively. Perform diagnostics to determine the reason the engine will not start (ignition problems, insufficient or excess fuel, and so forth). (</w:t>
      </w:r>
      <w:r w:rsidRPr="003D7BEA">
        <w:rPr>
          <w:b/>
          <w:bCs/>
          <w:sz w:val="20"/>
          <w:szCs w:val="20"/>
        </w:rPr>
        <w:t>Warning—</w:t>
      </w:r>
      <w:r w:rsidRPr="003D7BEA">
        <w:rPr>
          <w:sz w:val="20"/>
          <w:szCs w:val="20"/>
        </w:rPr>
        <w:t xml:space="preserve"> Excessive cranking times can promote additional fuel dilution of the test oil and can adversely affect the test. In addition to other precautions, do not attempt to pour gasoline into the intake-air horn.)</w:t>
      </w:r>
    </w:p>
    <w:p w:rsidR="004352B0" w:rsidRDefault="00B44136" w:rsidP="004352B0">
      <w:pPr>
        <w:pStyle w:val="Sub-section"/>
        <w:ind w:firstLine="200"/>
        <w:jc w:val="both"/>
        <w:rPr>
          <w:sz w:val="20"/>
          <w:szCs w:val="20"/>
        </w:rPr>
      </w:pPr>
      <w:r w:rsidRPr="003D7BEA">
        <w:rPr>
          <w:sz w:val="20"/>
          <w:szCs w:val="20"/>
        </w:rPr>
        <w:t xml:space="preserve">12.2.2 </w:t>
      </w:r>
      <w:r w:rsidR="004352B0" w:rsidRPr="003D7BEA">
        <w:rPr>
          <w:i/>
          <w:sz w:val="20"/>
          <w:szCs w:val="20"/>
        </w:rPr>
        <w:t xml:space="preserve">Test Start </w:t>
      </w:r>
      <w:r w:rsidR="004352B0" w:rsidRPr="003D7BEA">
        <w:rPr>
          <w:i/>
          <w:iCs/>
          <w:sz w:val="20"/>
          <w:szCs w:val="20"/>
        </w:rPr>
        <w:t>—</w:t>
      </w:r>
      <w:r w:rsidR="004352B0" w:rsidRPr="003D7BEA">
        <w:rPr>
          <w:sz w:val="20"/>
          <w:szCs w:val="20"/>
        </w:rPr>
        <w:t xml:space="preserve">Conduct the test according to the operational parameters shown in </w:t>
      </w:r>
      <w:r w:rsidR="00D624EE">
        <w:rPr>
          <w:color w:val="FF0000"/>
          <w:sz w:val="20"/>
          <w:szCs w:val="20"/>
        </w:rPr>
        <w:t>Table 4</w:t>
      </w:r>
      <w:r w:rsidR="00EA0295">
        <w:rPr>
          <w:sz w:val="20"/>
          <w:szCs w:val="20"/>
        </w:rPr>
        <w:t xml:space="preserve">. </w:t>
      </w:r>
      <w:r w:rsidR="00EA0295" w:rsidRPr="00DF206F">
        <w:rPr>
          <w:sz w:val="20"/>
          <w:szCs w:val="20"/>
          <w:highlight w:val="yellow"/>
        </w:rPr>
        <w:t>The test stage and ramp</w:t>
      </w:r>
      <w:r w:rsidR="004352B0" w:rsidRPr="00DF206F">
        <w:rPr>
          <w:sz w:val="20"/>
          <w:szCs w:val="20"/>
          <w:highlight w:val="yellow"/>
        </w:rPr>
        <w:t xml:space="preserve"> </w:t>
      </w:r>
      <w:r w:rsidR="00EA0295" w:rsidRPr="00DF206F">
        <w:rPr>
          <w:sz w:val="20"/>
          <w:szCs w:val="20"/>
          <w:highlight w:val="yellow"/>
        </w:rPr>
        <w:t xml:space="preserve">order </w:t>
      </w:r>
      <w:r w:rsidR="00DF206F" w:rsidRPr="00DF206F">
        <w:rPr>
          <w:sz w:val="20"/>
          <w:szCs w:val="20"/>
          <w:highlight w:val="yellow"/>
        </w:rPr>
        <w:t>is</w:t>
      </w:r>
      <w:r w:rsidR="004352B0" w:rsidRPr="00DF206F">
        <w:rPr>
          <w:sz w:val="20"/>
          <w:szCs w:val="20"/>
          <w:highlight w:val="yellow"/>
        </w:rPr>
        <w:t xml:space="preserve"> shown in </w:t>
      </w:r>
      <w:r w:rsidR="00D624EE" w:rsidRPr="00DF206F">
        <w:rPr>
          <w:color w:val="FF0000"/>
          <w:sz w:val="20"/>
          <w:szCs w:val="20"/>
          <w:highlight w:val="yellow"/>
        </w:rPr>
        <w:t>Table 5</w:t>
      </w:r>
      <w:r w:rsidR="004352B0" w:rsidRPr="003D7BEA">
        <w:rPr>
          <w:sz w:val="20"/>
          <w:szCs w:val="20"/>
        </w:rPr>
        <w:t>.</w:t>
      </w:r>
    </w:p>
    <w:p w:rsidR="00D624EE" w:rsidRDefault="00D624EE" w:rsidP="00E4603D">
      <w:pPr>
        <w:pStyle w:val="TableTitle"/>
        <w:keepNext/>
        <w:spacing w:before="100"/>
        <w:jc w:val="center"/>
        <w:outlineLvl w:val="0"/>
        <w:rPr>
          <w:rFonts w:ascii="Arial" w:hAnsi="Arial" w:cs="Arial"/>
          <w:b/>
          <w:bCs/>
          <w:sz w:val="18"/>
          <w:szCs w:val="18"/>
        </w:rPr>
      </w:pPr>
    </w:p>
    <w:p w:rsidR="00E4603D" w:rsidRDefault="00D624EE" w:rsidP="00E4603D">
      <w:pPr>
        <w:pStyle w:val="TableTitle"/>
        <w:keepNext/>
        <w:spacing w:before="100"/>
        <w:jc w:val="center"/>
        <w:outlineLvl w:val="0"/>
        <w:rPr>
          <w:rFonts w:ascii="Arial" w:hAnsi="Arial" w:cs="Arial"/>
          <w:b/>
          <w:bCs/>
          <w:sz w:val="18"/>
          <w:szCs w:val="18"/>
        </w:rPr>
      </w:pPr>
      <w:r>
        <w:rPr>
          <w:rFonts w:ascii="Arial" w:hAnsi="Arial" w:cs="Arial"/>
          <w:b/>
          <w:bCs/>
          <w:sz w:val="18"/>
          <w:szCs w:val="18"/>
        </w:rPr>
        <w:t>TABLE 4</w:t>
      </w:r>
      <w:r w:rsidR="00E4603D">
        <w:rPr>
          <w:rFonts w:ascii="Arial" w:hAnsi="Arial" w:cs="Arial"/>
          <w:b/>
          <w:bCs/>
          <w:sz w:val="18"/>
          <w:szCs w:val="18"/>
        </w:rPr>
        <w:t xml:space="preserve"> Test Operational Parameters</w:t>
      </w:r>
    </w:p>
    <w:p w:rsidR="00E4603D" w:rsidRDefault="00E4603D" w:rsidP="004352B0">
      <w:pPr>
        <w:pStyle w:val="Sub-section"/>
        <w:ind w:firstLine="200"/>
        <w:jc w:val="both"/>
        <w:rPr>
          <w:sz w:val="20"/>
          <w:szCs w:val="20"/>
        </w:rPr>
      </w:pPr>
    </w:p>
    <w:tbl>
      <w:tblPr>
        <w:tblW w:w="8640" w:type="dxa"/>
        <w:tblInd w:w="93" w:type="dxa"/>
        <w:tblLook w:val="04A0" w:firstRow="1" w:lastRow="0" w:firstColumn="1" w:lastColumn="0" w:noHBand="0" w:noVBand="1"/>
      </w:tblPr>
      <w:tblGrid>
        <w:gridCol w:w="2880"/>
        <w:gridCol w:w="1920"/>
        <w:gridCol w:w="1920"/>
        <w:gridCol w:w="1920"/>
      </w:tblGrid>
      <w:tr w:rsidR="00E4603D" w:rsidRPr="00812B20" w:rsidTr="00E4603D">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603D" w:rsidRPr="006C6864" w:rsidRDefault="00E4603D" w:rsidP="00E4603D">
            <w:pPr>
              <w:jc w:val="center"/>
              <w:rPr>
                <w:b/>
                <w:bCs/>
                <w:color w:val="000000"/>
                <w:sz w:val="20"/>
                <w:szCs w:val="20"/>
              </w:rPr>
            </w:pPr>
            <w:r w:rsidRPr="006C6864">
              <w:rPr>
                <w:b/>
                <w:bCs/>
                <w:color w:val="000000"/>
                <w:sz w:val="20"/>
                <w:szCs w:val="20"/>
              </w:rPr>
              <w:t>Parameter</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E4603D" w:rsidRPr="006C6864" w:rsidRDefault="00E4603D" w:rsidP="00E4603D">
            <w:pPr>
              <w:jc w:val="center"/>
              <w:rPr>
                <w:b/>
                <w:bCs/>
                <w:color w:val="000000"/>
                <w:sz w:val="20"/>
                <w:szCs w:val="20"/>
              </w:rPr>
            </w:pPr>
            <w:r w:rsidRPr="006C6864">
              <w:rPr>
                <w:b/>
                <w:bCs/>
                <w:color w:val="000000"/>
                <w:sz w:val="20"/>
                <w:szCs w:val="20"/>
              </w:rPr>
              <w:t>Units</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E4603D" w:rsidRPr="006C6864" w:rsidRDefault="00E4603D" w:rsidP="00E4603D">
            <w:pPr>
              <w:jc w:val="center"/>
              <w:rPr>
                <w:b/>
                <w:bCs/>
                <w:color w:val="000000"/>
                <w:sz w:val="20"/>
                <w:szCs w:val="20"/>
              </w:rPr>
            </w:pPr>
            <w:r w:rsidRPr="006C6864">
              <w:rPr>
                <w:b/>
                <w:bCs/>
                <w:color w:val="000000"/>
                <w:sz w:val="20"/>
                <w:szCs w:val="20"/>
              </w:rPr>
              <w:t>Stage 1</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E4603D" w:rsidRPr="006C6864" w:rsidRDefault="00E4603D" w:rsidP="00E4603D">
            <w:pPr>
              <w:jc w:val="center"/>
              <w:rPr>
                <w:b/>
                <w:bCs/>
                <w:color w:val="000000"/>
                <w:sz w:val="20"/>
                <w:szCs w:val="20"/>
              </w:rPr>
            </w:pPr>
            <w:r w:rsidRPr="006C6864">
              <w:rPr>
                <w:b/>
                <w:bCs/>
                <w:color w:val="000000"/>
                <w:sz w:val="20"/>
                <w:szCs w:val="20"/>
              </w:rPr>
              <w:t>Stage 2</w:t>
            </w:r>
          </w:p>
        </w:tc>
      </w:tr>
      <w:tr w:rsidR="00A62A5A" w:rsidRPr="00812B20" w:rsidTr="00E4603D">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r w:rsidRPr="006C6864">
              <w:rPr>
                <w:color w:val="000000"/>
                <w:sz w:val="20"/>
                <w:szCs w:val="20"/>
              </w:rPr>
              <w:t>Duration</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r w:rsidRPr="006C6864">
              <w:rPr>
                <w:color w:val="000000"/>
                <w:sz w:val="20"/>
                <w:szCs w:val="20"/>
              </w:rPr>
              <w:t>Min</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Default="00A62A5A">
            <w:pPr>
              <w:jc w:val="center"/>
              <w:rPr>
                <w:rFonts w:ascii="Calibri" w:eastAsiaTheme="minorHAnsi" w:hAnsi="Calibri"/>
                <w:color w:val="000000"/>
              </w:rPr>
            </w:pPr>
            <w:r>
              <w:rPr>
                <w:color w:val="000000"/>
              </w:rPr>
              <w:t>120</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Default="00A62A5A">
            <w:pPr>
              <w:jc w:val="center"/>
              <w:rPr>
                <w:rFonts w:ascii="Calibri" w:eastAsiaTheme="minorHAnsi" w:hAnsi="Calibri"/>
                <w:color w:val="000000"/>
              </w:rPr>
            </w:pPr>
            <w:r>
              <w:rPr>
                <w:color w:val="000000"/>
              </w:rPr>
              <w:t>60</w:t>
            </w:r>
          </w:p>
        </w:tc>
      </w:tr>
      <w:tr w:rsidR="00A62A5A" w:rsidRPr="00812B20" w:rsidTr="00E4603D">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r w:rsidRPr="006C6864">
              <w:rPr>
                <w:color w:val="000000"/>
                <w:sz w:val="20"/>
                <w:szCs w:val="20"/>
              </w:rPr>
              <w:t>Engine Speed</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r w:rsidRPr="006C6864">
              <w:rPr>
                <w:color w:val="000000"/>
                <w:sz w:val="20"/>
                <w:szCs w:val="20"/>
              </w:rPr>
              <w:t>RPM</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Default="00A62A5A">
            <w:pPr>
              <w:jc w:val="center"/>
              <w:rPr>
                <w:rFonts w:ascii="Calibri" w:eastAsiaTheme="minorHAnsi" w:hAnsi="Calibri"/>
                <w:color w:val="000000"/>
              </w:rPr>
            </w:pPr>
            <w:r>
              <w:rPr>
                <w:color w:val="000000"/>
              </w:rPr>
              <w:t>1550</w:t>
            </w:r>
            <w:r>
              <w:rPr>
                <w:color w:val="000000"/>
                <w:u w:val="single"/>
              </w:rPr>
              <w:t>+</w:t>
            </w:r>
            <w:r>
              <w:rPr>
                <w:color w:val="000000"/>
              </w:rPr>
              <w:t>5</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Default="00A62A5A">
            <w:pPr>
              <w:jc w:val="center"/>
              <w:rPr>
                <w:rFonts w:ascii="Calibri" w:eastAsiaTheme="minorHAnsi" w:hAnsi="Calibri"/>
                <w:color w:val="000000"/>
              </w:rPr>
            </w:pPr>
            <w:r>
              <w:rPr>
                <w:color w:val="000000"/>
              </w:rPr>
              <w:t>2500</w:t>
            </w:r>
            <w:r>
              <w:rPr>
                <w:color w:val="000000"/>
                <w:u w:val="single"/>
              </w:rPr>
              <w:t>+</w:t>
            </w:r>
            <w:r>
              <w:rPr>
                <w:color w:val="000000"/>
              </w:rPr>
              <w:t>5</w:t>
            </w:r>
          </w:p>
        </w:tc>
      </w:tr>
      <w:tr w:rsidR="00A62A5A" w:rsidRPr="00812B20" w:rsidTr="00E4603D">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r w:rsidRPr="006C6864">
              <w:rPr>
                <w:color w:val="000000"/>
                <w:sz w:val="20"/>
                <w:szCs w:val="20"/>
              </w:rPr>
              <w:t>Torque</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proofErr w:type="spellStart"/>
            <w:r w:rsidRPr="006C6864">
              <w:rPr>
                <w:color w:val="000000"/>
                <w:sz w:val="20"/>
                <w:szCs w:val="20"/>
              </w:rPr>
              <w:t>NtM</w:t>
            </w:r>
            <w:proofErr w:type="spellEnd"/>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Default="00A62A5A">
            <w:pPr>
              <w:jc w:val="center"/>
              <w:rPr>
                <w:rFonts w:ascii="Calibri" w:eastAsiaTheme="minorHAnsi" w:hAnsi="Calibri"/>
                <w:color w:val="000000"/>
              </w:rPr>
            </w:pPr>
            <w:r>
              <w:rPr>
                <w:color w:val="000000"/>
              </w:rPr>
              <w:t>50</w:t>
            </w:r>
            <w:r>
              <w:rPr>
                <w:color w:val="000000"/>
                <w:u w:val="single"/>
              </w:rPr>
              <w:t>+</w:t>
            </w:r>
            <w:r>
              <w:rPr>
                <w:color w:val="000000"/>
              </w:rPr>
              <w:t>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Default="00A62A5A">
            <w:pPr>
              <w:jc w:val="center"/>
              <w:rPr>
                <w:rFonts w:ascii="Calibri" w:eastAsiaTheme="minorHAnsi" w:hAnsi="Calibri"/>
                <w:color w:val="000000"/>
              </w:rPr>
            </w:pPr>
            <w:r>
              <w:rPr>
                <w:color w:val="000000"/>
              </w:rPr>
              <w:t>128</w:t>
            </w:r>
            <w:r>
              <w:rPr>
                <w:color w:val="000000"/>
                <w:u w:val="single"/>
              </w:rPr>
              <w:t>+</w:t>
            </w:r>
            <w:r>
              <w:rPr>
                <w:color w:val="000000"/>
              </w:rPr>
              <w:t>2</w:t>
            </w:r>
          </w:p>
        </w:tc>
      </w:tr>
      <w:tr w:rsidR="00A62A5A" w:rsidRPr="00812B20" w:rsidTr="00E4603D">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r w:rsidRPr="006C6864">
              <w:rPr>
                <w:color w:val="000000"/>
                <w:sz w:val="20"/>
                <w:szCs w:val="20"/>
              </w:rPr>
              <w:t>Oil Gallery Temperature</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proofErr w:type="spellStart"/>
            <w:r w:rsidRPr="006C6864">
              <w:rPr>
                <w:color w:val="000000"/>
                <w:sz w:val="20"/>
                <w:szCs w:val="20"/>
              </w:rPr>
              <w:t>degC</w:t>
            </w:r>
            <w:proofErr w:type="spellEnd"/>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Default="00A62A5A">
            <w:pPr>
              <w:jc w:val="center"/>
              <w:rPr>
                <w:rFonts w:ascii="Calibri" w:eastAsiaTheme="minorHAnsi" w:hAnsi="Calibri"/>
                <w:color w:val="000000"/>
              </w:rPr>
            </w:pPr>
            <w:r>
              <w:rPr>
                <w:color w:val="000000"/>
              </w:rPr>
              <w:t>50</w:t>
            </w:r>
            <w:r>
              <w:rPr>
                <w:color w:val="000000"/>
                <w:u w:val="single"/>
              </w:rPr>
              <w:t>+</w:t>
            </w:r>
            <w:r>
              <w:rPr>
                <w:color w:val="000000"/>
              </w:rPr>
              <w:t>0.5</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Default="00A62A5A">
            <w:pPr>
              <w:jc w:val="center"/>
              <w:rPr>
                <w:rFonts w:ascii="Calibri" w:eastAsiaTheme="minorHAnsi" w:hAnsi="Calibri"/>
                <w:color w:val="000000"/>
              </w:rPr>
            </w:pPr>
            <w:r>
              <w:rPr>
                <w:color w:val="000000"/>
              </w:rPr>
              <w:t>100</w:t>
            </w:r>
            <w:r>
              <w:rPr>
                <w:color w:val="000000"/>
                <w:u w:val="single"/>
              </w:rPr>
              <w:t>+</w:t>
            </w:r>
            <w:r>
              <w:rPr>
                <w:color w:val="000000"/>
              </w:rPr>
              <w:t>0.5</w:t>
            </w:r>
          </w:p>
        </w:tc>
      </w:tr>
      <w:tr w:rsidR="00A62A5A" w:rsidRPr="00812B20" w:rsidTr="00E4603D">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r w:rsidRPr="006C6864">
              <w:rPr>
                <w:color w:val="000000"/>
                <w:sz w:val="20"/>
                <w:szCs w:val="20"/>
              </w:rPr>
              <w:t>Coolant Out Temperature</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proofErr w:type="spellStart"/>
            <w:r w:rsidRPr="006C6864">
              <w:rPr>
                <w:color w:val="000000"/>
                <w:sz w:val="20"/>
                <w:szCs w:val="20"/>
              </w:rPr>
              <w:t>degC</w:t>
            </w:r>
            <w:proofErr w:type="spellEnd"/>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Default="00A62A5A">
            <w:pPr>
              <w:jc w:val="center"/>
              <w:rPr>
                <w:rFonts w:ascii="Calibri" w:eastAsiaTheme="minorHAnsi" w:hAnsi="Calibri"/>
                <w:color w:val="000000"/>
              </w:rPr>
            </w:pPr>
            <w:r>
              <w:rPr>
                <w:color w:val="000000"/>
              </w:rPr>
              <w:t>45</w:t>
            </w:r>
            <w:r>
              <w:rPr>
                <w:color w:val="000000"/>
                <w:u w:val="single"/>
              </w:rPr>
              <w:t>+</w:t>
            </w:r>
            <w:r>
              <w:rPr>
                <w:color w:val="000000"/>
              </w:rPr>
              <w:t>0.5</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Default="00A62A5A">
            <w:pPr>
              <w:jc w:val="center"/>
              <w:rPr>
                <w:rFonts w:ascii="Calibri" w:eastAsiaTheme="minorHAnsi" w:hAnsi="Calibri"/>
                <w:color w:val="000000"/>
              </w:rPr>
            </w:pPr>
            <w:r>
              <w:rPr>
                <w:color w:val="000000"/>
              </w:rPr>
              <w:t>85</w:t>
            </w:r>
            <w:r>
              <w:rPr>
                <w:color w:val="000000"/>
                <w:u w:val="single"/>
              </w:rPr>
              <w:t>+</w:t>
            </w:r>
            <w:r>
              <w:rPr>
                <w:color w:val="000000"/>
              </w:rPr>
              <w:t>0.5</w:t>
            </w:r>
          </w:p>
        </w:tc>
      </w:tr>
      <w:tr w:rsidR="00A62A5A" w:rsidRPr="00812B20" w:rsidTr="00E4603D">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r w:rsidRPr="006C6864">
              <w:rPr>
                <w:color w:val="000000"/>
                <w:sz w:val="20"/>
                <w:szCs w:val="20"/>
              </w:rPr>
              <w:t>Coolant Flow</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r w:rsidRPr="006C6864">
              <w:rPr>
                <w:color w:val="000000"/>
                <w:sz w:val="20"/>
                <w:szCs w:val="20"/>
              </w:rPr>
              <w:t>LPM</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Default="00A62A5A">
            <w:pPr>
              <w:jc w:val="center"/>
              <w:rPr>
                <w:rFonts w:ascii="Calibri" w:eastAsiaTheme="minorHAnsi" w:hAnsi="Calibri"/>
                <w:color w:val="000000"/>
              </w:rPr>
            </w:pPr>
            <w:r>
              <w:rPr>
                <w:color w:val="000000"/>
              </w:rPr>
              <w:t>40</w:t>
            </w:r>
            <w:r>
              <w:rPr>
                <w:color w:val="000000"/>
                <w:u w:val="single"/>
              </w:rPr>
              <w:t>+</w:t>
            </w:r>
            <w:r>
              <w:rPr>
                <w:color w:val="000000"/>
              </w:rPr>
              <w:t>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Default="00A62A5A">
            <w:pPr>
              <w:jc w:val="center"/>
              <w:rPr>
                <w:rFonts w:ascii="Calibri" w:eastAsiaTheme="minorHAnsi" w:hAnsi="Calibri"/>
                <w:color w:val="000000"/>
              </w:rPr>
            </w:pPr>
            <w:r>
              <w:rPr>
                <w:color w:val="000000"/>
              </w:rPr>
              <w:t>70</w:t>
            </w:r>
            <w:r>
              <w:rPr>
                <w:color w:val="000000"/>
                <w:u w:val="single"/>
              </w:rPr>
              <w:t>+</w:t>
            </w:r>
            <w:r>
              <w:rPr>
                <w:color w:val="000000"/>
              </w:rPr>
              <w:t>2</w:t>
            </w:r>
          </w:p>
        </w:tc>
      </w:tr>
      <w:tr w:rsidR="00A62A5A" w:rsidRPr="00812B20" w:rsidTr="00E4603D">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r w:rsidRPr="006C6864">
              <w:rPr>
                <w:color w:val="000000"/>
                <w:sz w:val="20"/>
                <w:szCs w:val="20"/>
              </w:rPr>
              <w:t xml:space="preserve">Inlet Air Pressure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proofErr w:type="spellStart"/>
            <w:r w:rsidRPr="006C6864">
              <w:rPr>
                <w:color w:val="000000"/>
                <w:sz w:val="20"/>
                <w:szCs w:val="20"/>
              </w:rPr>
              <w:t>kPa</w:t>
            </w:r>
            <w:proofErr w:type="spellEnd"/>
          </w:p>
        </w:tc>
        <w:tc>
          <w:tcPr>
            <w:tcW w:w="38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62A5A" w:rsidRDefault="00A62A5A">
            <w:pPr>
              <w:jc w:val="center"/>
              <w:rPr>
                <w:rFonts w:ascii="Calibri" w:eastAsiaTheme="minorHAnsi" w:hAnsi="Calibri"/>
                <w:color w:val="000000"/>
              </w:rPr>
            </w:pPr>
            <w:r>
              <w:rPr>
                <w:color w:val="000000"/>
              </w:rPr>
              <w:t>0.05</w:t>
            </w:r>
            <w:r>
              <w:rPr>
                <w:color w:val="000000"/>
                <w:u w:val="single"/>
              </w:rPr>
              <w:t>+</w:t>
            </w:r>
            <w:r>
              <w:rPr>
                <w:color w:val="000000"/>
              </w:rPr>
              <w:t>0.02</w:t>
            </w:r>
          </w:p>
        </w:tc>
      </w:tr>
      <w:tr w:rsidR="00A62A5A" w:rsidRPr="00812B20" w:rsidTr="00E4603D">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r w:rsidRPr="006C6864">
              <w:rPr>
                <w:color w:val="000000"/>
                <w:sz w:val="20"/>
                <w:szCs w:val="20"/>
              </w:rPr>
              <w:t>Inlet Air Temperature</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proofErr w:type="spellStart"/>
            <w:r w:rsidRPr="006C6864">
              <w:rPr>
                <w:color w:val="000000"/>
                <w:sz w:val="20"/>
                <w:szCs w:val="20"/>
              </w:rPr>
              <w:t>degC</w:t>
            </w:r>
            <w:proofErr w:type="spellEnd"/>
          </w:p>
        </w:tc>
        <w:tc>
          <w:tcPr>
            <w:tcW w:w="38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62A5A" w:rsidRDefault="00A62A5A">
            <w:pPr>
              <w:jc w:val="center"/>
              <w:rPr>
                <w:rFonts w:ascii="Calibri" w:eastAsiaTheme="minorHAnsi" w:hAnsi="Calibri"/>
                <w:color w:val="000000"/>
              </w:rPr>
            </w:pPr>
            <w:r>
              <w:rPr>
                <w:color w:val="000000"/>
              </w:rPr>
              <w:t>32</w:t>
            </w:r>
            <w:r>
              <w:rPr>
                <w:color w:val="000000"/>
                <w:u w:val="single"/>
              </w:rPr>
              <w:t>+</w:t>
            </w:r>
            <w:r>
              <w:rPr>
                <w:color w:val="000000"/>
              </w:rPr>
              <w:t>0.5</w:t>
            </w:r>
          </w:p>
        </w:tc>
      </w:tr>
      <w:tr w:rsidR="00A62A5A" w:rsidRPr="00812B20" w:rsidTr="00E4603D">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r w:rsidRPr="006C6864">
              <w:rPr>
                <w:color w:val="000000"/>
                <w:sz w:val="20"/>
                <w:szCs w:val="20"/>
              </w:rPr>
              <w:t>Exhaust Back Pressure</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proofErr w:type="spellStart"/>
            <w:r w:rsidRPr="006C6864">
              <w:rPr>
                <w:color w:val="000000"/>
                <w:sz w:val="20"/>
                <w:szCs w:val="20"/>
              </w:rPr>
              <w:t>kPa</w:t>
            </w:r>
            <w:proofErr w:type="spellEnd"/>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Default="00A62A5A">
            <w:pPr>
              <w:jc w:val="center"/>
              <w:rPr>
                <w:rFonts w:ascii="Calibri" w:eastAsiaTheme="minorHAnsi" w:hAnsi="Calibri"/>
                <w:color w:val="000000"/>
              </w:rPr>
            </w:pPr>
            <w:r>
              <w:rPr>
                <w:color w:val="000000"/>
              </w:rPr>
              <w:t>104</w:t>
            </w:r>
            <w:r>
              <w:rPr>
                <w:color w:val="000000"/>
                <w:u w:val="single"/>
              </w:rPr>
              <w:t>+</w:t>
            </w:r>
            <w:r>
              <w:rPr>
                <w:color w:val="000000"/>
              </w:rPr>
              <w:t>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Default="00A62A5A">
            <w:pPr>
              <w:jc w:val="center"/>
              <w:rPr>
                <w:rFonts w:ascii="Calibri" w:eastAsiaTheme="minorHAnsi" w:hAnsi="Calibri"/>
                <w:color w:val="000000"/>
              </w:rPr>
            </w:pPr>
            <w:r>
              <w:rPr>
                <w:color w:val="000000"/>
              </w:rPr>
              <w:t>107</w:t>
            </w:r>
            <w:r>
              <w:rPr>
                <w:color w:val="000000"/>
                <w:u w:val="single"/>
              </w:rPr>
              <w:t>+</w:t>
            </w:r>
            <w:r>
              <w:rPr>
                <w:color w:val="000000"/>
              </w:rPr>
              <w:t>2</w:t>
            </w:r>
          </w:p>
        </w:tc>
      </w:tr>
      <w:tr w:rsidR="00A62A5A" w:rsidRPr="00812B20" w:rsidTr="00E4603D">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r w:rsidRPr="006C6864">
              <w:rPr>
                <w:color w:val="000000"/>
                <w:sz w:val="20"/>
                <w:szCs w:val="20"/>
              </w:rPr>
              <w:t>Air Charge Temperature</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proofErr w:type="spellStart"/>
            <w:r w:rsidRPr="006C6864">
              <w:rPr>
                <w:color w:val="000000"/>
                <w:sz w:val="20"/>
                <w:szCs w:val="20"/>
              </w:rPr>
              <w:t>degC</w:t>
            </w:r>
            <w:proofErr w:type="spellEnd"/>
          </w:p>
        </w:tc>
        <w:tc>
          <w:tcPr>
            <w:tcW w:w="38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62A5A" w:rsidRDefault="00A62A5A">
            <w:pPr>
              <w:jc w:val="center"/>
              <w:rPr>
                <w:rFonts w:ascii="Calibri" w:eastAsiaTheme="minorHAnsi" w:hAnsi="Calibri"/>
                <w:color w:val="000000"/>
              </w:rPr>
            </w:pPr>
            <w:r>
              <w:rPr>
                <w:color w:val="000000"/>
              </w:rPr>
              <w:t>30</w:t>
            </w:r>
            <w:r w:rsidR="003C2482">
              <w:rPr>
                <w:color w:val="000000"/>
                <w:u w:val="single"/>
              </w:rPr>
              <w:t>+</w:t>
            </w:r>
            <w:r w:rsidR="003C2482">
              <w:rPr>
                <w:color w:val="000000"/>
              </w:rPr>
              <w:t>0.5</w:t>
            </w:r>
          </w:p>
        </w:tc>
      </w:tr>
      <w:tr w:rsidR="00A62A5A" w:rsidRPr="00812B20" w:rsidTr="00E4603D">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r w:rsidRPr="006C6864">
              <w:rPr>
                <w:color w:val="000000"/>
                <w:sz w:val="20"/>
                <w:szCs w:val="20"/>
              </w:rPr>
              <w:t>AFR</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Pr="006C6864" w:rsidRDefault="00A62A5A" w:rsidP="00E4603D">
            <w:pPr>
              <w:jc w:val="center"/>
              <w:rPr>
                <w:color w:val="000000"/>
                <w:sz w:val="20"/>
                <w:szCs w:val="20"/>
              </w:rPr>
            </w:pPr>
            <w:r w:rsidRPr="006C6864">
              <w:rPr>
                <w:color w:val="000000"/>
                <w:sz w:val="20"/>
                <w:szCs w:val="20"/>
              </w:rPr>
              <w:t>Lambda</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Default="00A62A5A">
            <w:pPr>
              <w:jc w:val="center"/>
              <w:rPr>
                <w:rFonts w:ascii="Calibri" w:eastAsiaTheme="minorHAnsi" w:hAnsi="Calibri"/>
                <w:color w:val="000000"/>
              </w:rPr>
            </w:pPr>
            <w:r>
              <w:rPr>
                <w:color w:val="000000"/>
              </w:rPr>
              <w:t>0.78</w:t>
            </w:r>
            <w:r>
              <w:rPr>
                <w:color w:val="000000"/>
                <w:u w:val="single"/>
              </w:rPr>
              <w:t>+</w:t>
            </w:r>
            <w:r>
              <w:rPr>
                <w:color w:val="000000"/>
              </w:rPr>
              <w:t>0.05</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62A5A" w:rsidRDefault="00A62A5A">
            <w:pPr>
              <w:jc w:val="center"/>
              <w:rPr>
                <w:rFonts w:ascii="Calibri" w:eastAsiaTheme="minorHAnsi" w:hAnsi="Calibri"/>
                <w:color w:val="000000"/>
              </w:rPr>
            </w:pPr>
            <w:r>
              <w:rPr>
                <w:color w:val="000000"/>
              </w:rPr>
              <w:t>1</w:t>
            </w:r>
            <w:r>
              <w:rPr>
                <w:color w:val="000000"/>
                <w:u w:val="single"/>
              </w:rPr>
              <w:t>+</w:t>
            </w:r>
            <w:r>
              <w:rPr>
                <w:color w:val="000000"/>
              </w:rPr>
              <w:t>0.05</w:t>
            </w:r>
          </w:p>
        </w:tc>
      </w:tr>
      <w:tr w:rsidR="00A62A5A" w:rsidRPr="00812B20" w:rsidTr="00E4603D">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62A5A" w:rsidRPr="00EA0295" w:rsidRDefault="00A62A5A" w:rsidP="00E4603D">
            <w:pPr>
              <w:jc w:val="center"/>
              <w:rPr>
                <w:color w:val="000000"/>
                <w:sz w:val="20"/>
                <w:szCs w:val="20"/>
                <w:highlight w:val="yellow"/>
              </w:rPr>
            </w:pPr>
            <w:proofErr w:type="spellStart"/>
            <w:r w:rsidRPr="00EA0295">
              <w:rPr>
                <w:color w:val="000000"/>
                <w:sz w:val="20"/>
                <w:szCs w:val="20"/>
                <w:highlight w:val="yellow"/>
              </w:rPr>
              <w:t>Blowby</w:t>
            </w:r>
            <w:proofErr w:type="spellEnd"/>
            <w:r w:rsidRPr="00EA0295">
              <w:rPr>
                <w:color w:val="000000"/>
                <w:sz w:val="20"/>
                <w:szCs w:val="20"/>
                <w:highlight w:val="yellow"/>
              </w:rPr>
              <w:t xml:space="preserve"> outlet Temperature</w:t>
            </w:r>
          </w:p>
        </w:tc>
        <w:tc>
          <w:tcPr>
            <w:tcW w:w="1920" w:type="dxa"/>
            <w:tcBorders>
              <w:top w:val="single" w:sz="4" w:space="0" w:color="auto"/>
              <w:left w:val="nil"/>
              <w:bottom w:val="single" w:sz="4" w:space="0" w:color="auto"/>
              <w:right w:val="single" w:sz="4" w:space="0" w:color="auto"/>
            </w:tcBorders>
            <w:shd w:val="clear" w:color="auto" w:fill="auto"/>
            <w:noWrap/>
            <w:vAlign w:val="bottom"/>
          </w:tcPr>
          <w:p w:rsidR="00A62A5A" w:rsidRPr="00EA0295" w:rsidRDefault="00A62A5A" w:rsidP="00E4603D">
            <w:pPr>
              <w:jc w:val="center"/>
              <w:rPr>
                <w:color w:val="000000"/>
                <w:sz w:val="20"/>
                <w:szCs w:val="20"/>
                <w:highlight w:val="yellow"/>
              </w:rPr>
            </w:pPr>
            <w:proofErr w:type="spellStart"/>
            <w:r w:rsidRPr="00EA0295">
              <w:rPr>
                <w:color w:val="000000"/>
                <w:sz w:val="20"/>
                <w:szCs w:val="20"/>
                <w:highlight w:val="yellow"/>
              </w:rPr>
              <w:t>degC</w:t>
            </w:r>
            <w:proofErr w:type="spellEnd"/>
          </w:p>
        </w:tc>
        <w:tc>
          <w:tcPr>
            <w:tcW w:w="1920" w:type="dxa"/>
            <w:tcBorders>
              <w:top w:val="single" w:sz="4" w:space="0" w:color="auto"/>
              <w:left w:val="nil"/>
              <w:bottom w:val="single" w:sz="4" w:space="0" w:color="auto"/>
              <w:right w:val="single" w:sz="4" w:space="0" w:color="auto"/>
            </w:tcBorders>
            <w:shd w:val="clear" w:color="auto" w:fill="auto"/>
            <w:noWrap/>
            <w:vAlign w:val="bottom"/>
          </w:tcPr>
          <w:p w:rsidR="00A62A5A" w:rsidRPr="00EA0295" w:rsidRDefault="002F7174" w:rsidP="002F7174">
            <w:pPr>
              <w:jc w:val="center"/>
              <w:rPr>
                <w:color w:val="000000"/>
                <w:sz w:val="20"/>
                <w:szCs w:val="20"/>
                <w:highlight w:val="yellow"/>
              </w:rPr>
            </w:pPr>
            <w:r w:rsidRPr="00EA0295">
              <w:rPr>
                <w:color w:val="000000"/>
                <w:highlight w:val="yellow"/>
              </w:rPr>
              <w:t>23</w:t>
            </w:r>
            <w:r w:rsidRPr="00EA0295">
              <w:rPr>
                <w:color w:val="000000"/>
                <w:highlight w:val="yellow"/>
                <w:u w:val="single"/>
              </w:rPr>
              <w:t>+</w:t>
            </w:r>
            <w:r w:rsidRPr="00EA0295">
              <w:rPr>
                <w:color w:val="000000"/>
                <w:highlight w:val="yellow"/>
              </w:rPr>
              <w:t>2</w:t>
            </w:r>
          </w:p>
        </w:tc>
        <w:tc>
          <w:tcPr>
            <w:tcW w:w="1920" w:type="dxa"/>
            <w:tcBorders>
              <w:top w:val="single" w:sz="4" w:space="0" w:color="auto"/>
              <w:left w:val="nil"/>
              <w:bottom w:val="single" w:sz="4" w:space="0" w:color="auto"/>
              <w:right w:val="single" w:sz="4" w:space="0" w:color="auto"/>
            </w:tcBorders>
            <w:shd w:val="clear" w:color="auto" w:fill="auto"/>
            <w:noWrap/>
            <w:vAlign w:val="bottom"/>
          </w:tcPr>
          <w:p w:rsidR="00A62A5A" w:rsidRPr="00EA0295" w:rsidRDefault="002F7174" w:rsidP="00E4603D">
            <w:pPr>
              <w:jc w:val="center"/>
              <w:rPr>
                <w:color w:val="000000"/>
                <w:sz w:val="20"/>
                <w:szCs w:val="20"/>
                <w:highlight w:val="yellow"/>
              </w:rPr>
            </w:pPr>
            <w:r w:rsidRPr="00EA0295">
              <w:rPr>
                <w:color w:val="000000"/>
                <w:highlight w:val="yellow"/>
              </w:rPr>
              <w:t>78</w:t>
            </w:r>
            <w:r w:rsidRPr="00EA0295">
              <w:rPr>
                <w:color w:val="000000"/>
                <w:highlight w:val="yellow"/>
                <w:u w:val="single"/>
              </w:rPr>
              <w:t>+</w:t>
            </w:r>
            <w:r w:rsidRPr="00EA0295">
              <w:rPr>
                <w:color w:val="000000"/>
                <w:highlight w:val="yellow"/>
              </w:rPr>
              <w:t>2</w:t>
            </w:r>
          </w:p>
        </w:tc>
      </w:tr>
    </w:tbl>
    <w:p w:rsidR="00E4603D" w:rsidRDefault="00E4603D" w:rsidP="004352B0">
      <w:pPr>
        <w:pStyle w:val="Sub-section"/>
        <w:ind w:firstLine="200"/>
        <w:jc w:val="both"/>
        <w:rPr>
          <w:sz w:val="20"/>
          <w:szCs w:val="20"/>
        </w:rPr>
      </w:pPr>
    </w:p>
    <w:p w:rsidR="00710917" w:rsidRDefault="0092089D" w:rsidP="00E4603D">
      <w:pPr>
        <w:pStyle w:val="Sub-section"/>
        <w:jc w:val="both"/>
        <w:rPr>
          <w:sz w:val="20"/>
          <w:szCs w:val="20"/>
          <w:highlight w:val="yellow"/>
        </w:rPr>
      </w:pPr>
      <w:r>
        <w:rPr>
          <w:sz w:val="20"/>
          <w:szCs w:val="20"/>
        </w:rPr>
        <w:t xml:space="preserve">    </w:t>
      </w:r>
      <w:r w:rsidR="00E4603D" w:rsidRPr="00710917">
        <w:rPr>
          <w:sz w:val="20"/>
          <w:szCs w:val="20"/>
          <w:highlight w:val="yellow"/>
        </w:rPr>
        <w:t>12.2.2.1</w:t>
      </w:r>
      <w:r w:rsidR="0061214E" w:rsidRPr="00710917">
        <w:rPr>
          <w:sz w:val="20"/>
          <w:szCs w:val="20"/>
          <w:highlight w:val="yellow"/>
        </w:rPr>
        <w:t xml:space="preserve"> Start the engine and let i</w:t>
      </w:r>
      <w:r w:rsidR="00E4603D" w:rsidRPr="00710917">
        <w:rPr>
          <w:sz w:val="20"/>
          <w:szCs w:val="20"/>
          <w:highlight w:val="yellow"/>
        </w:rPr>
        <w:t>dle for 5 minutes</w:t>
      </w:r>
      <w:r w:rsidR="0061214E" w:rsidRPr="00710917">
        <w:rPr>
          <w:sz w:val="20"/>
          <w:szCs w:val="20"/>
          <w:highlight w:val="yellow"/>
        </w:rPr>
        <w:t xml:space="preserve"> then shut the engine down, these 5 minutes do not count toward </w:t>
      </w:r>
      <w:r w:rsidR="0061214E" w:rsidRPr="00710917">
        <w:rPr>
          <w:sz w:val="20"/>
          <w:szCs w:val="20"/>
          <w:highlight w:val="yellow"/>
        </w:rPr>
        <w:lastRenderedPageBreak/>
        <w:t>test time.</w:t>
      </w:r>
      <w:r w:rsidR="00710917" w:rsidRPr="00710917">
        <w:rPr>
          <w:sz w:val="20"/>
          <w:szCs w:val="20"/>
          <w:highlight w:val="yellow"/>
        </w:rPr>
        <w:t xml:space="preserve"> Take a dip 20±2 minutes after the engine shutdown</w:t>
      </w:r>
      <w:r w:rsidR="00710917">
        <w:rPr>
          <w:sz w:val="20"/>
          <w:szCs w:val="20"/>
          <w:highlight w:val="yellow"/>
        </w:rPr>
        <w:t>. Follow the direction in section 12.3.4.2 on how to take the dip reading.</w:t>
      </w:r>
      <w:r w:rsidR="00C00DD7">
        <w:rPr>
          <w:sz w:val="20"/>
          <w:szCs w:val="20"/>
          <w:highlight w:val="yellow"/>
        </w:rPr>
        <w:t xml:space="preserve"> Record the 0hr dip reading.</w:t>
      </w:r>
    </w:p>
    <w:p w:rsidR="0092089D" w:rsidRDefault="00710917" w:rsidP="00710917">
      <w:pPr>
        <w:pStyle w:val="Sub-section"/>
        <w:ind w:firstLine="200"/>
        <w:jc w:val="both"/>
        <w:rPr>
          <w:sz w:val="20"/>
          <w:szCs w:val="20"/>
        </w:rPr>
      </w:pPr>
      <w:r>
        <w:rPr>
          <w:sz w:val="20"/>
          <w:szCs w:val="20"/>
          <w:highlight w:val="yellow"/>
        </w:rPr>
        <w:t>12.2.2.2</w:t>
      </w:r>
      <w:r w:rsidR="0061214E" w:rsidRPr="00710917">
        <w:rPr>
          <w:sz w:val="20"/>
          <w:szCs w:val="20"/>
          <w:highlight w:val="yellow"/>
        </w:rPr>
        <w:t xml:space="preserve"> </w:t>
      </w:r>
      <w:r>
        <w:rPr>
          <w:sz w:val="20"/>
          <w:szCs w:val="20"/>
          <w:highlight w:val="yellow"/>
        </w:rPr>
        <w:t xml:space="preserve">Start the engine and let idle for 5 minutes, these 5 minutes do not count toward total test time. Start </w:t>
      </w:r>
      <w:r w:rsidR="00EA0295">
        <w:rPr>
          <w:sz w:val="20"/>
          <w:szCs w:val="20"/>
          <w:highlight w:val="yellow"/>
        </w:rPr>
        <w:t xml:space="preserve">the </w:t>
      </w:r>
      <w:r w:rsidR="002E7BC5">
        <w:rPr>
          <w:sz w:val="20"/>
          <w:szCs w:val="20"/>
          <w:highlight w:val="yellow"/>
        </w:rPr>
        <w:t xml:space="preserve">30 minute </w:t>
      </w:r>
      <w:r w:rsidR="00EA0295">
        <w:rPr>
          <w:sz w:val="20"/>
          <w:szCs w:val="20"/>
          <w:highlight w:val="yellow"/>
        </w:rPr>
        <w:t>ramp to stage 1</w:t>
      </w:r>
      <w:r w:rsidR="00DF206F">
        <w:rPr>
          <w:sz w:val="20"/>
          <w:szCs w:val="20"/>
          <w:highlight w:val="yellow"/>
        </w:rPr>
        <w:t xml:space="preserve"> conditions</w:t>
      </w:r>
      <w:r>
        <w:rPr>
          <w:sz w:val="20"/>
          <w:szCs w:val="20"/>
          <w:highlight w:val="yellow"/>
        </w:rPr>
        <w:t xml:space="preserve">. The </w:t>
      </w:r>
      <w:r w:rsidR="00EA0295">
        <w:rPr>
          <w:sz w:val="20"/>
          <w:szCs w:val="20"/>
          <w:highlight w:val="yellow"/>
        </w:rPr>
        <w:t>test</w:t>
      </w:r>
      <w:r>
        <w:rPr>
          <w:sz w:val="20"/>
          <w:szCs w:val="20"/>
          <w:highlight w:val="yellow"/>
        </w:rPr>
        <w:t xml:space="preserve"> timer starts at the beginning</w:t>
      </w:r>
      <w:r w:rsidR="002E7BC5">
        <w:rPr>
          <w:sz w:val="20"/>
          <w:szCs w:val="20"/>
          <w:highlight w:val="yellow"/>
        </w:rPr>
        <w:t xml:space="preserve"> of this</w:t>
      </w:r>
      <w:r>
        <w:rPr>
          <w:sz w:val="20"/>
          <w:szCs w:val="20"/>
          <w:highlight w:val="yellow"/>
        </w:rPr>
        <w:t xml:space="preserve"> </w:t>
      </w:r>
      <w:r w:rsidR="002E7BC5">
        <w:rPr>
          <w:sz w:val="20"/>
          <w:szCs w:val="20"/>
          <w:highlight w:val="yellow"/>
        </w:rPr>
        <w:t>ramp to stage 1</w:t>
      </w:r>
      <w:r w:rsidR="00E4603D" w:rsidRPr="00710917">
        <w:rPr>
          <w:sz w:val="20"/>
          <w:szCs w:val="20"/>
          <w:highlight w:val="yellow"/>
        </w:rPr>
        <w:t xml:space="preserve">. Use the ramping conditions shown in </w:t>
      </w:r>
      <w:r w:rsidR="00D624EE" w:rsidRPr="00C00DD7">
        <w:rPr>
          <w:color w:val="FF0000"/>
          <w:sz w:val="20"/>
          <w:szCs w:val="20"/>
          <w:highlight w:val="yellow"/>
        </w:rPr>
        <w:t>Table 5</w:t>
      </w:r>
      <w:r w:rsidR="002E7BC5">
        <w:rPr>
          <w:sz w:val="20"/>
          <w:szCs w:val="20"/>
        </w:rPr>
        <w:t>.</w:t>
      </w:r>
    </w:p>
    <w:p w:rsidR="0092089D" w:rsidRPr="00C24B02" w:rsidRDefault="0092089D" w:rsidP="0092089D">
      <w:pPr>
        <w:pStyle w:val="Sub-section"/>
        <w:ind w:firstLine="200"/>
        <w:jc w:val="both"/>
        <w:rPr>
          <w:sz w:val="20"/>
          <w:szCs w:val="20"/>
        </w:rPr>
      </w:pPr>
      <w:r w:rsidRPr="00C24B02">
        <w:rPr>
          <w:sz w:val="20"/>
          <w:szCs w:val="20"/>
        </w:rPr>
        <w:t>12.2.3</w:t>
      </w:r>
      <w:proofErr w:type="gramStart"/>
      <w:r w:rsidRPr="00C24B02">
        <w:rPr>
          <w:sz w:val="20"/>
          <w:szCs w:val="20"/>
        </w:rPr>
        <w:t xml:space="preserve">  </w:t>
      </w:r>
      <w:r w:rsidRPr="003D7BEA">
        <w:rPr>
          <w:i/>
          <w:iCs/>
          <w:sz w:val="20"/>
          <w:szCs w:val="20"/>
        </w:rPr>
        <w:t>Cyclic</w:t>
      </w:r>
      <w:proofErr w:type="gramEnd"/>
      <w:r w:rsidRPr="003D7BEA">
        <w:rPr>
          <w:i/>
          <w:iCs/>
          <w:sz w:val="20"/>
          <w:szCs w:val="20"/>
        </w:rPr>
        <w:t xml:space="preserve"> Schedule, General Description:</w:t>
      </w:r>
    </w:p>
    <w:p w:rsidR="0092089D" w:rsidRDefault="0092089D" w:rsidP="0092089D">
      <w:pPr>
        <w:pStyle w:val="Sub-section"/>
        <w:ind w:firstLine="200"/>
        <w:jc w:val="both"/>
        <w:rPr>
          <w:sz w:val="20"/>
          <w:szCs w:val="20"/>
        </w:rPr>
      </w:pPr>
      <w:bookmarkStart w:id="36" w:name="s00286"/>
      <w:bookmarkEnd w:id="36"/>
      <w:r w:rsidRPr="0075675D">
        <w:rPr>
          <w:sz w:val="20"/>
          <w:szCs w:val="20"/>
          <w:highlight w:val="yellow"/>
        </w:rPr>
        <w:t>12.2.3.1</w:t>
      </w:r>
      <w:proofErr w:type="gramStart"/>
      <w:r w:rsidRPr="0075675D">
        <w:rPr>
          <w:sz w:val="20"/>
          <w:szCs w:val="20"/>
          <w:highlight w:val="yellow"/>
        </w:rPr>
        <w:t>  The</w:t>
      </w:r>
      <w:proofErr w:type="gramEnd"/>
      <w:r w:rsidRPr="0075675D">
        <w:rPr>
          <w:sz w:val="20"/>
          <w:szCs w:val="20"/>
          <w:highlight w:val="yellow"/>
        </w:rPr>
        <w:t xml:space="preserve"> test is composed of two stages as shown in </w:t>
      </w:r>
      <w:hyperlink w:anchor="t00003" w:history="1">
        <w:r w:rsidRPr="0075675D">
          <w:rPr>
            <w:color w:val="FF0000"/>
            <w:sz w:val="20"/>
            <w:szCs w:val="20"/>
            <w:highlight w:val="yellow"/>
          </w:rPr>
          <w:t>Table</w:t>
        </w:r>
      </w:hyperlink>
      <w:r w:rsidR="00D624EE" w:rsidRPr="0075675D">
        <w:rPr>
          <w:color w:val="FF0000"/>
          <w:sz w:val="20"/>
          <w:szCs w:val="20"/>
          <w:highlight w:val="yellow"/>
        </w:rPr>
        <w:t xml:space="preserve"> </w:t>
      </w:r>
      <w:r w:rsidR="0047243B">
        <w:rPr>
          <w:color w:val="FF0000"/>
          <w:sz w:val="20"/>
          <w:szCs w:val="20"/>
          <w:highlight w:val="yellow"/>
        </w:rPr>
        <w:t xml:space="preserve">4 and </w:t>
      </w:r>
      <w:r w:rsidR="00D624EE" w:rsidRPr="0075675D">
        <w:rPr>
          <w:color w:val="FF0000"/>
          <w:sz w:val="20"/>
          <w:szCs w:val="20"/>
          <w:highlight w:val="yellow"/>
        </w:rPr>
        <w:t>5</w:t>
      </w:r>
      <w:r w:rsidRPr="0075675D">
        <w:rPr>
          <w:sz w:val="20"/>
          <w:szCs w:val="20"/>
          <w:highlight w:val="yellow"/>
        </w:rPr>
        <w:t xml:space="preserve">. Together, the two stages </w:t>
      </w:r>
      <w:r w:rsidR="000700EB" w:rsidRPr="0075675D">
        <w:rPr>
          <w:sz w:val="20"/>
          <w:szCs w:val="20"/>
          <w:highlight w:val="yellow"/>
        </w:rPr>
        <w:t xml:space="preserve">and two ramps </w:t>
      </w:r>
      <w:r w:rsidRPr="0075675D">
        <w:rPr>
          <w:sz w:val="20"/>
          <w:szCs w:val="20"/>
          <w:highlight w:val="yellow"/>
        </w:rPr>
        <w:t xml:space="preserve">comprise one cycle. Each cycle lasts 4 hours and is repeated 54 times for a total of 216 hours. Six consecutive cycles are completed each 24 hour period. </w:t>
      </w:r>
      <w:r w:rsidR="00C00DD7" w:rsidRPr="0075675D">
        <w:rPr>
          <w:sz w:val="20"/>
          <w:szCs w:val="20"/>
          <w:highlight w:val="yellow"/>
        </w:rPr>
        <w:t>Oil level measurement and sampli</w:t>
      </w:r>
      <w:r w:rsidR="002E7BC5">
        <w:rPr>
          <w:sz w:val="20"/>
          <w:szCs w:val="20"/>
          <w:highlight w:val="yellow"/>
        </w:rPr>
        <w:t>ng is performed every 24hrs. The</w:t>
      </w:r>
      <w:r w:rsidR="002E7BC5" w:rsidRPr="002E7BC5">
        <w:rPr>
          <w:sz w:val="20"/>
          <w:szCs w:val="20"/>
          <w:highlight w:val="yellow"/>
        </w:rPr>
        <w:t xml:space="preserve"> </w:t>
      </w:r>
      <w:r w:rsidR="002E7BC5">
        <w:rPr>
          <w:sz w:val="20"/>
          <w:szCs w:val="20"/>
          <w:highlight w:val="yellow"/>
        </w:rPr>
        <w:t>o</w:t>
      </w:r>
      <w:r w:rsidR="002E7BC5" w:rsidRPr="0075675D">
        <w:rPr>
          <w:sz w:val="20"/>
          <w:szCs w:val="20"/>
          <w:highlight w:val="yellow"/>
        </w:rPr>
        <w:t>il level measurement and sampling</w:t>
      </w:r>
      <w:r w:rsidR="00C00DD7" w:rsidRPr="0075675D">
        <w:rPr>
          <w:sz w:val="20"/>
          <w:szCs w:val="20"/>
          <w:highlight w:val="yellow"/>
        </w:rPr>
        <w:t xml:space="preserve"> </w:t>
      </w:r>
      <w:r w:rsidR="0075675D" w:rsidRPr="0075675D">
        <w:rPr>
          <w:sz w:val="20"/>
          <w:szCs w:val="20"/>
          <w:highlight w:val="yellow"/>
        </w:rPr>
        <w:t>procedure do</w:t>
      </w:r>
      <w:r w:rsidR="002E7BC5">
        <w:rPr>
          <w:sz w:val="20"/>
          <w:szCs w:val="20"/>
          <w:highlight w:val="yellow"/>
        </w:rPr>
        <w:t>es</w:t>
      </w:r>
      <w:r w:rsidR="0075675D" w:rsidRPr="0075675D">
        <w:rPr>
          <w:sz w:val="20"/>
          <w:szCs w:val="20"/>
          <w:highlight w:val="yellow"/>
        </w:rPr>
        <w:t xml:space="preserve"> not count toward test time and </w:t>
      </w:r>
      <w:r w:rsidR="002E7BC5">
        <w:rPr>
          <w:sz w:val="20"/>
          <w:szCs w:val="20"/>
          <w:highlight w:val="yellow"/>
        </w:rPr>
        <w:t>is</w:t>
      </w:r>
      <w:r w:rsidR="0075675D" w:rsidRPr="0075675D">
        <w:rPr>
          <w:sz w:val="20"/>
          <w:szCs w:val="20"/>
          <w:highlight w:val="yellow"/>
        </w:rPr>
        <w:t xml:space="preserve"> described in section </w:t>
      </w:r>
      <w:r w:rsidR="0075675D" w:rsidRPr="0075675D">
        <w:rPr>
          <w:color w:val="FF0000"/>
          <w:sz w:val="20"/>
          <w:szCs w:val="20"/>
          <w:highlight w:val="yellow"/>
        </w:rPr>
        <w:t>12.3.4</w:t>
      </w:r>
      <w:r w:rsidR="0075675D" w:rsidRPr="0075675D">
        <w:rPr>
          <w:sz w:val="20"/>
          <w:szCs w:val="20"/>
          <w:highlight w:val="yellow"/>
        </w:rPr>
        <w:t>.</w:t>
      </w:r>
      <w:r w:rsidR="00C00DD7" w:rsidRPr="0075675D">
        <w:rPr>
          <w:sz w:val="20"/>
          <w:szCs w:val="20"/>
        </w:rPr>
        <w:t xml:space="preserve"> </w:t>
      </w:r>
    </w:p>
    <w:p w:rsidR="00E4603D" w:rsidRPr="00E4603D" w:rsidRDefault="000A50FF" w:rsidP="000A50FF">
      <w:pPr>
        <w:pStyle w:val="Sub-section"/>
        <w:jc w:val="both"/>
        <w:rPr>
          <w:sz w:val="20"/>
          <w:szCs w:val="20"/>
        </w:rPr>
      </w:pPr>
      <w:r>
        <w:rPr>
          <w:sz w:val="20"/>
          <w:szCs w:val="20"/>
        </w:rPr>
        <w:t xml:space="preserve">    12.2.3.2 </w:t>
      </w:r>
      <w:r w:rsidR="001430A6" w:rsidRPr="001430A6">
        <w:rPr>
          <w:i/>
          <w:sz w:val="20"/>
          <w:szCs w:val="20"/>
          <w:highlight w:val="yellow"/>
        </w:rPr>
        <w:t>Test Cycle:</w:t>
      </w:r>
      <w:r w:rsidR="001430A6">
        <w:rPr>
          <w:sz w:val="20"/>
          <w:szCs w:val="20"/>
        </w:rPr>
        <w:t xml:space="preserve"> </w:t>
      </w:r>
      <w:r w:rsidR="00E4603D" w:rsidRPr="005C23F5">
        <w:rPr>
          <w:sz w:val="20"/>
          <w:szCs w:val="20"/>
          <w:highlight w:val="yellow"/>
        </w:rPr>
        <w:t xml:space="preserve">Each cycle is 4 hours long and contains </w:t>
      </w:r>
      <w:r w:rsidR="005C23F5">
        <w:rPr>
          <w:sz w:val="20"/>
          <w:szCs w:val="20"/>
          <w:highlight w:val="yellow"/>
        </w:rPr>
        <w:t xml:space="preserve">a </w:t>
      </w:r>
      <w:r w:rsidR="00E4603D" w:rsidRPr="005C23F5">
        <w:rPr>
          <w:sz w:val="20"/>
          <w:szCs w:val="20"/>
          <w:highlight w:val="yellow"/>
        </w:rPr>
        <w:t xml:space="preserve">Stage 2-1 ramp </w:t>
      </w:r>
      <w:r w:rsidR="001430A6" w:rsidRPr="005C23F5">
        <w:rPr>
          <w:sz w:val="20"/>
          <w:szCs w:val="20"/>
          <w:highlight w:val="yellow"/>
        </w:rPr>
        <w:t xml:space="preserve">for </w:t>
      </w:r>
      <w:r w:rsidR="00E4603D" w:rsidRPr="005C23F5">
        <w:rPr>
          <w:sz w:val="20"/>
          <w:szCs w:val="20"/>
          <w:highlight w:val="yellow"/>
        </w:rPr>
        <w:t>30 minutes</w:t>
      </w:r>
      <w:r w:rsidR="002E7BC5" w:rsidRPr="005C23F5">
        <w:rPr>
          <w:sz w:val="20"/>
          <w:szCs w:val="20"/>
          <w:highlight w:val="yellow"/>
        </w:rPr>
        <w:t xml:space="preserve"> (</w:t>
      </w:r>
      <w:r w:rsidR="002E7BC5" w:rsidRPr="00AF1B6B">
        <w:rPr>
          <w:color w:val="000000"/>
          <w:sz w:val="20"/>
          <w:szCs w:val="20"/>
          <w:highlight w:val="yellow"/>
        </w:rPr>
        <w:t>or start up</w:t>
      </w:r>
      <w:r w:rsidR="002E7BC5" w:rsidRPr="005C23F5">
        <w:rPr>
          <w:color w:val="000000"/>
          <w:sz w:val="20"/>
          <w:szCs w:val="20"/>
          <w:highlight w:val="yellow"/>
        </w:rPr>
        <w:t>/idle</w:t>
      </w:r>
      <w:r w:rsidR="002E7BC5" w:rsidRPr="00AF1B6B">
        <w:rPr>
          <w:color w:val="000000"/>
          <w:sz w:val="20"/>
          <w:szCs w:val="20"/>
          <w:highlight w:val="yellow"/>
        </w:rPr>
        <w:t xml:space="preserve"> to stage 1</w:t>
      </w:r>
      <w:r w:rsidR="00281FED" w:rsidRPr="005C23F5">
        <w:rPr>
          <w:color w:val="000000"/>
          <w:sz w:val="20"/>
          <w:szCs w:val="20"/>
          <w:highlight w:val="yellow"/>
        </w:rPr>
        <w:t xml:space="preserve"> at test start or after </w:t>
      </w:r>
      <w:r w:rsidR="005C23F5">
        <w:rPr>
          <w:color w:val="000000"/>
          <w:sz w:val="20"/>
          <w:szCs w:val="20"/>
          <w:highlight w:val="yellow"/>
        </w:rPr>
        <w:t xml:space="preserve">an </w:t>
      </w:r>
      <w:r w:rsidR="00281FED" w:rsidRPr="005C23F5">
        <w:rPr>
          <w:color w:val="000000"/>
          <w:sz w:val="20"/>
          <w:szCs w:val="20"/>
          <w:highlight w:val="yellow"/>
        </w:rPr>
        <w:t>oil dip</w:t>
      </w:r>
      <w:r w:rsidR="002E7BC5" w:rsidRPr="005C23F5">
        <w:rPr>
          <w:color w:val="000000"/>
          <w:sz w:val="20"/>
          <w:szCs w:val="20"/>
          <w:highlight w:val="yellow"/>
        </w:rPr>
        <w:t>)</w:t>
      </w:r>
      <w:r w:rsidR="002E7BC5" w:rsidRPr="005C23F5">
        <w:rPr>
          <w:sz w:val="20"/>
          <w:szCs w:val="20"/>
          <w:highlight w:val="yellow"/>
        </w:rPr>
        <w:t xml:space="preserve"> </w:t>
      </w:r>
      <w:r w:rsidR="00E4603D" w:rsidRPr="005C23F5">
        <w:rPr>
          <w:sz w:val="20"/>
          <w:szCs w:val="20"/>
          <w:highlight w:val="yellow"/>
        </w:rPr>
        <w:t xml:space="preserve">, </w:t>
      </w:r>
      <w:r w:rsidR="005C23F5">
        <w:rPr>
          <w:sz w:val="20"/>
          <w:szCs w:val="20"/>
          <w:highlight w:val="yellow"/>
        </w:rPr>
        <w:t xml:space="preserve">a </w:t>
      </w:r>
      <w:r w:rsidR="00E4603D" w:rsidRPr="005C23F5">
        <w:rPr>
          <w:sz w:val="20"/>
          <w:szCs w:val="20"/>
          <w:highlight w:val="yellow"/>
        </w:rPr>
        <w:t>Stage 1</w:t>
      </w:r>
      <w:r w:rsidR="005C23F5">
        <w:rPr>
          <w:sz w:val="20"/>
          <w:szCs w:val="20"/>
          <w:highlight w:val="yellow"/>
        </w:rPr>
        <w:t>for</w:t>
      </w:r>
      <w:r w:rsidR="00E4603D" w:rsidRPr="005C23F5">
        <w:rPr>
          <w:sz w:val="20"/>
          <w:szCs w:val="20"/>
          <w:highlight w:val="yellow"/>
        </w:rPr>
        <w:t xml:space="preserve"> 120 minutes, </w:t>
      </w:r>
      <w:r w:rsidR="005C23F5">
        <w:rPr>
          <w:sz w:val="20"/>
          <w:szCs w:val="20"/>
          <w:highlight w:val="yellow"/>
        </w:rPr>
        <w:t xml:space="preserve">a </w:t>
      </w:r>
      <w:r w:rsidR="00E4603D" w:rsidRPr="005C23F5">
        <w:rPr>
          <w:sz w:val="20"/>
          <w:szCs w:val="20"/>
          <w:highlight w:val="yellow"/>
        </w:rPr>
        <w:t>Stage 1-2 ramp</w:t>
      </w:r>
      <w:r w:rsidR="005C23F5">
        <w:rPr>
          <w:sz w:val="20"/>
          <w:szCs w:val="20"/>
          <w:highlight w:val="yellow"/>
        </w:rPr>
        <w:t xml:space="preserve"> for</w:t>
      </w:r>
      <w:r w:rsidR="00E4603D" w:rsidRPr="005C23F5">
        <w:rPr>
          <w:sz w:val="20"/>
          <w:szCs w:val="20"/>
          <w:highlight w:val="yellow"/>
        </w:rPr>
        <w:t xml:space="preserve"> 30 minutes, </w:t>
      </w:r>
      <w:r w:rsidR="005C23F5">
        <w:rPr>
          <w:sz w:val="20"/>
          <w:szCs w:val="20"/>
          <w:highlight w:val="yellow"/>
        </w:rPr>
        <w:t xml:space="preserve">a </w:t>
      </w:r>
      <w:r w:rsidR="00E4603D" w:rsidRPr="005C23F5">
        <w:rPr>
          <w:sz w:val="20"/>
          <w:szCs w:val="20"/>
          <w:highlight w:val="yellow"/>
        </w:rPr>
        <w:t xml:space="preserve">Stage 2  </w:t>
      </w:r>
      <w:r w:rsidR="005C23F5">
        <w:rPr>
          <w:sz w:val="20"/>
          <w:szCs w:val="20"/>
          <w:highlight w:val="yellow"/>
        </w:rPr>
        <w:t xml:space="preserve">for </w:t>
      </w:r>
      <w:r w:rsidR="00E4603D" w:rsidRPr="005C23F5">
        <w:rPr>
          <w:sz w:val="20"/>
          <w:szCs w:val="20"/>
          <w:highlight w:val="yellow"/>
        </w:rPr>
        <w:t xml:space="preserve">60 minutes. </w:t>
      </w:r>
      <w:r w:rsidR="001430A6" w:rsidRPr="005C23F5">
        <w:rPr>
          <w:sz w:val="20"/>
          <w:szCs w:val="20"/>
          <w:highlight w:val="yellow"/>
        </w:rPr>
        <w:t xml:space="preserve">This </w:t>
      </w:r>
      <w:r w:rsidR="001430A6" w:rsidRPr="001430A6">
        <w:rPr>
          <w:sz w:val="20"/>
          <w:szCs w:val="20"/>
          <w:highlight w:val="yellow"/>
        </w:rPr>
        <w:t>is the only time that is counted as test time.</w:t>
      </w:r>
      <w:r w:rsidR="001430A6">
        <w:rPr>
          <w:sz w:val="20"/>
          <w:szCs w:val="20"/>
        </w:rPr>
        <w:t xml:space="preserve"> </w:t>
      </w:r>
    </w:p>
    <w:p w:rsidR="006C6864" w:rsidRDefault="000A50FF" w:rsidP="006C6864">
      <w:pPr>
        <w:pStyle w:val="Sub-section"/>
        <w:jc w:val="both"/>
        <w:rPr>
          <w:sz w:val="20"/>
          <w:szCs w:val="20"/>
        </w:rPr>
      </w:pPr>
      <w:r>
        <w:rPr>
          <w:sz w:val="20"/>
          <w:szCs w:val="20"/>
        </w:rPr>
        <w:t xml:space="preserve">    </w:t>
      </w:r>
      <w:r w:rsidR="00AF1B6B">
        <w:rPr>
          <w:sz w:val="20"/>
          <w:szCs w:val="20"/>
        </w:rPr>
        <w:t>12.2.3.</w:t>
      </w:r>
      <w:r w:rsidR="00AF1B6B" w:rsidRPr="001430A6">
        <w:rPr>
          <w:i/>
          <w:sz w:val="20"/>
          <w:szCs w:val="20"/>
        </w:rPr>
        <w:t xml:space="preserve">3 </w:t>
      </w:r>
      <w:r w:rsidR="001430A6" w:rsidRPr="001430A6">
        <w:rPr>
          <w:i/>
          <w:sz w:val="20"/>
          <w:szCs w:val="20"/>
          <w:highlight w:val="yellow"/>
        </w:rPr>
        <w:t>Ramps:</w:t>
      </w:r>
      <w:r w:rsidR="001430A6" w:rsidRPr="001430A6">
        <w:rPr>
          <w:sz w:val="20"/>
          <w:szCs w:val="20"/>
          <w:highlight w:val="yellow"/>
        </w:rPr>
        <w:t xml:space="preserve"> </w:t>
      </w:r>
      <w:r w:rsidR="00AF1B6B" w:rsidRPr="001430A6">
        <w:rPr>
          <w:sz w:val="20"/>
          <w:szCs w:val="20"/>
          <w:highlight w:val="yellow"/>
        </w:rPr>
        <w:t xml:space="preserve">The </w:t>
      </w:r>
      <w:r w:rsidR="00AF1B6B" w:rsidRPr="00A95036">
        <w:rPr>
          <w:sz w:val="20"/>
          <w:szCs w:val="20"/>
          <w:highlight w:val="yellow"/>
        </w:rPr>
        <w:t xml:space="preserve">ramps between stages are 30 second </w:t>
      </w:r>
      <w:r w:rsidR="00281FED">
        <w:rPr>
          <w:sz w:val="20"/>
          <w:szCs w:val="20"/>
          <w:highlight w:val="yellow"/>
        </w:rPr>
        <w:t xml:space="preserve">engine </w:t>
      </w:r>
      <w:r w:rsidR="00AF1B6B" w:rsidRPr="00A95036">
        <w:rPr>
          <w:sz w:val="20"/>
          <w:szCs w:val="20"/>
          <w:highlight w:val="yellow"/>
        </w:rPr>
        <w:t xml:space="preserve">speed </w:t>
      </w:r>
      <w:r w:rsidR="00AF1B6B">
        <w:rPr>
          <w:sz w:val="20"/>
          <w:szCs w:val="20"/>
          <w:highlight w:val="yellow"/>
        </w:rPr>
        <w:t xml:space="preserve">and coolant flow </w:t>
      </w:r>
      <w:r w:rsidR="00AF1B6B" w:rsidRPr="00A95036">
        <w:rPr>
          <w:sz w:val="20"/>
          <w:szCs w:val="20"/>
          <w:highlight w:val="yellow"/>
        </w:rPr>
        <w:t>ramps</w:t>
      </w:r>
      <w:r w:rsidR="00AF1B6B">
        <w:rPr>
          <w:sz w:val="20"/>
          <w:szCs w:val="20"/>
          <w:highlight w:val="yellow"/>
        </w:rPr>
        <w:t>,</w:t>
      </w:r>
      <w:r w:rsidR="00AF1B6B" w:rsidRPr="00A95036">
        <w:rPr>
          <w:sz w:val="20"/>
          <w:szCs w:val="20"/>
          <w:highlight w:val="yellow"/>
        </w:rPr>
        <w:t xml:space="preserve"> 30 minut</w:t>
      </w:r>
      <w:r w:rsidR="00281FED">
        <w:rPr>
          <w:sz w:val="20"/>
          <w:szCs w:val="20"/>
          <w:highlight w:val="yellow"/>
        </w:rPr>
        <w:t>e</w:t>
      </w:r>
      <w:r w:rsidR="00AF1B6B" w:rsidRPr="00A95036">
        <w:rPr>
          <w:sz w:val="20"/>
          <w:szCs w:val="20"/>
          <w:highlight w:val="yellow"/>
        </w:rPr>
        <w:t xml:space="preserve"> </w:t>
      </w:r>
      <w:r w:rsidR="00AF1B6B">
        <w:rPr>
          <w:sz w:val="20"/>
          <w:szCs w:val="20"/>
          <w:highlight w:val="yellow"/>
        </w:rPr>
        <w:t xml:space="preserve">oil and coolant temperature ramps and 60 </w:t>
      </w:r>
      <w:r w:rsidR="00AF1B6B" w:rsidRPr="00057AE1">
        <w:rPr>
          <w:sz w:val="20"/>
          <w:szCs w:val="20"/>
          <w:highlight w:val="yellow"/>
        </w:rPr>
        <w:t>minute</w:t>
      </w:r>
      <w:r w:rsidR="00AF1B6B" w:rsidRPr="00057AE1">
        <w:rPr>
          <w:highlight w:val="yellow"/>
        </w:rPr>
        <w:t xml:space="preserve"> </w:t>
      </w:r>
      <w:proofErr w:type="spellStart"/>
      <w:r w:rsidR="00AF1B6B" w:rsidRPr="00057AE1">
        <w:rPr>
          <w:sz w:val="20"/>
          <w:szCs w:val="20"/>
          <w:highlight w:val="yellow"/>
        </w:rPr>
        <w:t>blowby</w:t>
      </w:r>
      <w:proofErr w:type="spellEnd"/>
      <w:r w:rsidR="00AF1B6B" w:rsidRPr="00057AE1">
        <w:rPr>
          <w:sz w:val="20"/>
          <w:szCs w:val="20"/>
          <w:highlight w:val="yellow"/>
        </w:rPr>
        <w:t xml:space="preserve"> temperature ramps</w:t>
      </w:r>
      <w:r w:rsidR="00AF1B6B">
        <w:rPr>
          <w:sz w:val="20"/>
          <w:szCs w:val="20"/>
          <w:highlight w:val="yellow"/>
        </w:rPr>
        <w:t>,</w:t>
      </w:r>
      <w:r w:rsidR="00AF1B6B" w:rsidRPr="00057AE1">
        <w:rPr>
          <w:sz w:val="20"/>
          <w:szCs w:val="20"/>
          <w:highlight w:val="yellow"/>
        </w:rPr>
        <w:t xml:space="preserve"> to </w:t>
      </w:r>
      <w:r w:rsidR="00AF1B6B" w:rsidRPr="00A95036">
        <w:rPr>
          <w:sz w:val="20"/>
          <w:szCs w:val="20"/>
          <w:highlight w:val="yellow"/>
        </w:rPr>
        <w:t>stabilize at stage conditions.</w:t>
      </w:r>
      <w:r w:rsidR="00AF1B6B">
        <w:rPr>
          <w:sz w:val="20"/>
          <w:szCs w:val="20"/>
        </w:rPr>
        <w:t xml:space="preserve"> </w:t>
      </w:r>
      <w:r w:rsidR="00AF1B6B" w:rsidRPr="00C42E3D">
        <w:rPr>
          <w:sz w:val="20"/>
          <w:szCs w:val="20"/>
          <w:highlight w:val="yellow"/>
        </w:rPr>
        <w:t>The</w:t>
      </w:r>
      <w:r w:rsidR="00AF1B6B" w:rsidRPr="00C42E3D">
        <w:rPr>
          <w:sz w:val="20"/>
          <w:szCs w:val="20"/>
        </w:rPr>
        <w:t xml:space="preserve"> </w:t>
      </w:r>
      <w:r w:rsidR="00AF1B6B" w:rsidRPr="00A95036">
        <w:rPr>
          <w:sz w:val="20"/>
          <w:szCs w:val="20"/>
          <w:highlight w:val="yellow"/>
        </w:rPr>
        <w:t>load ramps</w:t>
      </w:r>
      <w:r w:rsidR="00AF1B6B">
        <w:rPr>
          <w:sz w:val="20"/>
          <w:szCs w:val="20"/>
          <w:highlight w:val="yellow"/>
        </w:rPr>
        <w:t xml:space="preserve"> </w:t>
      </w:r>
      <w:r w:rsidR="00AF1B6B" w:rsidRPr="00A95036">
        <w:rPr>
          <w:sz w:val="20"/>
          <w:szCs w:val="20"/>
          <w:highlight w:val="yellow"/>
        </w:rPr>
        <w:t>different</w:t>
      </w:r>
      <w:r w:rsidR="00AF1B6B">
        <w:rPr>
          <w:sz w:val="20"/>
          <w:szCs w:val="20"/>
          <w:highlight w:val="yellow"/>
        </w:rPr>
        <w:t xml:space="preserve"> lengths</w:t>
      </w:r>
      <w:r w:rsidR="00AF1B6B" w:rsidRPr="00A95036">
        <w:rPr>
          <w:sz w:val="20"/>
          <w:szCs w:val="20"/>
          <w:highlight w:val="yellow"/>
        </w:rPr>
        <w:t>.</w:t>
      </w:r>
      <w:r w:rsidR="00AF1B6B">
        <w:rPr>
          <w:sz w:val="20"/>
          <w:szCs w:val="20"/>
          <w:highlight w:val="yellow"/>
        </w:rPr>
        <w:t xml:space="preserve"> Ramp details are shown in Table 5</w:t>
      </w:r>
      <w:r w:rsidR="001430A6">
        <w:rPr>
          <w:sz w:val="20"/>
          <w:szCs w:val="20"/>
          <w:highlight w:val="yellow"/>
        </w:rPr>
        <w:t xml:space="preserve">. The ramps are considered complete after 30 minutes when the oil and coolant temperatures have reach stage conditions at this time the stage timer starts. </w:t>
      </w:r>
      <w:r w:rsidR="005C23F5">
        <w:rPr>
          <w:sz w:val="20"/>
          <w:szCs w:val="20"/>
          <w:highlight w:val="yellow"/>
        </w:rPr>
        <w:t>Note that h</w:t>
      </w:r>
      <w:r w:rsidR="001430A6">
        <w:rPr>
          <w:sz w:val="20"/>
          <w:szCs w:val="20"/>
          <w:highlight w:val="yellow"/>
        </w:rPr>
        <w:t xml:space="preserve">alf of the </w:t>
      </w:r>
      <w:proofErr w:type="spellStart"/>
      <w:r w:rsidR="001430A6">
        <w:rPr>
          <w:sz w:val="20"/>
          <w:szCs w:val="20"/>
          <w:highlight w:val="yellow"/>
        </w:rPr>
        <w:t>blowby</w:t>
      </w:r>
      <w:proofErr w:type="spellEnd"/>
      <w:r w:rsidR="001430A6">
        <w:rPr>
          <w:sz w:val="20"/>
          <w:szCs w:val="20"/>
          <w:highlight w:val="yellow"/>
        </w:rPr>
        <w:t xml:space="preserve"> temperature ramp occurs during stage operation.</w:t>
      </w:r>
      <w:bookmarkStart w:id="37" w:name="s00287"/>
      <w:bookmarkEnd w:id="37"/>
      <w:r w:rsidR="001430A6">
        <w:rPr>
          <w:sz w:val="20"/>
          <w:szCs w:val="20"/>
          <w:highlight w:val="yellow"/>
        </w:rPr>
        <w:t xml:space="preserve"> </w:t>
      </w:r>
      <w:r w:rsidR="00AF1B6B" w:rsidRPr="00A95036">
        <w:rPr>
          <w:sz w:val="20"/>
          <w:szCs w:val="20"/>
          <w:highlight w:val="yellow"/>
        </w:rPr>
        <w:t xml:space="preserve">The </w:t>
      </w:r>
      <w:r w:rsidR="00AF1B6B">
        <w:rPr>
          <w:sz w:val="20"/>
          <w:szCs w:val="20"/>
          <w:highlight w:val="yellow"/>
        </w:rPr>
        <w:t xml:space="preserve">coolant and oil </w:t>
      </w:r>
      <w:r w:rsidR="00AF1B6B" w:rsidRPr="003573DC">
        <w:rPr>
          <w:sz w:val="20"/>
          <w:szCs w:val="20"/>
          <w:highlight w:val="yellow"/>
        </w:rPr>
        <w:t>temperature ramps are linear ramp</w:t>
      </w:r>
      <w:r w:rsidR="00AF1B6B">
        <w:rPr>
          <w:sz w:val="20"/>
          <w:szCs w:val="20"/>
          <w:highlight w:val="yellow"/>
        </w:rPr>
        <w:t xml:space="preserve">s between the steady state stage conditions, within </w:t>
      </w:r>
      <w:r w:rsidR="00AF1B6B" w:rsidRPr="003573DC">
        <w:rPr>
          <w:sz w:val="20"/>
          <w:szCs w:val="20"/>
          <w:highlight w:val="yellow"/>
          <w:u w:val="single"/>
        </w:rPr>
        <w:t>+</w:t>
      </w:r>
      <w:r w:rsidR="00AF1B6B">
        <w:rPr>
          <w:sz w:val="20"/>
          <w:szCs w:val="20"/>
          <w:highlight w:val="yellow"/>
        </w:rPr>
        <w:t>2 minutes,</w:t>
      </w:r>
      <w:r w:rsidR="00AF1B6B" w:rsidRPr="003573DC">
        <w:rPr>
          <w:sz w:val="20"/>
          <w:szCs w:val="20"/>
          <w:highlight w:val="yellow"/>
        </w:rPr>
        <w:t xml:space="preserve"> for </w:t>
      </w:r>
      <w:r w:rsidR="00AF1B6B">
        <w:rPr>
          <w:sz w:val="20"/>
          <w:szCs w:val="20"/>
          <w:highlight w:val="yellow"/>
        </w:rPr>
        <w:t xml:space="preserve">the first </w:t>
      </w:r>
      <w:r w:rsidR="00AF1B6B" w:rsidRPr="003573DC">
        <w:rPr>
          <w:sz w:val="20"/>
          <w:szCs w:val="20"/>
          <w:highlight w:val="yellow"/>
        </w:rPr>
        <w:t xml:space="preserve">25 minutes to reach </w:t>
      </w:r>
      <w:r w:rsidR="00AF1B6B">
        <w:rPr>
          <w:sz w:val="20"/>
          <w:szCs w:val="20"/>
          <w:highlight w:val="yellow"/>
        </w:rPr>
        <w:t xml:space="preserve">the next </w:t>
      </w:r>
      <w:r w:rsidR="00AF1B6B" w:rsidRPr="003573DC">
        <w:rPr>
          <w:sz w:val="20"/>
          <w:szCs w:val="20"/>
          <w:highlight w:val="yellow"/>
        </w:rPr>
        <w:t>stage</w:t>
      </w:r>
      <w:r w:rsidR="00AF1B6B">
        <w:rPr>
          <w:sz w:val="20"/>
          <w:szCs w:val="20"/>
          <w:highlight w:val="yellow"/>
        </w:rPr>
        <w:t xml:space="preserve"> conditions</w:t>
      </w:r>
      <w:r w:rsidR="00AF1B6B" w:rsidRPr="003573DC">
        <w:rPr>
          <w:sz w:val="20"/>
          <w:szCs w:val="20"/>
          <w:highlight w:val="yellow"/>
        </w:rPr>
        <w:t xml:space="preserve">. After </w:t>
      </w:r>
      <w:r w:rsidR="00AF1B6B">
        <w:rPr>
          <w:sz w:val="20"/>
          <w:szCs w:val="20"/>
          <w:highlight w:val="yellow"/>
        </w:rPr>
        <w:t>the next stage</w:t>
      </w:r>
      <w:r w:rsidR="001430A6">
        <w:rPr>
          <w:sz w:val="20"/>
          <w:szCs w:val="20"/>
          <w:highlight w:val="yellow"/>
        </w:rPr>
        <w:t xml:space="preserve"> oil and coolant</w:t>
      </w:r>
      <w:r w:rsidR="00AF1B6B">
        <w:rPr>
          <w:sz w:val="20"/>
          <w:szCs w:val="20"/>
          <w:highlight w:val="yellow"/>
        </w:rPr>
        <w:t xml:space="preserve"> </w:t>
      </w:r>
      <w:r w:rsidR="00AF1B6B" w:rsidRPr="003573DC">
        <w:rPr>
          <w:sz w:val="20"/>
          <w:szCs w:val="20"/>
          <w:highlight w:val="yellow"/>
        </w:rPr>
        <w:t>temperat</w:t>
      </w:r>
      <w:r w:rsidR="00AF1B6B">
        <w:rPr>
          <w:sz w:val="20"/>
          <w:szCs w:val="20"/>
          <w:highlight w:val="yellow"/>
        </w:rPr>
        <w:t>u</w:t>
      </w:r>
      <w:r w:rsidR="00AF1B6B" w:rsidRPr="003573DC">
        <w:rPr>
          <w:sz w:val="20"/>
          <w:szCs w:val="20"/>
          <w:highlight w:val="yellow"/>
        </w:rPr>
        <w:t>res</w:t>
      </w:r>
      <w:r w:rsidR="00AF1B6B">
        <w:rPr>
          <w:sz w:val="20"/>
          <w:szCs w:val="20"/>
          <w:highlight w:val="yellow"/>
        </w:rPr>
        <w:t xml:space="preserve"> </w:t>
      </w:r>
      <w:r w:rsidR="00AF1B6B" w:rsidRPr="003573DC">
        <w:rPr>
          <w:sz w:val="20"/>
          <w:szCs w:val="20"/>
          <w:highlight w:val="yellow"/>
        </w:rPr>
        <w:t>are achi</w:t>
      </w:r>
      <w:r w:rsidR="00AF1B6B">
        <w:rPr>
          <w:sz w:val="20"/>
          <w:szCs w:val="20"/>
          <w:highlight w:val="yellow"/>
        </w:rPr>
        <w:t>e</w:t>
      </w:r>
      <w:r w:rsidR="00AF1B6B" w:rsidRPr="003573DC">
        <w:rPr>
          <w:sz w:val="20"/>
          <w:szCs w:val="20"/>
          <w:highlight w:val="yellow"/>
        </w:rPr>
        <w:t>ved</w:t>
      </w:r>
      <w:r w:rsidR="00AF1B6B">
        <w:rPr>
          <w:sz w:val="20"/>
          <w:szCs w:val="20"/>
          <w:highlight w:val="yellow"/>
        </w:rPr>
        <w:t xml:space="preserve"> between 23 and 27 minutes, use the last remaining minutes of the 30 minute ramp to stabilize</w:t>
      </w:r>
      <w:r w:rsidR="00AF1B6B" w:rsidRPr="003573DC">
        <w:rPr>
          <w:sz w:val="20"/>
          <w:szCs w:val="20"/>
          <w:highlight w:val="yellow"/>
        </w:rPr>
        <w:t xml:space="preserve"> at</w:t>
      </w:r>
      <w:r w:rsidR="00AF1B6B">
        <w:rPr>
          <w:sz w:val="20"/>
          <w:szCs w:val="20"/>
          <w:highlight w:val="yellow"/>
        </w:rPr>
        <w:t xml:space="preserve"> the </w:t>
      </w:r>
      <w:r w:rsidR="00AF1B6B" w:rsidRPr="003573DC">
        <w:rPr>
          <w:sz w:val="20"/>
          <w:szCs w:val="20"/>
          <w:highlight w:val="yellow"/>
        </w:rPr>
        <w:t>stage conditions</w:t>
      </w:r>
      <w:r w:rsidR="00AF1B6B">
        <w:rPr>
          <w:sz w:val="20"/>
          <w:szCs w:val="20"/>
          <w:highlight w:val="yellow"/>
        </w:rPr>
        <w:t xml:space="preserve"> shown in Table 4</w:t>
      </w:r>
      <w:r w:rsidR="00AF1B6B" w:rsidRPr="003573DC">
        <w:rPr>
          <w:sz w:val="20"/>
          <w:szCs w:val="20"/>
          <w:highlight w:val="yellow"/>
        </w:rPr>
        <w:t>.</w:t>
      </w:r>
      <w:r w:rsidR="00AF1B6B">
        <w:rPr>
          <w:sz w:val="20"/>
          <w:szCs w:val="20"/>
        </w:rPr>
        <w:t xml:space="preserve">  </w:t>
      </w:r>
      <w:r w:rsidR="00AF1B6B" w:rsidRPr="00524B3F">
        <w:rPr>
          <w:sz w:val="20"/>
          <w:szCs w:val="20"/>
          <w:highlight w:val="yellow"/>
        </w:rPr>
        <w:t>Figure A2.23 shows the desired shape of the ramps.</w:t>
      </w:r>
      <w:r w:rsidR="00AF1B6B">
        <w:rPr>
          <w:sz w:val="20"/>
          <w:szCs w:val="20"/>
        </w:rPr>
        <w:t xml:space="preserve"> </w:t>
      </w:r>
      <w:r w:rsidR="00AF1B6B" w:rsidRPr="00C24B02">
        <w:rPr>
          <w:sz w:val="20"/>
          <w:szCs w:val="20"/>
        </w:rPr>
        <w:t xml:space="preserve">The rate of speed, temperature, </w:t>
      </w:r>
      <w:r w:rsidR="00AF1B6B">
        <w:rPr>
          <w:sz w:val="20"/>
          <w:szCs w:val="20"/>
        </w:rPr>
        <w:t xml:space="preserve">fuelling </w:t>
      </w:r>
      <w:r w:rsidR="00AF1B6B" w:rsidRPr="00C24B02">
        <w:rPr>
          <w:sz w:val="20"/>
          <w:szCs w:val="20"/>
        </w:rPr>
        <w:t xml:space="preserve">and load changes, as well as the amount of enrichment between stages, can influence </w:t>
      </w:r>
      <w:r w:rsidR="00AF1B6B">
        <w:rPr>
          <w:sz w:val="20"/>
          <w:szCs w:val="20"/>
        </w:rPr>
        <w:t>test</w:t>
      </w:r>
      <w:r w:rsidR="00AF1B6B" w:rsidRPr="00C24B02">
        <w:rPr>
          <w:sz w:val="20"/>
          <w:szCs w:val="20"/>
        </w:rPr>
        <w:t xml:space="preserve"> severity and engine component wear. Therefore, ramping rates are very important.</w:t>
      </w:r>
    </w:p>
    <w:p w:rsidR="006C6864" w:rsidRDefault="006C6864" w:rsidP="006C6864">
      <w:pPr>
        <w:pStyle w:val="Sub-section"/>
        <w:jc w:val="both"/>
        <w:rPr>
          <w:sz w:val="20"/>
          <w:szCs w:val="20"/>
        </w:rPr>
      </w:pPr>
    </w:p>
    <w:p w:rsidR="00AF1B6B" w:rsidRDefault="00AF1B6B" w:rsidP="006C6864">
      <w:pPr>
        <w:pStyle w:val="Sub-section"/>
        <w:jc w:val="both"/>
        <w:rPr>
          <w:sz w:val="20"/>
          <w:szCs w:val="20"/>
        </w:rPr>
      </w:pPr>
    </w:p>
    <w:p w:rsidR="002E7BC5" w:rsidRDefault="002E7BC5" w:rsidP="006C6864">
      <w:pPr>
        <w:pStyle w:val="Sub-section"/>
        <w:jc w:val="both"/>
        <w:rPr>
          <w:sz w:val="20"/>
          <w:szCs w:val="20"/>
        </w:rPr>
      </w:pPr>
    </w:p>
    <w:p w:rsidR="002E7BC5" w:rsidRDefault="002E7BC5" w:rsidP="006C6864">
      <w:pPr>
        <w:pStyle w:val="Sub-section"/>
        <w:jc w:val="both"/>
        <w:rPr>
          <w:sz w:val="20"/>
          <w:szCs w:val="20"/>
        </w:rPr>
      </w:pPr>
    </w:p>
    <w:p w:rsidR="002E7BC5" w:rsidRDefault="002E7BC5" w:rsidP="006C6864">
      <w:pPr>
        <w:pStyle w:val="Sub-section"/>
        <w:jc w:val="both"/>
        <w:rPr>
          <w:sz w:val="20"/>
          <w:szCs w:val="20"/>
        </w:rPr>
      </w:pPr>
    </w:p>
    <w:p w:rsidR="002E7BC5" w:rsidRDefault="002E7BC5" w:rsidP="006C6864">
      <w:pPr>
        <w:pStyle w:val="Sub-section"/>
        <w:jc w:val="both"/>
        <w:rPr>
          <w:sz w:val="20"/>
          <w:szCs w:val="20"/>
        </w:rPr>
      </w:pPr>
    </w:p>
    <w:p w:rsidR="002E7BC5" w:rsidRDefault="002E7BC5" w:rsidP="006C6864">
      <w:pPr>
        <w:pStyle w:val="Sub-section"/>
        <w:jc w:val="both"/>
        <w:rPr>
          <w:sz w:val="20"/>
          <w:szCs w:val="20"/>
        </w:rPr>
      </w:pPr>
    </w:p>
    <w:p w:rsidR="002E7BC5" w:rsidRDefault="002E7BC5" w:rsidP="006C6864">
      <w:pPr>
        <w:pStyle w:val="Sub-section"/>
        <w:jc w:val="both"/>
        <w:rPr>
          <w:sz w:val="20"/>
          <w:szCs w:val="20"/>
        </w:rPr>
      </w:pPr>
    </w:p>
    <w:p w:rsidR="002E7BC5" w:rsidRDefault="002E7BC5" w:rsidP="006C6864">
      <w:pPr>
        <w:pStyle w:val="Sub-section"/>
        <w:jc w:val="both"/>
        <w:rPr>
          <w:sz w:val="20"/>
          <w:szCs w:val="20"/>
        </w:rPr>
      </w:pPr>
    </w:p>
    <w:p w:rsidR="002E7BC5" w:rsidRPr="00C24B02" w:rsidRDefault="002E7BC5" w:rsidP="006C6864">
      <w:pPr>
        <w:pStyle w:val="Sub-section"/>
        <w:jc w:val="both"/>
        <w:rPr>
          <w:sz w:val="20"/>
          <w:szCs w:val="20"/>
        </w:rPr>
      </w:pPr>
    </w:p>
    <w:p w:rsidR="00E4603D" w:rsidRDefault="00D624EE" w:rsidP="006C6864">
      <w:pPr>
        <w:pStyle w:val="TableTitle"/>
        <w:keepNext/>
        <w:spacing w:before="100"/>
        <w:jc w:val="center"/>
        <w:outlineLvl w:val="0"/>
        <w:rPr>
          <w:sz w:val="20"/>
          <w:szCs w:val="20"/>
        </w:rPr>
      </w:pPr>
      <w:r>
        <w:rPr>
          <w:rFonts w:ascii="Arial" w:hAnsi="Arial" w:cs="Arial"/>
          <w:b/>
          <w:bCs/>
          <w:sz w:val="18"/>
          <w:szCs w:val="18"/>
        </w:rPr>
        <w:t>TABLE 5</w:t>
      </w:r>
      <w:r w:rsidR="00A866F7">
        <w:rPr>
          <w:rFonts w:ascii="Arial" w:hAnsi="Arial" w:cs="Arial"/>
          <w:b/>
          <w:bCs/>
          <w:sz w:val="18"/>
          <w:szCs w:val="18"/>
        </w:rPr>
        <w:t xml:space="preserve"> Stages</w:t>
      </w:r>
      <w:r w:rsidR="002E7BC5">
        <w:rPr>
          <w:rFonts w:ascii="Arial" w:hAnsi="Arial" w:cs="Arial"/>
          <w:b/>
          <w:bCs/>
          <w:sz w:val="18"/>
          <w:szCs w:val="18"/>
        </w:rPr>
        <w:t xml:space="preserve"> Order</w:t>
      </w:r>
      <w:r w:rsidR="00A866F7">
        <w:rPr>
          <w:rFonts w:ascii="Arial" w:hAnsi="Arial" w:cs="Arial"/>
          <w:b/>
          <w:bCs/>
          <w:sz w:val="18"/>
          <w:szCs w:val="18"/>
        </w:rPr>
        <w:t xml:space="preserve"> and Ramp Description</w:t>
      </w:r>
    </w:p>
    <w:p w:rsidR="00A866F7" w:rsidRDefault="00A866F7" w:rsidP="00A866F7">
      <w:pPr>
        <w:pStyle w:val="Sub-section"/>
        <w:ind w:firstLine="200"/>
        <w:jc w:val="center"/>
        <w:rPr>
          <w:sz w:val="20"/>
          <w:szCs w:val="20"/>
        </w:rPr>
      </w:pPr>
    </w:p>
    <w:tbl>
      <w:tblPr>
        <w:tblW w:w="5590" w:type="dxa"/>
        <w:jc w:val="center"/>
        <w:tblLook w:val="04A0" w:firstRow="1" w:lastRow="0" w:firstColumn="1" w:lastColumn="0" w:noHBand="0" w:noVBand="1"/>
      </w:tblPr>
      <w:tblGrid>
        <w:gridCol w:w="1360"/>
        <w:gridCol w:w="3415"/>
        <w:gridCol w:w="815"/>
      </w:tblGrid>
      <w:tr w:rsidR="00AF1B6B" w:rsidRPr="00AF1B6B" w:rsidTr="00E17085">
        <w:trPr>
          <w:trHeight w:val="300"/>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1B6B" w:rsidRPr="00AF1B6B" w:rsidRDefault="00AF1B6B" w:rsidP="00AF1B6B">
            <w:pPr>
              <w:widowControl/>
              <w:autoSpaceDE/>
              <w:autoSpaceDN/>
              <w:adjustRightInd/>
              <w:jc w:val="center"/>
              <w:rPr>
                <w:b/>
                <w:bCs/>
                <w:color w:val="000000"/>
                <w:sz w:val="20"/>
                <w:szCs w:val="20"/>
                <w:highlight w:val="yellow"/>
              </w:rPr>
            </w:pPr>
            <w:r w:rsidRPr="00AF1B6B">
              <w:rPr>
                <w:b/>
                <w:bCs/>
                <w:color w:val="000000"/>
                <w:sz w:val="20"/>
                <w:szCs w:val="20"/>
                <w:highlight w:val="yellow"/>
              </w:rPr>
              <w:t>Stage</w:t>
            </w:r>
          </w:p>
        </w:tc>
        <w:tc>
          <w:tcPr>
            <w:tcW w:w="3415" w:type="dxa"/>
            <w:tcBorders>
              <w:top w:val="single" w:sz="4" w:space="0" w:color="auto"/>
              <w:left w:val="nil"/>
              <w:bottom w:val="single" w:sz="4" w:space="0" w:color="auto"/>
              <w:right w:val="single" w:sz="4" w:space="0" w:color="auto"/>
            </w:tcBorders>
            <w:shd w:val="clear" w:color="auto" w:fill="auto"/>
            <w:noWrap/>
            <w:vAlign w:val="bottom"/>
            <w:hideMark/>
          </w:tcPr>
          <w:p w:rsidR="00AF1B6B" w:rsidRPr="00AF1B6B" w:rsidRDefault="00AF1B6B" w:rsidP="00AF1B6B">
            <w:pPr>
              <w:widowControl/>
              <w:autoSpaceDE/>
              <w:autoSpaceDN/>
              <w:adjustRightInd/>
              <w:jc w:val="center"/>
              <w:rPr>
                <w:b/>
                <w:bCs/>
                <w:color w:val="000000"/>
                <w:sz w:val="20"/>
                <w:szCs w:val="20"/>
                <w:highlight w:val="yellow"/>
              </w:rPr>
            </w:pPr>
            <w:r w:rsidRPr="00AF1B6B">
              <w:rPr>
                <w:b/>
                <w:bCs/>
                <w:color w:val="000000"/>
                <w:sz w:val="20"/>
                <w:szCs w:val="20"/>
                <w:highlight w:val="yellow"/>
              </w:rPr>
              <w:t>Description</w:t>
            </w:r>
          </w:p>
        </w:tc>
        <w:tc>
          <w:tcPr>
            <w:tcW w:w="815" w:type="dxa"/>
            <w:tcBorders>
              <w:top w:val="single" w:sz="4" w:space="0" w:color="auto"/>
              <w:left w:val="nil"/>
              <w:bottom w:val="single" w:sz="4" w:space="0" w:color="auto"/>
              <w:right w:val="single" w:sz="4" w:space="0" w:color="auto"/>
            </w:tcBorders>
            <w:shd w:val="clear" w:color="auto" w:fill="auto"/>
            <w:noWrap/>
            <w:vAlign w:val="bottom"/>
            <w:hideMark/>
          </w:tcPr>
          <w:p w:rsidR="00AF1B6B" w:rsidRPr="00AF1B6B" w:rsidRDefault="00AF1B6B" w:rsidP="00AF1B6B">
            <w:pPr>
              <w:widowControl/>
              <w:autoSpaceDE/>
              <w:autoSpaceDN/>
              <w:adjustRightInd/>
              <w:jc w:val="center"/>
              <w:rPr>
                <w:b/>
                <w:bCs/>
                <w:color w:val="000000"/>
                <w:sz w:val="20"/>
                <w:szCs w:val="20"/>
                <w:highlight w:val="yellow"/>
              </w:rPr>
            </w:pPr>
            <w:r w:rsidRPr="00AF1B6B">
              <w:rPr>
                <w:b/>
                <w:bCs/>
                <w:color w:val="000000"/>
                <w:sz w:val="20"/>
                <w:szCs w:val="20"/>
                <w:highlight w:val="yellow"/>
              </w:rPr>
              <w:t>Time (min)</w:t>
            </w:r>
          </w:p>
        </w:tc>
      </w:tr>
      <w:tr w:rsidR="00DF206F" w:rsidRPr="00AF1B6B" w:rsidTr="00DF206F">
        <w:trPr>
          <w:trHeight w:val="600"/>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206F" w:rsidRPr="002E7BC5" w:rsidRDefault="00DF206F" w:rsidP="00AF1B6B">
            <w:pPr>
              <w:widowControl/>
              <w:autoSpaceDE/>
              <w:autoSpaceDN/>
              <w:adjustRightInd/>
              <w:rPr>
                <w:color w:val="000000"/>
                <w:sz w:val="20"/>
                <w:szCs w:val="20"/>
                <w:highlight w:val="yellow"/>
              </w:rPr>
            </w:pPr>
            <w:r w:rsidRPr="00AF1B6B">
              <w:rPr>
                <w:color w:val="000000"/>
                <w:sz w:val="20"/>
                <w:szCs w:val="20"/>
                <w:highlight w:val="yellow"/>
              </w:rPr>
              <w:t>Stage 1</w:t>
            </w:r>
          </w:p>
          <w:p w:rsidR="002E7BC5" w:rsidRPr="00AF1B6B" w:rsidRDefault="002E7BC5" w:rsidP="00AF1B6B">
            <w:pPr>
              <w:widowControl/>
              <w:autoSpaceDE/>
              <w:autoSpaceDN/>
              <w:adjustRightInd/>
              <w:rPr>
                <w:color w:val="000000"/>
                <w:sz w:val="20"/>
                <w:szCs w:val="20"/>
                <w:highlight w:val="yellow"/>
              </w:rPr>
            </w:pPr>
          </w:p>
        </w:tc>
        <w:tc>
          <w:tcPr>
            <w:tcW w:w="3415" w:type="dxa"/>
            <w:tcBorders>
              <w:top w:val="single" w:sz="4" w:space="0" w:color="auto"/>
              <w:left w:val="nil"/>
              <w:bottom w:val="single" w:sz="4" w:space="0" w:color="auto"/>
              <w:right w:val="single" w:sz="4" w:space="0" w:color="auto"/>
            </w:tcBorders>
            <w:shd w:val="clear" w:color="auto" w:fill="auto"/>
            <w:vAlign w:val="bottom"/>
            <w:hideMark/>
          </w:tcPr>
          <w:p w:rsidR="00DF206F" w:rsidRPr="002E7BC5" w:rsidRDefault="00DF206F" w:rsidP="00AF1B6B">
            <w:pPr>
              <w:widowControl/>
              <w:autoSpaceDE/>
              <w:autoSpaceDN/>
              <w:adjustRightInd/>
              <w:rPr>
                <w:color w:val="000000"/>
                <w:sz w:val="20"/>
                <w:szCs w:val="20"/>
                <w:highlight w:val="yellow"/>
              </w:rPr>
            </w:pPr>
            <w:r w:rsidRPr="00AF1B6B">
              <w:rPr>
                <w:color w:val="000000"/>
                <w:sz w:val="20"/>
                <w:szCs w:val="20"/>
                <w:highlight w:val="yellow"/>
              </w:rPr>
              <w:t>Stage 1 conditions</w:t>
            </w:r>
          </w:p>
          <w:p w:rsidR="002E7BC5" w:rsidRPr="00AF1B6B" w:rsidRDefault="002E7BC5" w:rsidP="00AF1B6B">
            <w:pPr>
              <w:widowControl/>
              <w:autoSpaceDE/>
              <w:autoSpaceDN/>
              <w:adjustRightInd/>
              <w:rPr>
                <w:color w:val="000000"/>
                <w:sz w:val="20"/>
                <w:szCs w:val="20"/>
                <w:highlight w:val="yellow"/>
              </w:rPr>
            </w:pPr>
          </w:p>
        </w:tc>
        <w:tc>
          <w:tcPr>
            <w:tcW w:w="815" w:type="dxa"/>
            <w:tcBorders>
              <w:top w:val="single" w:sz="4" w:space="0" w:color="auto"/>
              <w:left w:val="nil"/>
              <w:bottom w:val="single" w:sz="4" w:space="0" w:color="auto"/>
              <w:right w:val="single" w:sz="4" w:space="0" w:color="auto"/>
            </w:tcBorders>
            <w:shd w:val="clear" w:color="auto" w:fill="auto"/>
            <w:noWrap/>
            <w:vAlign w:val="bottom"/>
            <w:hideMark/>
          </w:tcPr>
          <w:p w:rsidR="00DF206F" w:rsidRPr="002E7BC5" w:rsidRDefault="00DF206F" w:rsidP="00AF1B6B">
            <w:pPr>
              <w:widowControl/>
              <w:autoSpaceDE/>
              <w:autoSpaceDN/>
              <w:adjustRightInd/>
              <w:jc w:val="center"/>
              <w:rPr>
                <w:color w:val="000000"/>
                <w:sz w:val="20"/>
                <w:szCs w:val="20"/>
                <w:highlight w:val="yellow"/>
              </w:rPr>
            </w:pPr>
            <w:r w:rsidRPr="00AF1B6B">
              <w:rPr>
                <w:color w:val="000000"/>
                <w:sz w:val="20"/>
                <w:szCs w:val="20"/>
                <w:highlight w:val="yellow"/>
              </w:rPr>
              <w:t>120</w:t>
            </w:r>
          </w:p>
          <w:p w:rsidR="002E7BC5" w:rsidRPr="00AF1B6B" w:rsidRDefault="002E7BC5" w:rsidP="00AF1B6B">
            <w:pPr>
              <w:widowControl/>
              <w:autoSpaceDE/>
              <w:autoSpaceDN/>
              <w:adjustRightInd/>
              <w:jc w:val="center"/>
              <w:rPr>
                <w:color w:val="000000"/>
                <w:sz w:val="20"/>
                <w:szCs w:val="20"/>
                <w:highlight w:val="yellow"/>
              </w:rPr>
            </w:pPr>
          </w:p>
        </w:tc>
      </w:tr>
      <w:tr w:rsidR="00DF206F" w:rsidRPr="00AF1B6B" w:rsidTr="00E17085">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Ramp 1 – 2</w:t>
            </w:r>
          </w:p>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(or start up</w:t>
            </w:r>
            <w:r w:rsidRPr="002E7BC5">
              <w:rPr>
                <w:color w:val="000000"/>
                <w:sz w:val="20"/>
                <w:szCs w:val="20"/>
                <w:highlight w:val="yellow"/>
              </w:rPr>
              <w:t>/idle</w:t>
            </w:r>
            <w:r w:rsidRPr="00AF1B6B">
              <w:rPr>
                <w:color w:val="000000"/>
                <w:sz w:val="20"/>
                <w:szCs w:val="20"/>
                <w:highlight w:val="yellow"/>
              </w:rPr>
              <w:t xml:space="preserve"> to stage 2)</w:t>
            </w:r>
          </w:p>
        </w:tc>
        <w:tc>
          <w:tcPr>
            <w:tcW w:w="3415" w:type="dxa"/>
            <w:tcBorders>
              <w:top w:val="nil"/>
              <w:left w:val="nil"/>
              <w:bottom w:val="single" w:sz="4" w:space="0" w:color="auto"/>
              <w:right w:val="single" w:sz="4" w:space="0" w:color="auto"/>
            </w:tcBorders>
            <w:shd w:val="clear" w:color="auto" w:fill="auto"/>
            <w:noWrap/>
            <w:vAlign w:val="center"/>
            <w:hideMark/>
          </w:tcPr>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30 sec speed and flow ramps, 3-3.5 minute load ramp, 30</w:t>
            </w:r>
            <w:r w:rsidR="00C42E3D">
              <w:rPr>
                <w:color w:val="000000"/>
                <w:sz w:val="20"/>
                <w:szCs w:val="20"/>
                <w:highlight w:val="yellow"/>
              </w:rPr>
              <w:t xml:space="preserve"> </w:t>
            </w:r>
            <w:r w:rsidRPr="00AF1B6B">
              <w:rPr>
                <w:color w:val="000000"/>
                <w:sz w:val="20"/>
                <w:szCs w:val="20"/>
                <w:highlight w:val="yellow"/>
              </w:rPr>
              <w:t>min</w:t>
            </w:r>
            <w:r w:rsidR="00C42E3D">
              <w:rPr>
                <w:color w:val="000000"/>
                <w:sz w:val="20"/>
                <w:szCs w:val="20"/>
                <w:highlight w:val="yellow"/>
              </w:rPr>
              <w:t>ute</w:t>
            </w:r>
            <w:r w:rsidRPr="00AF1B6B">
              <w:rPr>
                <w:color w:val="000000"/>
                <w:sz w:val="20"/>
                <w:szCs w:val="20"/>
                <w:highlight w:val="yellow"/>
              </w:rPr>
              <w:t xml:space="preserve"> oil and coolant temperature ramp, 60 minute </w:t>
            </w:r>
            <w:proofErr w:type="spellStart"/>
            <w:r w:rsidRPr="00AF1B6B">
              <w:rPr>
                <w:color w:val="000000"/>
                <w:sz w:val="20"/>
                <w:szCs w:val="20"/>
                <w:highlight w:val="yellow"/>
              </w:rPr>
              <w:t>blowby</w:t>
            </w:r>
            <w:proofErr w:type="spellEnd"/>
            <w:r w:rsidRPr="00AF1B6B">
              <w:rPr>
                <w:color w:val="000000"/>
                <w:sz w:val="20"/>
                <w:szCs w:val="20"/>
                <w:highlight w:val="yellow"/>
              </w:rPr>
              <w:t xml:space="preserve"> temperature ramp, to Stage 2 (Ramp </w:t>
            </w:r>
            <w:r w:rsidRPr="002E7BC5">
              <w:rPr>
                <w:color w:val="000000"/>
                <w:sz w:val="20"/>
                <w:szCs w:val="20"/>
                <w:highlight w:val="yellow"/>
              </w:rPr>
              <w:t xml:space="preserve">1-2 </w:t>
            </w:r>
            <w:r w:rsidRPr="00AF1B6B">
              <w:rPr>
                <w:color w:val="000000"/>
                <w:sz w:val="20"/>
                <w:szCs w:val="20"/>
                <w:highlight w:val="yellow"/>
              </w:rPr>
              <w:t>details below)</w:t>
            </w:r>
          </w:p>
        </w:tc>
        <w:tc>
          <w:tcPr>
            <w:tcW w:w="815" w:type="dxa"/>
            <w:tcBorders>
              <w:top w:val="nil"/>
              <w:left w:val="nil"/>
              <w:bottom w:val="single" w:sz="4" w:space="0" w:color="auto"/>
              <w:right w:val="single" w:sz="4" w:space="0" w:color="auto"/>
            </w:tcBorders>
            <w:shd w:val="clear" w:color="auto" w:fill="auto"/>
            <w:noWrap/>
            <w:vAlign w:val="center"/>
            <w:hideMark/>
          </w:tcPr>
          <w:p w:rsidR="00DF206F" w:rsidRPr="00AF1B6B" w:rsidRDefault="00DF206F" w:rsidP="00AF1B6B">
            <w:pPr>
              <w:widowControl/>
              <w:autoSpaceDE/>
              <w:autoSpaceDN/>
              <w:adjustRightInd/>
              <w:jc w:val="center"/>
              <w:rPr>
                <w:color w:val="000000"/>
                <w:sz w:val="20"/>
                <w:szCs w:val="20"/>
                <w:highlight w:val="yellow"/>
              </w:rPr>
            </w:pPr>
            <w:r w:rsidRPr="00AF1B6B">
              <w:rPr>
                <w:color w:val="000000"/>
                <w:sz w:val="20"/>
                <w:szCs w:val="20"/>
                <w:highlight w:val="yellow"/>
              </w:rPr>
              <w:t>30</w:t>
            </w:r>
          </w:p>
        </w:tc>
      </w:tr>
      <w:tr w:rsidR="00DF206F" w:rsidRPr="00AF1B6B" w:rsidTr="002E7BC5">
        <w:trPr>
          <w:trHeight w:val="638"/>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DF206F" w:rsidRPr="002E7BC5" w:rsidRDefault="00DF206F" w:rsidP="00AF1B6B">
            <w:pPr>
              <w:widowControl/>
              <w:autoSpaceDE/>
              <w:autoSpaceDN/>
              <w:adjustRightInd/>
              <w:rPr>
                <w:color w:val="000000"/>
                <w:sz w:val="20"/>
                <w:szCs w:val="20"/>
                <w:highlight w:val="yellow"/>
              </w:rPr>
            </w:pPr>
            <w:r w:rsidRPr="00AF1B6B">
              <w:rPr>
                <w:color w:val="000000"/>
                <w:sz w:val="20"/>
                <w:szCs w:val="20"/>
                <w:highlight w:val="yellow"/>
              </w:rPr>
              <w:t>Stage 2</w:t>
            </w:r>
          </w:p>
          <w:p w:rsidR="002E7BC5" w:rsidRPr="00AF1B6B" w:rsidRDefault="002E7BC5" w:rsidP="00AF1B6B">
            <w:pPr>
              <w:widowControl/>
              <w:autoSpaceDE/>
              <w:autoSpaceDN/>
              <w:adjustRightInd/>
              <w:rPr>
                <w:color w:val="000000"/>
                <w:sz w:val="20"/>
                <w:szCs w:val="20"/>
                <w:highlight w:val="yellow"/>
              </w:rPr>
            </w:pPr>
          </w:p>
        </w:tc>
        <w:tc>
          <w:tcPr>
            <w:tcW w:w="3415" w:type="dxa"/>
            <w:tcBorders>
              <w:top w:val="nil"/>
              <w:left w:val="nil"/>
              <w:bottom w:val="single" w:sz="4" w:space="0" w:color="auto"/>
              <w:right w:val="single" w:sz="4" w:space="0" w:color="auto"/>
            </w:tcBorders>
            <w:shd w:val="clear" w:color="auto" w:fill="auto"/>
            <w:vAlign w:val="bottom"/>
            <w:hideMark/>
          </w:tcPr>
          <w:p w:rsidR="00DF206F" w:rsidRPr="002E7BC5" w:rsidRDefault="00DF206F" w:rsidP="00AF1B6B">
            <w:pPr>
              <w:widowControl/>
              <w:autoSpaceDE/>
              <w:autoSpaceDN/>
              <w:adjustRightInd/>
              <w:rPr>
                <w:color w:val="000000"/>
                <w:sz w:val="20"/>
                <w:szCs w:val="20"/>
                <w:highlight w:val="yellow"/>
              </w:rPr>
            </w:pPr>
            <w:r w:rsidRPr="00AF1B6B">
              <w:rPr>
                <w:color w:val="000000"/>
                <w:sz w:val="20"/>
                <w:szCs w:val="20"/>
                <w:highlight w:val="yellow"/>
              </w:rPr>
              <w:t>Stage 2 conditions</w:t>
            </w:r>
          </w:p>
          <w:p w:rsidR="002E7BC5" w:rsidRPr="00AF1B6B" w:rsidRDefault="002E7BC5" w:rsidP="00AF1B6B">
            <w:pPr>
              <w:widowControl/>
              <w:autoSpaceDE/>
              <w:autoSpaceDN/>
              <w:adjustRightInd/>
              <w:rPr>
                <w:color w:val="000000"/>
                <w:sz w:val="20"/>
                <w:szCs w:val="20"/>
                <w:highlight w:val="yellow"/>
              </w:rPr>
            </w:pPr>
          </w:p>
        </w:tc>
        <w:tc>
          <w:tcPr>
            <w:tcW w:w="815" w:type="dxa"/>
            <w:tcBorders>
              <w:top w:val="nil"/>
              <w:left w:val="nil"/>
              <w:bottom w:val="single" w:sz="4" w:space="0" w:color="auto"/>
              <w:right w:val="single" w:sz="4" w:space="0" w:color="auto"/>
            </w:tcBorders>
            <w:shd w:val="clear" w:color="auto" w:fill="auto"/>
            <w:noWrap/>
            <w:vAlign w:val="center"/>
            <w:hideMark/>
          </w:tcPr>
          <w:p w:rsidR="00DF206F" w:rsidRPr="00AF1B6B" w:rsidRDefault="00DF206F" w:rsidP="00AF1B6B">
            <w:pPr>
              <w:widowControl/>
              <w:autoSpaceDE/>
              <w:autoSpaceDN/>
              <w:adjustRightInd/>
              <w:jc w:val="center"/>
              <w:rPr>
                <w:color w:val="000000"/>
                <w:sz w:val="20"/>
                <w:szCs w:val="20"/>
                <w:highlight w:val="yellow"/>
              </w:rPr>
            </w:pPr>
            <w:r w:rsidRPr="00AF1B6B">
              <w:rPr>
                <w:color w:val="000000"/>
                <w:sz w:val="20"/>
                <w:szCs w:val="20"/>
                <w:highlight w:val="yellow"/>
              </w:rPr>
              <w:t>60</w:t>
            </w:r>
          </w:p>
        </w:tc>
      </w:tr>
      <w:tr w:rsidR="00DF206F" w:rsidRPr="00AF1B6B" w:rsidTr="00E17085">
        <w:trPr>
          <w:trHeight w:val="300"/>
          <w:jc w:val="center"/>
        </w:trPr>
        <w:tc>
          <w:tcPr>
            <w:tcW w:w="1360" w:type="dxa"/>
            <w:tcBorders>
              <w:top w:val="nil"/>
              <w:left w:val="single" w:sz="4" w:space="0" w:color="auto"/>
              <w:bottom w:val="thinThickThinSmallGap" w:sz="24" w:space="0" w:color="auto"/>
              <w:right w:val="single" w:sz="4" w:space="0" w:color="auto"/>
            </w:tcBorders>
            <w:shd w:val="clear" w:color="auto" w:fill="auto"/>
            <w:noWrap/>
            <w:vAlign w:val="center"/>
            <w:hideMark/>
          </w:tcPr>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Ramp 2 – 1</w:t>
            </w:r>
          </w:p>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(or start up</w:t>
            </w:r>
            <w:r w:rsidRPr="002E7BC5">
              <w:rPr>
                <w:color w:val="000000"/>
                <w:sz w:val="20"/>
                <w:szCs w:val="20"/>
                <w:highlight w:val="yellow"/>
              </w:rPr>
              <w:t>/idle</w:t>
            </w:r>
            <w:r w:rsidRPr="00AF1B6B">
              <w:rPr>
                <w:color w:val="000000"/>
                <w:sz w:val="20"/>
                <w:szCs w:val="20"/>
                <w:highlight w:val="yellow"/>
              </w:rPr>
              <w:t xml:space="preserve"> to stage 1)</w:t>
            </w:r>
          </w:p>
        </w:tc>
        <w:tc>
          <w:tcPr>
            <w:tcW w:w="3415" w:type="dxa"/>
            <w:tcBorders>
              <w:top w:val="nil"/>
              <w:left w:val="nil"/>
              <w:bottom w:val="thinThickThinSmallGap" w:sz="24" w:space="0" w:color="auto"/>
              <w:right w:val="single" w:sz="4" w:space="0" w:color="auto"/>
            </w:tcBorders>
            <w:shd w:val="clear" w:color="auto" w:fill="auto"/>
            <w:noWrap/>
            <w:vAlign w:val="center"/>
            <w:hideMark/>
          </w:tcPr>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 xml:space="preserve">30 sec speed ramp, 3.5-4.5 minute load ramp, 30min oil and coolant temperature ramp, 60 minute </w:t>
            </w:r>
            <w:proofErr w:type="spellStart"/>
            <w:r w:rsidRPr="00AF1B6B">
              <w:rPr>
                <w:color w:val="000000"/>
                <w:sz w:val="20"/>
                <w:szCs w:val="20"/>
                <w:highlight w:val="yellow"/>
              </w:rPr>
              <w:t>blowby</w:t>
            </w:r>
            <w:proofErr w:type="spellEnd"/>
            <w:r w:rsidRPr="00AF1B6B">
              <w:rPr>
                <w:color w:val="000000"/>
                <w:sz w:val="20"/>
                <w:szCs w:val="20"/>
                <w:highlight w:val="yellow"/>
              </w:rPr>
              <w:t xml:space="preserve"> temperature ramp, to Stage 1 (Ramp </w:t>
            </w:r>
            <w:r w:rsidRPr="002E7BC5">
              <w:rPr>
                <w:color w:val="000000"/>
                <w:sz w:val="20"/>
                <w:szCs w:val="20"/>
                <w:highlight w:val="yellow"/>
              </w:rPr>
              <w:t xml:space="preserve"> </w:t>
            </w:r>
            <w:r w:rsidRPr="00AF1B6B">
              <w:rPr>
                <w:color w:val="000000"/>
                <w:sz w:val="20"/>
                <w:szCs w:val="20"/>
                <w:highlight w:val="yellow"/>
              </w:rPr>
              <w:t>details below)</w:t>
            </w:r>
          </w:p>
        </w:tc>
        <w:tc>
          <w:tcPr>
            <w:tcW w:w="815" w:type="dxa"/>
            <w:tcBorders>
              <w:top w:val="nil"/>
              <w:left w:val="nil"/>
              <w:bottom w:val="thinThickThinSmallGap" w:sz="24" w:space="0" w:color="auto"/>
              <w:right w:val="single" w:sz="4" w:space="0" w:color="auto"/>
            </w:tcBorders>
            <w:shd w:val="clear" w:color="auto" w:fill="auto"/>
            <w:noWrap/>
            <w:vAlign w:val="center"/>
            <w:hideMark/>
          </w:tcPr>
          <w:p w:rsidR="00DF206F" w:rsidRPr="00AF1B6B" w:rsidRDefault="00DF206F" w:rsidP="00AF1B6B">
            <w:pPr>
              <w:widowControl/>
              <w:autoSpaceDE/>
              <w:autoSpaceDN/>
              <w:adjustRightInd/>
              <w:jc w:val="center"/>
              <w:rPr>
                <w:color w:val="000000"/>
                <w:sz w:val="20"/>
                <w:szCs w:val="20"/>
                <w:highlight w:val="yellow"/>
              </w:rPr>
            </w:pPr>
            <w:r w:rsidRPr="00AF1B6B">
              <w:rPr>
                <w:color w:val="000000"/>
                <w:sz w:val="20"/>
                <w:szCs w:val="20"/>
                <w:highlight w:val="yellow"/>
              </w:rPr>
              <w:t>30</w:t>
            </w:r>
          </w:p>
        </w:tc>
      </w:tr>
      <w:tr w:rsidR="00DF206F" w:rsidRPr="00AF1B6B" w:rsidTr="00E17085">
        <w:trPr>
          <w:trHeight w:val="900"/>
          <w:jc w:val="center"/>
        </w:trPr>
        <w:tc>
          <w:tcPr>
            <w:tcW w:w="1360" w:type="dxa"/>
            <w:tcBorders>
              <w:top w:val="thinThickThinSmallGap" w:sz="24" w:space="0" w:color="auto"/>
              <w:left w:val="single" w:sz="4" w:space="0" w:color="auto"/>
              <w:bottom w:val="single" w:sz="4" w:space="0" w:color="auto"/>
              <w:right w:val="single" w:sz="4" w:space="0" w:color="auto"/>
            </w:tcBorders>
            <w:shd w:val="clear" w:color="auto" w:fill="auto"/>
            <w:noWrap/>
            <w:vAlign w:val="center"/>
            <w:hideMark/>
          </w:tcPr>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lastRenderedPageBreak/>
              <w:t>Stage ramp</w:t>
            </w:r>
          </w:p>
        </w:tc>
        <w:tc>
          <w:tcPr>
            <w:tcW w:w="3415" w:type="dxa"/>
            <w:tcBorders>
              <w:top w:val="thinThickThinSmallGap" w:sz="24" w:space="0" w:color="auto"/>
              <w:left w:val="nil"/>
              <w:bottom w:val="single" w:sz="4" w:space="0" w:color="auto"/>
              <w:right w:val="single" w:sz="4" w:space="0" w:color="auto"/>
            </w:tcBorders>
            <w:shd w:val="clear" w:color="auto" w:fill="auto"/>
            <w:vAlign w:val="center"/>
            <w:hideMark/>
          </w:tcPr>
          <w:p w:rsidR="00DF206F" w:rsidRPr="00AF1B6B" w:rsidRDefault="00DF206F" w:rsidP="00DF206F">
            <w:pPr>
              <w:widowControl/>
              <w:autoSpaceDE/>
              <w:autoSpaceDN/>
              <w:adjustRightInd/>
              <w:rPr>
                <w:color w:val="000000"/>
                <w:sz w:val="20"/>
                <w:szCs w:val="20"/>
                <w:highlight w:val="yellow"/>
              </w:rPr>
            </w:pPr>
            <w:r w:rsidRPr="00AF1B6B">
              <w:rPr>
                <w:color w:val="000000"/>
                <w:sz w:val="20"/>
                <w:szCs w:val="20"/>
                <w:highlight w:val="yellow"/>
              </w:rPr>
              <w:t>Ramp details</w:t>
            </w:r>
          </w:p>
        </w:tc>
        <w:tc>
          <w:tcPr>
            <w:tcW w:w="815" w:type="dxa"/>
            <w:tcBorders>
              <w:top w:val="thinThickThinSmallGap" w:sz="24" w:space="0" w:color="auto"/>
              <w:left w:val="nil"/>
              <w:bottom w:val="single" w:sz="4" w:space="0" w:color="auto"/>
              <w:right w:val="single" w:sz="4" w:space="0" w:color="auto"/>
            </w:tcBorders>
            <w:shd w:val="clear" w:color="auto" w:fill="auto"/>
            <w:noWrap/>
            <w:vAlign w:val="center"/>
            <w:hideMark/>
          </w:tcPr>
          <w:p w:rsidR="00DF206F" w:rsidRPr="00AF1B6B" w:rsidRDefault="00DF206F" w:rsidP="00AF1B6B">
            <w:pPr>
              <w:widowControl/>
              <w:autoSpaceDE/>
              <w:autoSpaceDN/>
              <w:adjustRightInd/>
              <w:jc w:val="center"/>
              <w:rPr>
                <w:color w:val="000000"/>
                <w:sz w:val="20"/>
                <w:szCs w:val="20"/>
                <w:highlight w:val="yellow"/>
              </w:rPr>
            </w:pPr>
          </w:p>
        </w:tc>
      </w:tr>
      <w:tr w:rsidR="00DF206F" w:rsidRPr="00AF1B6B" w:rsidTr="00E17085">
        <w:trPr>
          <w:trHeight w:val="900"/>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Stage 1-2 load  ramp</w:t>
            </w:r>
          </w:p>
        </w:tc>
        <w:tc>
          <w:tcPr>
            <w:tcW w:w="3415" w:type="dxa"/>
            <w:tcBorders>
              <w:top w:val="single" w:sz="4" w:space="0" w:color="auto"/>
              <w:left w:val="nil"/>
              <w:bottom w:val="single" w:sz="4" w:space="0" w:color="auto"/>
              <w:right w:val="single" w:sz="4" w:space="0" w:color="auto"/>
            </w:tcBorders>
            <w:shd w:val="clear" w:color="auto" w:fill="auto"/>
            <w:vAlign w:val="center"/>
          </w:tcPr>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30 sec               95-100 Nm</w:t>
            </w:r>
          </w:p>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90 sec             115-120 Nm</w:t>
            </w:r>
          </w:p>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180-240 sec      126-130 Nm</w:t>
            </w:r>
          </w:p>
        </w:tc>
        <w:tc>
          <w:tcPr>
            <w:tcW w:w="815" w:type="dxa"/>
            <w:tcBorders>
              <w:top w:val="single" w:sz="4" w:space="0" w:color="auto"/>
              <w:left w:val="nil"/>
              <w:bottom w:val="single" w:sz="4" w:space="0" w:color="auto"/>
              <w:right w:val="single" w:sz="4" w:space="0" w:color="auto"/>
            </w:tcBorders>
            <w:shd w:val="clear" w:color="auto" w:fill="auto"/>
            <w:noWrap/>
            <w:vAlign w:val="center"/>
          </w:tcPr>
          <w:p w:rsidR="00DF206F" w:rsidRPr="00AF1B6B" w:rsidRDefault="00DF206F" w:rsidP="00AF1B6B">
            <w:pPr>
              <w:widowControl/>
              <w:autoSpaceDE/>
              <w:autoSpaceDN/>
              <w:adjustRightInd/>
              <w:jc w:val="center"/>
              <w:rPr>
                <w:color w:val="000000"/>
                <w:sz w:val="20"/>
                <w:szCs w:val="20"/>
                <w:highlight w:val="yellow"/>
              </w:rPr>
            </w:pPr>
          </w:p>
        </w:tc>
      </w:tr>
      <w:tr w:rsidR="00DF206F" w:rsidRPr="00AF1B6B" w:rsidTr="00E17085">
        <w:trPr>
          <w:trHeight w:val="900"/>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Stage 2-1 load ramp</w:t>
            </w:r>
          </w:p>
        </w:tc>
        <w:tc>
          <w:tcPr>
            <w:tcW w:w="3415" w:type="dxa"/>
            <w:tcBorders>
              <w:top w:val="single" w:sz="4" w:space="0" w:color="auto"/>
              <w:left w:val="nil"/>
              <w:bottom w:val="single" w:sz="4" w:space="0" w:color="auto"/>
              <w:right w:val="single" w:sz="4" w:space="0" w:color="auto"/>
            </w:tcBorders>
            <w:shd w:val="clear" w:color="auto" w:fill="auto"/>
            <w:vAlign w:val="center"/>
          </w:tcPr>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30 sec              75-85 Nm</w:t>
            </w:r>
          </w:p>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90 sec             55-60 Nm</w:t>
            </w:r>
          </w:p>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150-180 sec      48-52 Nm</w:t>
            </w:r>
          </w:p>
        </w:tc>
        <w:tc>
          <w:tcPr>
            <w:tcW w:w="815" w:type="dxa"/>
            <w:tcBorders>
              <w:top w:val="single" w:sz="4" w:space="0" w:color="auto"/>
              <w:left w:val="nil"/>
              <w:bottom w:val="single" w:sz="4" w:space="0" w:color="auto"/>
              <w:right w:val="single" w:sz="4" w:space="0" w:color="auto"/>
            </w:tcBorders>
            <w:shd w:val="clear" w:color="auto" w:fill="auto"/>
            <w:noWrap/>
            <w:vAlign w:val="center"/>
          </w:tcPr>
          <w:p w:rsidR="00DF206F" w:rsidRPr="00AF1B6B" w:rsidRDefault="00DF206F" w:rsidP="00AF1B6B">
            <w:pPr>
              <w:widowControl/>
              <w:autoSpaceDE/>
              <w:autoSpaceDN/>
              <w:adjustRightInd/>
              <w:jc w:val="center"/>
              <w:rPr>
                <w:color w:val="000000"/>
                <w:sz w:val="20"/>
                <w:szCs w:val="20"/>
                <w:highlight w:val="yellow"/>
              </w:rPr>
            </w:pPr>
          </w:p>
        </w:tc>
      </w:tr>
      <w:tr w:rsidR="00DF206F" w:rsidRPr="00AF1B6B" w:rsidTr="00E17085">
        <w:trPr>
          <w:trHeight w:val="900"/>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Stage 1-2 oil temperature ramp</w:t>
            </w:r>
          </w:p>
        </w:tc>
        <w:tc>
          <w:tcPr>
            <w:tcW w:w="3415" w:type="dxa"/>
            <w:tcBorders>
              <w:top w:val="single" w:sz="4" w:space="0" w:color="auto"/>
              <w:left w:val="nil"/>
              <w:bottom w:val="single" w:sz="4" w:space="0" w:color="auto"/>
              <w:right w:val="single" w:sz="4" w:space="0" w:color="auto"/>
            </w:tcBorders>
            <w:shd w:val="clear" w:color="auto" w:fill="auto"/>
            <w:vAlign w:val="center"/>
          </w:tcPr>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reach 75</w:t>
            </w:r>
            <w:r w:rsidR="00A94A53">
              <w:t xml:space="preserve"> </w:t>
            </w:r>
            <w:proofErr w:type="spellStart"/>
            <w:r w:rsidR="00A94A53" w:rsidRPr="00A94A53">
              <w:rPr>
                <w:color w:val="000000"/>
                <w:sz w:val="20"/>
                <w:szCs w:val="20"/>
                <w:highlight w:val="yellow"/>
              </w:rPr>
              <w:t>degC</w:t>
            </w:r>
            <w:proofErr w:type="spellEnd"/>
            <w:r w:rsidRPr="00AF1B6B">
              <w:rPr>
                <w:color w:val="000000"/>
                <w:sz w:val="20"/>
                <w:szCs w:val="20"/>
                <w:highlight w:val="yellow"/>
              </w:rPr>
              <w:t xml:space="preserve"> by 12.5</w:t>
            </w:r>
            <w:r w:rsidRPr="00AF1B6B">
              <w:rPr>
                <w:color w:val="000000"/>
                <w:sz w:val="20"/>
                <w:szCs w:val="20"/>
                <w:highlight w:val="yellow"/>
                <w:u w:val="single"/>
              </w:rPr>
              <w:t>+</w:t>
            </w:r>
            <w:r w:rsidRPr="00AF1B6B">
              <w:rPr>
                <w:color w:val="000000"/>
                <w:sz w:val="20"/>
                <w:szCs w:val="20"/>
                <w:highlight w:val="yellow"/>
              </w:rPr>
              <w:t xml:space="preserve"> 2 minutes</w:t>
            </w:r>
          </w:p>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reach 100</w:t>
            </w:r>
            <w:r w:rsidRPr="00AF1B6B">
              <w:rPr>
                <w:color w:val="000000"/>
                <w:sz w:val="20"/>
                <w:szCs w:val="20"/>
                <w:highlight w:val="yellow"/>
                <w:u w:val="single"/>
              </w:rPr>
              <w:t>+</w:t>
            </w:r>
            <w:r w:rsidRPr="00AF1B6B">
              <w:rPr>
                <w:color w:val="000000"/>
                <w:sz w:val="20"/>
                <w:szCs w:val="20"/>
                <w:highlight w:val="yellow"/>
              </w:rPr>
              <w:t>0.5</w:t>
            </w:r>
            <w:r w:rsidR="00A94A53" w:rsidRPr="00A94A53">
              <w:rPr>
                <w:color w:val="000000"/>
                <w:sz w:val="20"/>
                <w:szCs w:val="20"/>
                <w:highlight w:val="yellow"/>
              </w:rPr>
              <w:t xml:space="preserve"> </w:t>
            </w:r>
            <w:proofErr w:type="spellStart"/>
            <w:r w:rsidR="00A94A53" w:rsidRPr="00A94A53">
              <w:rPr>
                <w:color w:val="000000"/>
                <w:sz w:val="20"/>
                <w:szCs w:val="20"/>
                <w:highlight w:val="yellow"/>
              </w:rPr>
              <w:t>degC</w:t>
            </w:r>
            <w:proofErr w:type="spellEnd"/>
            <w:r w:rsidRPr="00AF1B6B">
              <w:rPr>
                <w:color w:val="000000"/>
                <w:sz w:val="20"/>
                <w:szCs w:val="20"/>
                <w:highlight w:val="yellow"/>
              </w:rPr>
              <w:t xml:space="preserve"> by 25</w:t>
            </w:r>
            <w:r w:rsidRPr="00AF1B6B">
              <w:rPr>
                <w:color w:val="000000"/>
                <w:sz w:val="20"/>
                <w:szCs w:val="20"/>
                <w:highlight w:val="yellow"/>
                <w:u w:val="single"/>
              </w:rPr>
              <w:t>+</w:t>
            </w:r>
            <w:r w:rsidRPr="00AF1B6B">
              <w:rPr>
                <w:color w:val="000000"/>
                <w:sz w:val="20"/>
                <w:szCs w:val="20"/>
                <w:highlight w:val="yellow"/>
              </w:rPr>
              <w:t xml:space="preserve"> 2 minutes</w:t>
            </w:r>
          </w:p>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remaining time to stabilize at 100</w:t>
            </w:r>
            <w:r w:rsidR="008320C0" w:rsidRPr="00AF1B6B">
              <w:rPr>
                <w:color w:val="000000"/>
                <w:sz w:val="20"/>
                <w:szCs w:val="20"/>
                <w:highlight w:val="yellow"/>
                <w:u w:val="single"/>
              </w:rPr>
              <w:t>+</w:t>
            </w:r>
            <w:r w:rsidRPr="00AF1B6B">
              <w:rPr>
                <w:color w:val="000000"/>
                <w:sz w:val="20"/>
                <w:szCs w:val="20"/>
                <w:highlight w:val="yellow"/>
              </w:rPr>
              <w:t>0.5</w:t>
            </w:r>
          </w:p>
        </w:tc>
        <w:tc>
          <w:tcPr>
            <w:tcW w:w="815" w:type="dxa"/>
            <w:tcBorders>
              <w:top w:val="single" w:sz="4" w:space="0" w:color="auto"/>
              <w:left w:val="nil"/>
              <w:bottom w:val="single" w:sz="4" w:space="0" w:color="auto"/>
              <w:right w:val="single" w:sz="4" w:space="0" w:color="auto"/>
            </w:tcBorders>
            <w:shd w:val="clear" w:color="auto" w:fill="auto"/>
            <w:noWrap/>
            <w:vAlign w:val="center"/>
          </w:tcPr>
          <w:p w:rsidR="00DF206F" w:rsidRPr="00AF1B6B" w:rsidRDefault="00C42E3D" w:rsidP="00AF1B6B">
            <w:pPr>
              <w:widowControl/>
              <w:autoSpaceDE/>
              <w:autoSpaceDN/>
              <w:adjustRightInd/>
              <w:jc w:val="center"/>
              <w:rPr>
                <w:color w:val="000000"/>
                <w:sz w:val="20"/>
                <w:szCs w:val="20"/>
                <w:highlight w:val="yellow"/>
              </w:rPr>
            </w:pPr>
            <w:r>
              <w:rPr>
                <w:color w:val="000000"/>
                <w:sz w:val="20"/>
                <w:szCs w:val="20"/>
                <w:highlight w:val="yellow"/>
              </w:rPr>
              <w:t>30</w:t>
            </w:r>
          </w:p>
        </w:tc>
      </w:tr>
      <w:tr w:rsidR="00DF206F" w:rsidRPr="00AF1B6B" w:rsidTr="00E17085">
        <w:trPr>
          <w:trHeight w:val="900"/>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Stage 2-1 oil temperature ramp</w:t>
            </w:r>
          </w:p>
        </w:tc>
        <w:tc>
          <w:tcPr>
            <w:tcW w:w="3415" w:type="dxa"/>
            <w:tcBorders>
              <w:top w:val="single" w:sz="4" w:space="0" w:color="auto"/>
              <w:left w:val="nil"/>
              <w:bottom w:val="single" w:sz="4" w:space="0" w:color="auto"/>
              <w:right w:val="single" w:sz="4" w:space="0" w:color="auto"/>
            </w:tcBorders>
            <w:shd w:val="clear" w:color="auto" w:fill="auto"/>
            <w:vAlign w:val="center"/>
          </w:tcPr>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 xml:space="preserve">reach 75 </w:t>
            </w:r>
            <w:proofErr w:type="spellStart"/>
            <w:r w:rsidR="00A94A53" w:rsidRPr="00A94A53">
              <w:rPr>
                <w:color w:val="000000"/>
                <w:sz w:val="20"/>
                <w:szCs w:val="20"/>
                <w:highlight w:val="yellow"/>
              </w:rPr>
              <w:t>degC</w:t>
            </w:r>
            <w:proofErr w:type="spellEnd"/>
            <w:r w:rsidR="00A94A53" w:rsidRPr="00AF1B6B">
              <w:rPr>
                <w:color w:val="000000"/>
                <w:sz w:val="20"/>
                <w:szCs w:val="20"/>
                <w:highlight w:val="yellow"/>
              </w:rPr>
              <w:t xml:space="preserve"> </w:t>
            </w:r>
            <w:r w:rsidRPr="00AF1B6B">
              <w:rPr>
                <w:color w:val="000000"/>
                <w:sz w:val="20"/>
                <w:szCs w:val="20"/>
                <w:highlight w:val="yellow"/>
              </w:rPr>
              <w:t>by 12.5</w:t>
            </w:r>
            <w:r w:rsidRPr="00AF1B6B">
              <w:rPr>
                <w:color w:val="000000"/>
                <w:sz w:val="20"/>
                <w:szCs w:val="20"/>
                <w:highlight w:val="yellow"/>
                <w:u w:val="single"/>
              </w:rPr>
              <w:t>+</w:t>
            </w:r>
            <w:r w:rsidRPr="00AF1B6B">
              <w:rPr>
                <w:color w:val="000000"/>
                <w:sz w:val="20"/>
                <w:szCs w:val="20"/>
                <w:highlight w:val="yellow"/>
              </w:rPr>
              <w:t xml:space="preserve"> 2 minutes</w:t>
            </w:r>
          </w:p>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reach 50</w:t>
            </w:r>
            <w:r w:rsidRPr="00AF1B6B">
              <w:rPr>
                <w:color w:val="000000"/>
                <w:sz w:val="20"/>
                <w:szCs w:val="20"/>
                <w:highlight w:val="yellow"/>
                <w:u w:val="single"/>
              </w:rPr>
              <w:t>+</w:t>
            </w:r>
            <w:r w:rsidRPr="00AF1B6B">
              <w:rPr>
                <w:color w:val="000000"/>
                <w:sz w:val="20"/>
                <w:szCs w:val="20"/>
                <w:highlight w:val="yellow"/>
              </w:rPr>
              <w:t>0.5</w:t>
            </w:r>
            <w:r w:rsidR="00A94A53" w:rsidRPr="00A94A53">
              <w:rPr>
                <w:color w:val="000000"/>
                <w:sz w:val="20"/>
                <w:szCs w:val="20"/>
                <w:highlight w:val="yellow"/>
              </w:rPr>
              <w:t xml:space="preserve"> </w:t>
            </w:r>
            <w:proofErr w:type="spellStart"/>
            <w:r w:rsidR="00A94A53" w:rsidRPr="00A94A53">
              <w:rPr>
                <w:color w:val="000000"/>
                <w:sz w:val="20"/>
                <w:szCs w:val="20"/>
                <w:highlight w:val="yellow"/>
              </w:rPr>
              <w:t>degC</w:t>
            </w:r>
            <w:proofErr w:type="spellEnd"/>
            <w:r w:rsidRPr="00AF1B6B">
              <w:rPr>
                <w:color w:val="000000"/>
                <w:sz w:val="20"/>
                <w:szCs w:val="20"/>
                <w:highlight w:val="yellow"/>
              </w:rPr>
              <w:t xml:space="preserve"> by 25</w:t>
            </w:r>
            <w:r w:rsidRPr="00AF1B6B">
              <w:rPr>
                <w:color w:val="000000"/>
                <w:sz w:val="20"/>
                <w:szCs w:val="20"/>
                <w:highlight w:val="yellow"/>
                <w:u w:val="single"/>
              </w:rPr>
              <w:t>+</w:t>
            </w:r>
            <w:r w:rsidRPr="00AF1B6B">
              <w:rPr>
                <w:color w:val="000000"/>
                <w:sz w:val="20"/>
                <w:szCs w:val="20"/>
                <w:highlight w:val="yellow"/>
              </w:rPr>
              <w:t xml:space="preserve"> 2 minutes</w:t>
            </w:r>
          </w:p>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remaining time to stabilize at 50+/-0.5</w:t>
            </w:r>
          </w:p>
        </w:tc>
        <w:tc>
          <w:tcPr>
            <w:tcW w:w="815" w:type="dxa"/>
            <w:tcBorders>
              <w:top w:val="single" w:sz="4" w:space="0" w:color="auto"/>
              <w:left w:val="nil"/>
              <w:bottom w:val="single" w:sz="4" w:space="0" w:color="auto"/>
              <w:right w:val="single" w:sz="4" w:space="0" w:color="auto"/>
            </w:tcBorders>
            <w:shd w:val="clear" w:color="auto" w:fill="auto"/>
            <w:noWrap/>
            <w:vAlign w:val="center"/>
          </w:tcPr>
          <w:p w:rsidR="00DF206F" w:rsidRPr="00AF1B6B" w:rsidRDefault="00C42E3D" w:rsidP="00AF1B6B">
            <w:pPr>
              <w:widowControl/>
              <w:autoSpaceDE/>
              <w:autoSpaceDN/>
              <w:adjustRightInd/>
              <w:jc w:val="center"/>
              <w:rPr>
                <w:color w:val="000000"/>
                <w:sz w:val="20"/>
                <w:szCs w:val="20"/>
                <w:highlight w:val="yellow"/>
              </w:rPr>
            </w:pPr>
            <w:r>
              <w:rPr>
                <w:color w:val="000000"/>
                <w:sz w:val="20"/>
                <w:szCs w:val="20"/>
                <w:highlight w:val="yellow"/>
              </w:rPr>
              <w:t>30</w:t>
            </w:r>
          </w:p>
        </w:tc>
      </w:tr>
      <w:tr w:rsidR="00DF206F" w:rsidRPr="00AF1B6B" w:rsidTr="00E17085">
        <w:trPr>
          <w:trHeight w:val="900"/>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Stage 1-2 coolant temperature ramp</w:t>
            </w:r>
          </w:p>
        </w:tc>
        <w:tc>
          <w:tcPr>
            <w:tcW w:w="3415" w:type="dxa"/>
            <w:tcBorders>
              <w:top w:val="single" w:sz="4" w:space="0" w:color="auto"/>
              <w:left w:val="nil"/>
              <w:bottom w:val="single" w:sz="4" w:space="0" w:color="auto"/>
              <w:right w:val="single" w:sz="4" w:space="0" w:color="auto"/>
            </w:tcBorders>
            <w:shd w:val="clear" w:color="auto" w:fill="auto"/>
            <w:vAlign w:val="center"/>
          </w:tcPr>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reach 65</w:t>
            </w:r>
            <w:r w:rsidR="00A94A53">
              <w:rPr>
                <w:color w:val="000000"/>
                <w:sz w:val="20"/>
                <w:szCs w:val="20"/>
                <w:highlight w:val="yellow"/>
              </w:rPr>
              <w:t xml:space="preserve"> </w:t>
            </w:r>
            <w:proofErr w:type="spellStart"/>
            <w:r w:rsidR="00A94A53" w:rsidRPr="00A94A53">
              <w:rPr>
                <w:color w:val="000000"/>
                <w:sz w:val="20"/>
                <w:szCs w:val="20"/>
                <w:highlight w:val="yellow"/>
              </w:rPr>
              <w:t>degC</w:t>
            </w:r>
            <w:proofErr w:type="spellEnd"/>
            <w:r w:rsidR="00A94A53" w:rsidRPr="00AF1B6B">
              <w:rPr>
                <w:color w:val="000000"/>
                <w:sz w:val="20"/>
                <w:szCs w:val="20"/>
                <w:highlight w:val="yellow"/>
              </w:rPr>
              <w:t xml:space="preserve"> </w:t>
            </w:r>
            <w:r w:rsidRPr="00AF1B6B">
              <w:rPr>
                <w:color w:val="000000"/>
                <w:sz w:val="20"/>
                <w:szCs w:val="20"/>
                <w:highlight w:val="yellow"/>
              </w:rPr>
              <w:t>by 12.5</w:t>
            </w:r>
            <w:r w:rsidRPr="00AF1B6B">
              <w:rPr>
                <w:color w:val="000000"/>
                <w:sz w:val="20"/>
                <w:szCs w:val="20"/>
                <w:highlight w:val="yellow"/>
                <w:u w:val="single"/>
              </w:rPr>
              <w:t>+</w:t>
            </w:r>
            <w:r w:rsidRPr="00AF1B6B">
              <w:rPr>
                <w:color w:val="000000"/>
                <w:sz w:val="20"/>
                <w:szCs w:val="20"/>
                <w:highlight w:val="yellow"/>
              </w:rPr>
              <w:t>2 minutes</w:t>
            </w:r>
          </w:p>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reach 85</w:t>
            </w:r>
            <w:r w:rsidRPr="00AF1B6B">
              <w:rPr>
                <w:color w:val="000000"/>
                <w:sz w:val="20"/>
                <w:szCs w:val="20"/>
                <w:highlight w:val="yellow"/>
                <w:u w:val="single"/>
              </w:rPr>
              <w:t>+</w:t>
            </w:r>
            <w:r w:rsidRPr="00AF1B6B">
              <w:rPr>
                <w:color w:val="000000"/>
                <w:sz w:val="20"/>
                <w:szCs w:val="20"/>
                <w:highlight w:val="yellow"/>
              </w:rPr>
              <w:t xml:space="preserve">0.5 </w:t>
            </w:r>
            <w:proofErr w:type="spellStart"/>
            <w:r w:rsidR="00A94A53" w:rsidRPr="00A94A53">
              <w:rPr>
                <w:color w:val="000000"/>
                <w:sz w:val="20"/>
                <w:szCs w:val="20"/>
                <w:highlight w:val="yellow"/>
              </w:rPr>
              <w:t>degC</w:t>
            </w:r>
            <w:proofErr w:type="spellEnd"/>
            <w:r w:rsidR="00A94A53" w:rsidRPr="00AF1B6B">
              <w:rPr>
                <w:color w:val="000000"/>
                <w:sz w:val="20"/>
                <w:szCs w:val="20"/>
                <w:highlight w:val="yellow"/>
              </w:rPr>
              <w:t xml:space="preserve"> </w:t>
            </w:r>
            <w:r w:rsidRPr="00AF1B6B">
              <w:rPr>
                <w:color w:val="000000"/>
                <w:sz w:val="20"/>
                <w:szCs w:val="20"/>
                <w:highlight w:val="yellow"/>
              </w:rPr>
              <w:t>by 25</w:t>
            </w:r>
            <w:r w:rsidRPr="00AF1B6B">
              <w:rPr>
                <w:color w:val="000000"/>
                <w:sz w:val="20"/>
                <w:szCs w:val="20"/>
                <w:highlight w:val="yellow"/>
                <w:u w:val="single"/>
              </w:rPr>
              <w:t>+</w:t>
            </w:r>
            <w:r w:rsidRPr="00AF1B6B">
              <w:rPr>
                <w:color w:val="000000"/>
                <w:sz w:val="20"/>
                <w:szCs w:val="20"/>
                <w:highlight w:val="yellow"/>
              </w:rPr>
              <w:t xml:space="preserve"> 2 minutes</w:t>
            </w:r>
          </w:p>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remaining time to stabilize at 85</w:t>
            </w:r>
            <w:r w:rsidR="008320C0" w:rsidRPr="00AF1B6B">
              <w:rPr>
                <w:color w:val="000000"/>
                <w:sz w:val="20"/>
                <w:szCs w:val="20"/>
                <w:highlight w:val="yellow"/>
                <w:u w:val="single"/>
              </w:rPr>
              <w:t>+</w:t>
            </w:r>
            <w:r w:rsidRPr="00AF1B6B">
              <w:rPr>
                <w:color w:val="000000"/>
                <w:sz w:val="20"/>
                <w:szCs w:val="20"/>
                <w:highlight w:val="yellow"/>
              </w:rPr>
              <w:t>0.5</w:t>
            </w:r>
          </w:p>
        </w:tc>
        <w:tc>
          <w:tcPr>
            <w:tcW w:w="815" w:type="dxa"/>
            <w:tcBorders>
              <w:top w:val="single" w:sz="4" w:space="0" w:color="auto"/>
              <w:left w:val="nil"/>
              <w:bottom w:val="single" w:sz="4" w:space="0" w:color="auto"/>
              <w:right w:val="single" w:sz="4" w:space="0" w:color="auto"/>
            </w:tcBorders>
            <w:shd w:val="clear" w:color="auto" w:fill="auto"/>
            <w:noWrap/>
            <w:vAlign w:val="center"/>
          </w:tcPr>
          <w:p w:rsidR="00DF206F" w:rsidRPr="00AF1B6B" w:rsidRDefault="00C42E3D" w:rsidP="00AF1B6B">
            <w:pPr>
              <w:widowControl/>
              <w:autoSpaceDE/>
              <w:autoSpaceDN/>
              <w:adjustRightInd/>
              <w:jc w:val="center"/>
              <w:rPr>
                <w:color w:val="000000"/>
                <w:sz w:val="20"/>
                <w:szCs w:val="20"/>
                <w:highlight w:val="yellow"/>
              </w:rPr>
            </w:pPr>
            <w:r>
              <w:rPr>
                <w:color w:val="000000"/>
                <w:sz w:val="20"/>
                <w:szCs w:val="20"/>
                <w:highlight w:val="yellow"/>
              </w:rPr>
              <w:t>30</w:t>
            </w:r>
          </w:p>
        </w:tc>
      </w:tr>
      <w:tr w:rsidR="00DF206F" w:rsidRPr="00AF1B6B" w:rsidTr="00E17085">
        <w:trPr>
          <w:trHeight w:val="900"/>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Stage 2-1 coolant temperature ramp</w:t>
            </w:r>
          </w:p>
        </w:tc>
        <w:tc>
          <w:tcPr>
            <w:tcW w:w="3415" w:type="dxa"/>
            <w:tcBorders>
              <w:top w:val="single" w:sz="4" w:space="0" w:color="auto"/>
              <w:left w:val="nil"/>
              <w:bottom w:val="single" w:sz="4" w:space="0" w:color="auto"/>
              <w:right w:val="single" w:sz="4" w:space="0" w:color="auto"/>
            </w:tcBorders>
            <w:shd w:val="clear" w:color="auto" w:fill="auto"/>
            <w:vAlign w:val="center"/>
          </w:tcPr>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reach 65</w:t>
            </w:r>
            <w:r w:rsidR="00A94A53" w:rsidRPr="00A94A53">
              <w:rPr>
                <w:color w:val="000000"/>
                <w:sz w:val="20"/>
                <w:szCs w:val="20"/>
                <w:highlight w:val="yellow"/>
              </w:rPr>
              <w:t xml:space="preserve"> </w:t>
            </w:r>
            <w:proofErr w:type="spellStart"/>
            <w:r w:rsidR="00A94A53" w:rsidRPr="00A94A53">
              <w:rPr>
                <w:color w:val="000000"/>
                <w:sz w:val="20"/>
                <w:szCs w:val="20"/>
                <w:highlight w:val="yellow"/>
              </w:rPr>
              <w:t>degC</w:t>
            </w:r>
            <w:proofErr w:type="spellEnd"/>
            <w:r w:rsidR="00A94A53">
              <w:rPr>
                <w:color w:val="000000"/>
                <w:sz w:val="20"/>
                <w:szCs w:val="20"/>
                <w:highlight w:val="yellow"/>
              </w:rPr>
              <w:t xml:space="preserve"> </w:t>
            </w:r>
            <w:r w:rsidRPr="00AF1B6B">
              <w:rPr>
                <w:color w:val="000000"/>
                <w:sz w:val="20"/>
                <w:szCs w:val="20"/>
                <w:highlight w:val="yellow"/>
              </w:rPr>
              <w:t>by 12.5</w:t>
            </w:r>
            <w:r w:rsidRPr="00AF1B6B">
              <w:rPr>
                <w:color w:val="000000"/>
                <w:sz w:val="20"/>
                <w:szCs w:val="20"/>
                <w:highlight w:val="yellow"/>
                <w:u w:val="single"/>
              </w:rPr>
              <w:t>+</w:t>
            </w:r>
            <w:r w:rsidRPr="00AF1B6B">
              <w:rPr>
                <w:color w:val="000000"/>
                <w:sz w:val="20"/>
                <w:szCs w:val="20"/>
                <w:highlight w:val="yellow"/>
              </w:rPr>
              <w:t xml:space="preserve"> 2 minutes</w:t>
            </w:r>
          </w:p>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reach 45</w:t>
            </w:r>
            <w:r w:rsidR="008320C0" w:rsidRPr="00AF1B6B">
              <w:rPr>
                <w:color w:val="000000"/>
                <w:sz w:val="20"/>
                <w:szCs w:val="20"/>
                <w:highlight w:val="yellow"/>
                <w:u w:val="single"/>
              </w:rPr>
              <w:t>+</w:t>
            </w:r>
            <w:r w:rsidRPr="00AF1B6B">
              <w:rPr>
                <w:color w:val="000000"/>
                <w:sz w:val="20"/>
                <w:szCs w:val="20"/>
                <w:highlight w:val="yellow"/>
              </w:rPr>
              <w:t>0.5</w:t>
            </w:r>
            <w:r w:rsidR="00A94A53" w:rsidRPr="00A94A53">
              <w:rPr>
                <w:color w:val="000000"/>
                <w:sz w:val="20"/>
                <w:szCs w:val="20"/>
                <w:highlight w:val="yellow"/>
              </w:rPr>
              <w:t xml:space="preserve"> </w:t>
            </w:r>
            <w:proofErr w:type="spellStart"/>
            <w:r w:rsidR="00A94A53" w:rsidRPr="00A94A53">
              <w:rPr>
                <w:color w:val="000000"/>
                <w:sz w:val="20"/>
                <w:szCs w:val="20"/>
                <w:highlight w:val="yellow"/>
              </w:rPr>
              <w:t>degC</w:t>
            </w:r>
            <w:proofErr w:type="spellEnd"/>
            <w:r w:rsidRPr="00AF1B6B">
              <w:rPr>
                <w:color w:val="000000"/>
                <w:sz w:val="20"/>
                <w:szCs w:val="20"/>
                <w:highlight w:val="yellow"/>
              </w:rPr>
              <w:t xml:space="preserve"> by 25</w:t>
            </w:r>
            <w:r w:rsidRPr="00AF1B6B">
              <w:rPr>
                <w:color w:val="000000"/>
                <w:sz w:val="20"/>
                <w:szCs w:val="20"/>
                <w:highlight w:val="yellow"/>
                <w:u w:val="single"/>
              </w:rPr>
              <w:t>+</w:t>
            </w:r>
            <w:r w:rsidR="008320C0" w:rsidRPr="008320C0">
              <w:rPr>
                <w:color w:val="000000"/>
                <w:sz w:val="20"/>
                <w:szCs w:val="20"/>
                <w:highlight w:val="yellow"/>
              </w:rPr>
              <w:t>2</w:t>
            </w:r>
            <w:r w:rsidR="008320C0">
              <w:rPr>
                <w:color w:val="000000"/>
                <w:sz w:val="20"/>
                <w:szCs w:val="20"/>
                <w:highlight w:val="yellow"/>
                <w:u w:val="single"/>
              </w:rPr>
              <w:t xml:space="preserve"> </w:t>
            </w:r>
            <w:r w:rsidRPr="00AF1B6B">
              <w:rPr>
                <w:color w:val="000000"/>
                <w:sz w:val="20"/>
                <w:szCs w:val="20"/>
                <w:highlight w:val="yellow"/>
              </w:rPr>
              <w:t>minutes</w:t>
            </w:r>
          </w:p>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remaining time to stabilize at 45</w:t>
            </w:r>
            <w:r w:rsidRPr="00AF1B6B">
              <w:rPr>
                <w:color w:val="000000"/>
                <w:sz w:val="20"/>
                <w:szCs w:val="20"/>
                <w:highlight w:val="yellow"/>
                <w:u w:val="single"/>
              </w:rPr>
              <w:t>+</w:t>
            </w:r>
            <w:r w:rsidRPr="00AF1B6B">
              <w:rPr>
                <w:color w:val="000000"/>
                <w:sz w:val="20"/>
                <w:szCs w:val="20"/>
                <w:highlight w:val="yellow"/>
              </w:rPr>
              <w:t>0.5</w:t>
            </w:r>
          </w:p>
        </w:tc>
        <w:tc>
          <w:tcPr>
            <w:tcW w:w="815" w:type="dxa"/>
            <w:tcBorders>
              <w:top w:val="single" w:sz="4" w:space="0" w:color="auto"/>
              <w:left w:val="nil"/>
              <w:bottom w:val="single" w:sz="4" w:space="0" w:color="auto"/>
              <w:right w:val="single" w:sz="4" w:space="0" w:color="auto"/>
            </w:tcBorders>
            <w:shd w:val="clear" w:color="auto" w:fill="auto"/>
            <w:noWrap/>
            <w:vAlign w:val="center"/>
          </w:tcPr>
          <w:p w:rsidR="00DF206F" w:rsidRPr="00AF1B6B" w:rsidRDefault="00C42E3D" w:rsidP="00AF1B6B">
            <w:pPr>
              <w:widowControl/>
              <w:autoSpaceDE/>
              <w:autoSpaceDN/>
              <w:adjustRightInd/>
              <w:jc w:val="center"/>
              <w:rPr>
                <w:color w:val="000000"/>
                <w:sz w:val="20"/>
                <w:szCs w:val="20"/>
                <w:highlight w:val="yellow"/>
              </w:rPr>
            </w:pPr>
            <w:r>
              <w:rPr>
                <w:color w:val="000000"/>
                <w:sz w:val="20"/>
                <w:szCs w:val="20"/>
                <w:highlight w:val="yellow"/>
              </w:rPr>
              <w:t>30</w:t>
            </w:r>
          </w:p>
        </w:tc>
      </w:tr>
      <w:tr w:rsidR="00DF206F" w:rsidRPr="00AF1B6B" w:rsidTr="00E17085">
        <w:trPr>
          <w:trHeight w:val="900"/>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 xml:space="preserve">Stage 1-2 </w:t>
            </w:r>
            <w:proofErr w:type="spellStart"/>
            <w:r w:rsidRPr="00AF1B6B">
              <w:rPr>
                <w:color w:val="000000"/>
                <w:sz w:val="20"/>
                <w:szCs w:val="20"/>
                <w:highlight w:val="yellow"/>
              </w:rPr>
              <w:t>blowby</w:t>
            </w:r>
            <w:proofErr w:type="spellEnd"/>
            <w:r w:rsidRPr="00AF1B6B">
              <w:rPr>
                <w:color w:val="000000"/>
                <w:sz w:val="20"/>
                <w:szCs w:val="20"/>
                <w:highlight w:val="yellow"/>
              </w:rPr>
              <w:t xml:space="preserve">  temperature ramp</w:t>
            </w:r>
          </w:p>
        </w:tc>
        <w:tc>
          <w:tcPr>
            <w:tcW w:w="3415" w:type="dxa"/>
            <w:tcBorders>
              <w:top w:val="single" w:sz="4" w:space="0" w:color="auto"/>
              <w:left w:val="nil"/>
              <w:bottom w:val="single" w:sz="4" w:space="0" w:color="auto"/>
              <w:right w:val="single" w:sz="4" w:space="0" w:color="auto"/>
            </w:tcBorders>
            <w:shd w:val="clear" w:color="auto" w:fill="auto"/>
            <w:vAlign w:val="center"/>
          </w:tcPr>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reach 49</w:t>
            </w:r>
            <w:r w:rsidR="00A94A53" w:rsidRPr="00A94A53">
              <w:rPr>
                <w:color w:val="000000"/>
                <w:sz w:val="20"/>
                <w:szCs w:val="20"/>
                <w:highlight w:val="yellow"/>
              </w:rPr>
              <w:t xml:space="preserve"> </w:t>
            </w:r>
            <w:proofErr w:type="spellStart"/>
            <w:r w:rsidR="00A94A53" w:rsidRPr="00A94A53">
              <w:rPr>
                <w:color w:val="000000"/>
                <w:sz w:val="20"/>
                <w:szCs w:val="20"/>
                <w:highlight w:val="yellow"/>
              </w:rPr>
              <w:t>degC</w:t>
            </w:r>
            <w:proofErr w:type="spellEnd"/>
            <w:r w:rsidRPr="00AF1B6B">
              <w:rPr>
                <w:color w:val="000000"/>
                <w:sz w:val="20"/>
                <w:szCs w:val="20"/>
                <w:highlight w:val="yellow"/>
              </w:rPr>
              <w:t xml:space="preserve"> by 15</w:t>
            </w:r>
            <w:r w:rsidRPr="00AF1B6B">
              <w:rPr>
                <w:color w:val="000000"/>
                <w:sz w:val="20"/>
                <w:szCs w:val="20"/>
                <w:highlight w:val="yellow"/>
                <w:u w:val="single"/>
              </w:rPr>
              <w:t>+</w:t>
            </w:r>
            <w:r w:rsidRPr="00AF1B6B">
              <w:rPr>
                <w:color w:val="000000"/>
                <w:sz w:val="20"/>
                <w:szCs w:val="20"/>
                <w:highlight w:val="yellow"/>
              </w:rPr>
              <w:t xml:space="preserve"> 2 minutes</w:t>
            </w:r>
          </w:p>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 xml:space="preserve">reach 73 </w:t>
            </w:r>
            <w:proofErr w:type="spellStart"/>
            <w:r w:rsidR="00A94A53" w:rsidRPr="00A94A53">
              <w:rPr>
                <w:color w:val="000000"/>
                <w:sz w:val="20"/>
                <w:szCs w:val="20"/>
                <w:highlight w:val="yellow"/>
              </w:rPr>
              <w:t>degC</w:t>
            </w:r>
            <w:proofErr w:type="spellEnd"/>
            <w:r w:rsidR="00A94A53" w:rsidRPr="00AF1B6B">
              <w:rPr>
                <w:color w:val="000000"/>
                <w:sz w:val="20"/>
                <w:szCs w:val="20"/>
                <w:highlight w:val="yellow"/>
              </w:rPr>
              <w:t xml:space="preserve"> </w:t>
            </w:r>
            <w:r w:rsidRPr="00AF1B6B">
              <w:rPr>
                <w:color w:val="000000"/>
                <w:sz w:val="20"/>
                <w:szCs w:val="20"/>
                <w:highlight w:val="yellow"/>
              </w:rPr>
              <w:t>by30</w:t>
            </w:r>
            <w:r w:rsidRPr="00AF1B6B">
              <w:rPr>
                <w:color w:val="000000"/>
                <w:sz w:val="20"/>
                <w:szCs w:val="20"/>
                <w:highlight w:val="yellow"/>
                <w:u w:val="single"/>
              </w:rPr>
              <w:t>+</w:t>
            </w:r>
            <w:r w:rsidRPr="00AF1B6B">
              <w:rPr>
                <w:color w:val="000000"/>
                <w:sz w:val="20"/>
                <w:szCs w:val="20"/>
                <w:highlight w:val="yellow"/>
              </w:rPr>
              <w:t>2 minutes</w:t>
            </w:r>
          </w:p>
          <w:p w:rsidR="00DF206F" w:rsidRDefault="00DF206F" w:rsidP="00AF1B6B">
            <w:pPr>
              <w:widowControl/>
              <w:autoSpaceDE/>
              <w:autoSpaceDN/>
              <w:adjustRightInd/>
              <w:rPr>
                <w:color w:val="000000"/>
                <w:sz w:val="20"/>
                <w:szCs w:val="20"/>
                <w:highlight w:val="yellow"/>
              </w:rPr>
            </w:pPr>
            <w:r w:rsidRPr="00AF1B6B">
              <w:rPr>
                <w:color w:val="000000"/>
                <w:sz w:val="20"/>
                <w:szCs w:val="20"/>
                <w:highlight w:val="yellow"/>
              </w:rPr>
              <w:t xml:space="preserve">reach 78+2 </w:t>
            </w:r>
            <w:proofErr w:type="spellStart"/>
            <w:r w:rsidR="00A94A53" w:rsidRPr="00A94A53">
              <w:rPr>
                <w:color w:val="000000"/>
                <w:sz w:val="20"/>
                <w:szCs w:val="20"/>
                <w:highlight w:val="yellow"/>
              </w:rPr>
              <w:t>degC</w:t>
            </w:r>
            <w:proofErr w:type="spellEnd"/>
            <w:r w:rsidR="00A94A53" w:rsidRPr="00AF1B6B">
              <w:rPr>
                <w:color w:val="000000"/>
                <w:sz w:val="20"/>
                <w:szCs w:val="20"/>
                <w:highlight w:val="yellow"/>
              </w:rPr>
              <w:t xml:space="preserve"> </w:t>
            </w:r>
            <w:r w:rsidRPr="00AF1B6B">
              <w:rPr>
                <w:color w:val="000000"/>
                <w:sz w:val="20"/>
                <w:szCs w:val="20"/>
                <w:highlight w:val="yellow"/>
              </w:rPr>
              <w:t>by 60</w:t>
            </w:r>
            <w:r w:rsidR="00C42E3D">
              <w:rPr>
                <w:color w:val="000000"/>
                <w:sz w:val="20"/>
                <w:szCs w:val="20"/>
                <w:highlight w:val="yellow"/>
                <w:u w:val="single"/>
              </w:rPr>
              <w:t xml:space="preserve"> </w:t>
            </w:r>
            <w:r w:rsidRPr="00AF1B6B">
              <w:rPr>
                <w:color w:val="000000"/>
                <w:sz w:val="20"/>
                <w:szCs w:val="20"/>
                <w:highlight w:val="yellow"/>
              </w:rPr>
              <w:t>minutes</w:t>
            </w:r>
          </w:p>
          <w:p w:rsidR="00D912CC" w:rsidRPr="00AF1B6B" w:rsidRDefault="00D912CC" w:rsidP="00AF1B6B">
            <w:pPr>
              <w:widowControl/>
              <w:autoSpaceDE/>
              <w:autoSpaceDN/>
              <w:adjustRightInd/>
              <w:rPr>
                <w:color w:val="000000"/>
                <w:sz w:val="20"/>
                <w:szCs w:val="20"/>
                <w:highlight w:val="yellow"/>
              </w:rPr>
            </w:pPr>
            <w:r>
              <w:rPr>
                <w:color w:val="000000"/>
                <w:sz w:val="20"/>
                <w:szCs w:val="20"/>
                <w:highlight w:val="yellow"/>
              </w:rPr>
              <w:t>(30 minutes of the this ramp is run during Stage 2)</w:t>
            </w:r>
          </w:p>
        </w:tc>
        <w:tc>
          <w:tcPr>
            <w:tcW w:w="815" w:type="dxa"/>
            <w:tcBorders>
              <w:top w:val="single" w:sz="4" w:space="0" w:color="auto"/>
              <w:left w:val="nil"/>
              <w:bottom w:val="single" w:sz="4" w:space="0" w:color="auto"/>
              <w:right w:val="single" w:sz="4" w:space="0" w:color="auto"/>
            </w:tcBorders>
            <w:shd w:val="clear" w:color="auto" w:fill="auto"/>
            <w:noWrap/>
            <w:vAlign w:val="center"/>
          </w:tcPr>
          <w:p w:rsidR="00DF206F" w:rsidRPr="00AF1B6B" w:rsidRDefault="00C42E3D" w:rsidP="00AF1B6B">
            <w:pPr>
              <w:widowControl/>
              <w:autoSpaceDE/>
              <w:autoSpaceDN/>
              <w:adjustRightInd/>
              <w:jc w:val="center"/>
              <w:rPr>
                <w:color w:val="000000"/>
                <w:sz w:val="20"/>
                <w:szCs w:val="20"/>
                <w:highlight w:val="yellow"/>
              </w:rPr>
            </w:pPr>
            <w:r>
              <w:rPr>
                <w:color w:val="000000"/>
                <w:sz w:val="20"/>
                <w:szCs w:val="20"/>
                <w:highlight w:val="yellow"/>
              </w:rPr>
              <w:t>60</w:t>
            </w:r>
          </w:p>
        </w:tc>
      </w:tr>
      <w:tr w:rsidR="00DF206F" w:rsidRPr="00AF1B6B" w:rsidTr="00E17085">
        <w:trPr>
          <w:trHeight w:val="900"/>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 xml:space="preserve">Stage 2-1 </w:t>
            </w:r>
            <w:proofErr w:type="spellStart"/>
            <w:r w:rsidRPr="00AF1B6B">
              <w:rPr>
                <w:color w:val="000000"/>
                <w:sz w:val="20"/>
                <w:szCs w:val="20"/>
                <w:highlight w:val="yellow"/>
              </w:rPr>
              <w:t>blowby</w:t>
            </w:r>
            <w:proofErr w:type="spellEnd"/>
            <w:r w:rsidRPr="00AF1B6B">
              <w:rPr>
                <w:color w:val="000000"/>
                <w:sz w:val="20"/>
                <w:szCs w:val="20"/>
                <w:highlight w:val="yellow"/>
              </w:rPr>
              <w:t xml:space="preserve">  temperature ramp</w:t>
            </w:r>
          </w:p>
        </w:tc>
        <w:tc>
          <w:tcPr>
            <w:tcW w:w="3415" w:type="dxa"/>
            <w:tcBorders>
              <w:top w:val="single" w:sz="4" w:space="0" w:color="auto"/>
              <w:left w:val="nil"/>
              <w:bottom w:val="single" w:sz="4" w:space="0" w:color="auto"/>
              <w:right w:val="single" w:sz="4" w:space="0" w:color="auto"/>
            </w:tcBorders>
            <w:shd w:val="clear" w:color="auto" w:fill="auto"/>
            <w:vAlign w:val="center"/>
          </w:tcPr>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 xml:space="preserve">reach 55 </w:t>
            </w:r>
            <w:proofErr w:type="spellStart"/>
            <w:r w:rsidR="00A94A53" w:rsidRPr="00A94A53">
              <w:rPr>
                <w:color w:val="000000"/>
                <w:sz w:val="20"/>
                <w:szCs w:val="20"/>
                <w:highlight w:val="yellow"/>
              </w:rPr>
              <w:t>degC</w:t>
            </w:r>
            <w:proofErr w:type="spellEnd"/>
            <w:r w:rsidR="00A94A53" w:rsidRPr="00AF1B6B">
              <w:rPr>
                <w:color w:val="000000"/>
                <w:sz w:val="20"/>
                <w:szCs w:val="20"/>
                <w:highlight w:val="yellow"/>
              </w:rPr>
              <w:t xml:space="preserve"> </w:t>
            </w:r>
            <w:r w:rsidRPr="00AF1B6B">
              <w:rPr>
                <w:color w:val="000000"/>
                <w:sz w:val="20"/>
                <w:szCs w:val="20"/>
                <w:highlight w:val="yellow"/>
              </w:rPr>
              <w:t>by 15</w:t>
            </w:r>
            <w:r w:rsidR="008320C0" w:rsidRPr="00AF1B6B">
              <w:rPr>
                <w:color w:val="000000"/>
                <w:sz w:val="20"/>
                <w:szCs w:val="20"/>
                <w:highlight w:val="yellow"/>
                <w:u w:val="single"/>
              </w:rPr>
              <w:t>+</w:t>
            </w:r>
            <w:r w:rsidRPr="00AF1B6B">
              <w:rPr>
                <w:color w:val="000000"/>
                <w:sz w:val="20"/>
                <w:szCs w:val="20"/>
                <w:highlight w:val="yellow"/>
              </w:rPr>
              <w:t xml:space="preserve"> 2 minutes</w:t>
            </w:r>
          </w:p>
          <w:p w:rsidR="00DF206F" w:rsidRPr="00AF1B6B" w:rsidRDefault="00DF206F" w:rsidP="00AF1B6B">
            <w:pPr>
              <w:widowControl/>
              <w:autoSpaceDE/>
              <w:autoSpaceDN/>
              <w:adjustRightInd/>
              <w:rPr>
                <w:color w:val="000000"/>
                <w:sz w:val="20"/>
                <w:szCs w:val="20"/>
                <w:highlight w:val="yellow"/>
              </w:rPr>
            </w:pPr>
            <w:r w:rsidRPr="00AF1B6B">
              <w:rPr>
                <w:color w:val="000000"/>
                <w:sz w:val="20"/>
                <w:szCs w:val="20"/>
                <w:highlight w:val="yellow"/>
              </w:rPr>
              <w:t xml:space="preserve">reach 32 </w:t>
            </w:r>
            <w:proofErr w:type="spellStart"/>
            <w:r w:rsidR="00A94A53" w:rsidRPr="00A94A53">
              <w:rPr>
                <w:color w:val="000000"/>
                <w:sz w:val="20"/>
                <w:szCs w:val="20"/>
                <w:highlight w:val="yellow"/>
              </w:rPr>
              <w:t>degC</w:t>
            </w:r>
            <w:proofErr w:type="spellEnd"/>
            <w:r w:rsidR="00A94A53" w:rsidRPr="00AF1B6B">
              <w:rPr>
                <w:color w:val="000000"/>
                <w:sz w:val="20"/>
                <w:szCs w:val="20"/>
                <w:highlight w:val="yellow"/>
              </w:rPr>
              <w:t xml:space="preserve"> </w:t>
            </w:r>
            <w:r w:rsidRPr="00AF1B6B">
              <w:rPr>
                <w:color w:val="000000"/>
                <w:sz w:val="20"/>
                <w:szCs w:val="20"/>
                <w:highlight w:val="yellow"/>
              </w:rPr>
              <w:t>by</w:t>
            </w:r>
            <w:r w:rsidR="00A94A53">
              <w:rPr>
                <w:color w:val="000000"/>
                <w:sz w:val="20"/>
                <w:szCs w:val="20"/>
                <w:highlight w:val="yellow"/>
              </w:rPr>
              <w:t xml:space="preserve"> </w:t>
            </w:r>
            <w:r w:rsidRPr="00AF1B6B">
              <w:rPr>
                <w:color w:val="000000"/>
                <w:sz w:val="20"/>
                <w:szCs w:val="20"/>
                <w:highlight w:val="yellow"/>
              </w:rPr>
              <w:t>30</w:t>
            </w:r>
            <w:r w:rsidR="008320C0" w:rsidRPr="00AF1B6B">
              <w:rPr>
                <w:color w:val="000000"/>
                <w:sz w:val="20"/>
                <w:szCs w:val="20"/>
                <w:highlight w:val="yellow"/>
                <w:u w:val="single"/>
              </w:rPr>
              <w:t>+</w:t>
            </w:r>
            <w:r w:rsidRPr="00AF1B6B">
              <w:rPr>
                <w:color w:val="000000"/>
                <w:sz w:val="20"/>
                <w:szCs w:val="20"/>
                <w:highlight w:val="yellow"/>
              </w:rPr>
              <w:t xml:space="preserve"> 2 minutes</w:t>
            </w:r>
          </w:p>
          <w:p w:rsidR="00DF206F" w:rsidRDefault="00DF206F" w:rsidP="00AF1B6B">
            <w:pPr>
              <w:widowControl/>
              <w:autoSpaceDE/>
              <w:autoSpaceDN/>
              <w:adjustRightInd/>
              <w:rPr>
                <w:color w:val="000000"/>
                <w:sz w:val="20"/>
                <w:szCs w:val="20"/>
                <w:highlight w:val="yellow"/>
              </w:rPr>
            </w:pPr>
            <w:r w:rsidRPr="00AF1B6B">
              <w:rPr>
                <w:color w:val="000000"/>
                <w:sz w:val="20"/>
                <w:szCs w:val="20"/>
                <w:highlight w:val="yellow"/>
              </w:rPr>
              <w:t xml:space="preserve">reach 23+2 </w:t>
            </w:r>
            <w:proofErr w:type="spellStart"/>
            <w:r w:rsidR="00A94A53" w:rsidRPr="00A94A53">
              <w:rPr>
                <w:color w:val="000000"/>
                <w:sz w:val="20"/>
                <w:szCs w:val="20"/>
                <w:highlight w:val="yellow"/>
              </w:rPr>
              <w:t>degC</w:t>
            </w:r>
            <w:proofErr w:type="spellEnd"/>
            <w:r w:rsidR="00A94A53" w:rsidRPr="00AF1B6B">
              <w:rPr>
                <w:color w:val="000000"/>
                <w:sz w:val="20"/>
                <w:szCs w:val="20"/>
                <w:highlight w:val="yellow"/>
              </w:rPr>
              <w:t xml:space="preserve"> </w:t>
            </w:r>
            <w:r w:rsidR="00C42E3D">
              <w:rPr>
                <w:color w:val="000000"/>
                <w:sz w:val="20"/>
                <w:szCs w:val="20"/>
                <w:highlight w:val="yellow"/>
              </w:rPr>
              <w:t>by 60</w:t>
            </w:r>
            <w:r w:rsidRPr="00AF1B6B">
              <w:rPr>
                <w:color w:val="000000"/>
                <w:sz w:val="20"/>
                <w:szCs w:val="20"/>
                <w:highlight w:val="yellow"/>
              </w:rPr>
              <w:t xml:space="preserve"> minutes</w:t>
            </w:r>
          </w:p>
          <w:p w:rsidR="00D912CC" w:rsidRPr="00AF1B6B" w:rsidRDefault="00D912CC" w:rsidP="00AF1B6B">
            <w:pPr>
              <w:widowControl/>
              <w:autoSpaceDE/>
              <w:autoSpaceDN/>
              <w:adjustRightInd/>
              <w:rPr>
                <w:color w:val="000000"/>
                <w:sz w:val="20"/>
                <w:szCs w:val="20"/>
                <w:highlight w:val="yellow"/>
              </w:rPr>
            </w:pPr>
            <w:r>
              <w:rPr>
                <w:color w:val="000000"/>
                <w:sz w:val="20"/>
                <w:szCs w:val="20"/>
                <w:highlight w:val="yellow"/>
              </w:rPr>
              <w:t>(30 minutes of the this ramp is run during Stage 1)</w:t>
            </w:r>
          </w:p>
        </w:tc>
        <w:tc>
          <w:tcPr>
            <w:tcW w:w="815" w:type="dxa"/>
            <w:tcBorders>
              <w:top w:val="single" w:sz="4" w:space="0" w:color="auto"/>
              <w:left w:val="nil"/>
              <w:bottom w:val="single" w:sz="4" w:space="0" w:color="auto"/>
              <w:right w:val="single" w:sz="4" w:space="0" w:color="auto"/>
            </w:tcBorders>
            <w:shd w:val="clear" w:color="auto" w:fill="auto"/>
            <w:noWrap/>
            <w:vAlign w:val="center"/>
          </w:tcPr>
          <w:p w:rsidR="00DF206F" w:rsidRPr="00AF1B6B" w:rsidRDefault="00C42E3D" w:rsidP="00AF1B6B">
            <w:pPr>
              <w:widowControl/>
              <w:autoSpaceDE/>
              <w:autoSpaceDN/>
              <w:adjustRightInd/>
              <w:jc w:val="center"/>
              <w:rPr>
                <w:color w:val="000000"/>
                <w:sz w:val="20"/>
                <w:szCs w:val="20"/>
                <w:highlight w:val="yellow"/>
              </w:rPr>
            </w:pPr>
            <w:r>
              <w:rPr>
                <w:color w:val="000000"/>
                <w:sz w:val="20"/>
                <w:szCs w:val="20"/>
                <w:highlight w:val="yellow"/>
              </w:rPr>
              <w:t>60</w:t>
            </w:r>
          </w:p>
        </w:tc>
      </w:tr>
    </w:tbl>
    <w:p w:rsidR="00E4603D" w:rsidRDefault="00E4603D" w:rsidP="00E4603D">
      <w:pPr>
        <w:widowControl/>
        <w:ind w:left="720"/>
        <w:contextualSpacing/>
        <w:jc w:val="center"/>
        <w:rPr>
          <w:rFonts w:ascii="Calibri" w:eastAsia="Calibri" w:hAnsi="Calibri" w:cs="Symbol"/>
          <w:color w:val="000000"/>
        </w:rPr>
      </w:pPr>
    </w:p>
    <w:p w:rsidR="00AF1B6B" w:rsidRPr="00E4603D" w:rsidRDefault="00AF1B6B" w:rsidP="00E4603D">
      <w:pPr>
        <w:widowControl/>
        <w:ind w:left="720"/>
        <w:contextualSpacing/>
        <w:jc w:val="center"/>
        <w:rPr>
          <w:rFonts w:ascii="Calibri" w:eastAsia="Calibri" w:hAnsi="Calibri" w:cs="Symbol"/>
          <w:color w:val="000000"/>
        </w:rPr>
      </w:pPr>
    </w:p>
    <w:p w:rsidR="002163B8" w:rsidRDefault="00227C91" w:rsidP="00C346E4">
      <w:pPr>
        <w:pStyle w:val="Sub-section"/>
        <w:ind w:firstLine="200"/>
        <w:jc w:val="both"/>
        <w:rPr>
          <w:sz w:val="20"/>
          <w:szCs w:val="20"/>
        </w:rPr>
      </w:pPr>
      <w:r>
        <w:rPr>
          <w:sz w:val="20"/>
          <w:szCs w:val="20"/>
        </w:rPr>
        <w:tab/>
      </w:r>
      <w:r>
        <w:rPr>
          <w:sz w:val="20"/>
          <w:szCs w:val="20"/>
        </w:rPr>
        <w:tab/>
      </w:r>
    </w:p>
    <w:p w:rsidR="002163B8" w:rsidRPr="00C24B02" w:rsidRDefault="002163B8" w:rsidP="00C346E4">
      <w:pPr>
        <w:pStyle w:val="Sub-section"/>
        <w:ind w:firstLine="200"/>
        <w:jc w:val="both"/>
        <w:rPr>
          <w:sz w:val="20"/>
          <w:szCs w:val="20"/>
        </w:rPr>
      </w:pPr>
    </w:p>
    <w:p w:rsidR="00C346E4" w:rsidRPr="003D7BEA" w:rsidRDefault="00751EAF" w:rsidP="00C346E4">
      <w:pPr>
        <w:pStyle w:val="Sub-section"/>
        <w:ind w:firstLine="200"/>
        <w:jc w:val="both"/>
        <w:rPr>
          <w:sz w:val="20"/>
          <w:szCs w:val="20"/>
        </w:rPr>
      </w:pPr>
      <w:bookmarkStart w:id="38" w:name="s00280"/>
      <w:bookmarkEnd w:id="38"/>
      <w:r w:rsidRPr="003D7BEA">
        <w:rPr>
          <w:sz w:val="20"/>
          <w:szCs w:val="20"/>
        </w:rPr>
        <w:t>12.2.4</w:t>
      </w:r>
      <w:proofErr w:type="gramStart"/>
      <w:r w:rsidR="00C346E4" w:rsidRPr="003D7BEA">
        <w:rPr>
          <w:sz w:val="20"/>
          <w:szCs w:val="20"/>
        </w:rPr>
        <w:t xml:space="preserve">  </w:t>
      </w:r>
      <w:r w:rsidR="00C346E4" w:rsidRPr="003D7BEA">
        <w:rPr>
          <w:i/>
          <w:iCs/>
          <w:sz w:val="20"/>
          <w:szCs w:val="20"/>
        </w:rPr>
        <w:t>Engine</w:t>
      </w:r>
      <w:proofErr w:type="gramEnd"/>
      <w:r w:rsidR="00C346E4" w:rsidRPr="003D7BEA">
        <w:rPr>
          <w:i/>
          <w:iCs/>
          <w:sz w:val="20"/>
          <w:szCs w:val="20"/>
        </w:rPr>
        <w:t xml:space="preserve"> Shutdown:</w:t>
      </w:r>
    </w:p>
    <w:p w:rsidR="00C346E4" w:rsidRPr="003D7BEA" w:rsidRDefault="00751EAF" w:rsidP="00C346E4">
      <w:pPr>
        <w:pStyle w:val="Sub-section"/>
        <w:ind w:firstLine="200"/>
        <w:jc w:val="both"/>
        <w:rPr>
          <w:sz w:val="20"/>
          <w:szCs w:val="20"/>
        </w:rPr>
      </w:pPr>
      <w:bookmarkStart w:id="39" w:name="s00281"/>
      <w:bookmarkEnd w:id="39"/>
      <w:r w:rsidRPr="003D7BEA">
        <w:rPr>
          <w:sz w:val="20"/>
          <w:szCs w:val="20"/>
        </w:rPr>
        <w:t>12.2.4</w:t>
      </w:r>
      <w:r w:rsidR="00C346E4" w:rsidRPr="003D7BEA">
        <w:rPr>
          <w:sz w:val="20"/>
          <w:szCs w:val="20"/>
        </w:rPr>
        <w:t>.1</w:t>
      </w:r>
      <w:proofErr w:type="gramStart"/>
      <w:r w:rsidR="00C346E4" w:rsidRPr="003D7BEA">
        <w:rPr>
          <w:sz w:val="20"/>
          <w:szCs w:val="20"/>
        </w:rPr>
        <w:t xml:space="preserve">  </w:t>
      </w:r>
      <w:r w:rsidR="00C346E4" w:rsidRPr="003D7BEA">
        <w:rPr>
          <w:i/>
          <w:iCs/>
          <w:sz w:val="20"/>
          <w:szCs w:val="20"/>
        </w:rPr>
        <w:t>Scheduled</w:t>
      </w:r>
      <w:proofErr w:type="gramEnd"/>
      <w:r w:rsidR="00C346E4" w:rsidRPr="003D7BEA">
        <w:rPr>
          <w:i/>
          <w:iCs/>
          <w:sz w:val="20"/>
          <w:szCs w:val="20"/>
        </w:rPr>
        <w:t xml:space="preserve"> Shutdown Procedure—</w:t>
      </w:r>
      <w:r w:rsidR="00C346E4" w:rsidRPr="003D7BEA">
        <w:rPr>
          <w:sz w:val="20"/>
          <w:szCs w:val="20"/>
        </w:rPr>
        <w:t xml:space="preserve">Follow the procedure detailed as follows, each time a scheduled shutdown is performed. Scheduled shutdowns include shutdowns that occur during engine break-in and oil leveling: </w:t>
      </w:r>
    </w:p>
    <w:p w:rsidR="00C346E4" w:rsidRPr="003D7BEA" w:rsidRDefault="00C346E4" w:rsidP="00C346E4">
      <w:pPr>
        <w:pStyle w:val="Paragraph"/>
        <w:ind w:firstLine="200"/>
        <w:jc w:val="both"/>
        <w:rPr>
          <w:sz w:val="20"/>
          <w:szCs w:val="20"/>
        </w:rPr>
      </w:pPr>
      <w:r w:rsidRPr="003D7BEA">
        <w:rPr>
          <w:sz w:val="20"/>
          <w:szCs w:val="20"/>
        </w:rPr>
        <w:t>(</w:t>
      </w:r>
      <w:r w:rsidRPr="003D7BEA">
        <w:rPr>
          <w:i/>
          <w:iCs/>
          <w:sz w:val="20"/>
          <w:szCs w:val="20"/>
        </w:rPr>
        <w:t>1</w:t>
      </w:r>
      <w:r w:rsidRPr="003D7BEA">
        <w:rPr>
          <w:sz w:val="20"/>
          <w:szCs w:val="20"/>
        </w:rPr>
        <w:t xml:space="preserve">) Bring the engine speed to </w:t>
      </w:r>
      <w:r w:rsidR="00227C91" w:rsidRPr="003D7BEA">
        <w:rPr>
          <w:sz w:val="20"/>
          <w:szCs w:val="20"/>
        </w:rPr>
        <w:t>idle</w:t>
      </w:r>
      <w:r w:rsidR="00A866F7" w:rsidRPr="003D7BEA">
        <w:rPr>
          <w:sz w:val="20"/>
          <w:szCs w:val="20"/>
        </w:rPr>
        <w:t>. Temperatures and fl</w:t>
      </w:r>
      <w:r w:rsidR="00BC2865" w:rsidRPr="003D7BEA">
        <w:rPr>
          <w:sz w:val="20"/>
          <w:szCs w:val="20"/>
        </w:rPr>
        <w:t>ows are set to go free flowing to cool the engine.</w:t>
      </w:r>
    </w:p>
    <w:p w:rsidR="00C346E4" w:rsidRPr="003D7BEA" w:rsidRDefault="00C346E4" w:rsidP="00C346E4">
      <w:pPr>
        <w:pStyle w:val="Paragraph"/>
        <w:ind w:firstLine="200"/>
        <w:jc w:val="both"/>
        <w:rPr>
          <w:sz w:val="20"/>
          <w:szCs w:val="20"/>
        </w:rPr>
      </w:pPr>
      <w:r w:rsidRPr="003D7BEA">
        <w:rPr>
          <w:sz w:val="20"/>
          <w:szCs w:val="20"/>
        </w:rPr>
        <w:t>(</w:t>
      </w:r>
      <w:r w:rsidRPr="003D7BEA">
        <w:rPr>
          <w:i/>
          <w:iCs/>
          <w:sz w:val="20"/>
          <w:szCs w:val="20"/>
        </w:rPr>
        <w:t>2</w:t>
      </w:r>
      <w:r w:rsidRPr="003D7BEA">
        <w:rPr>
          <w:sz w:val="20"/>
          <w:szCs w:val="20"/>
        </w:rPr>
        <w:t>) Switch the igni</w:t>
      </w:r>
      <w:r w:rsidR="000700EB" w:rsidRPr="003D7BEA">
        <w:rPr>
          <w:sz w:val="20"/>
          <w:szCs w:val="20"/>
        </w:rPr>
        <w:t>tion off. Turn off power to the ignition power</w:t>
      </w:r>
      <w:r w:rsidR="00227C91" w:rsidRPr="003D7BEA">
        <w:rPr>
          <w:sz w:val="20"/>
          <w:szCs w:val="20"/>
        </w:rPr>
        <w:t>.</w:t>
      </w:r>
      <w:r w:rsidRPr="003D7BEA">
        <w:rPr>
          <w:sz w:val="20"/>
          <w:szCs w:val="20"/>
        </w:rPr>
        <w:t xml:space="preserve"> Turn off fuel and coolant pumps.</w:t>
      </w:r>
    </w:p>
    <w:p w:rsidR="00C346E4" w:rsidRPr="003D7BEA" w:rsidRDefault="00C346E4" w:rsidP="00C346E4">
      <w:pPr>
        <w:pStyle w:val="Paragraph"/>
        <w:ind w:firstLine="200"/>
        <w:jc w:val="both"/>
        <w:rPr>
          <w:sz w:val="20"/>
          <w:szCs w:val="20"/>
        </w:rPr>
      </w:pPr>
      <w:r w:rsidRPr="003D7BEA">
        <w:rPr>
          <w:sz w:val="20"/>
          <w:szCs w:val="20"/>
        </w:rPr>
        <w:t>(</w:t>
      </w:r>
      <w:r w:rsidR="00BC2865" w:rsidRPr="003D7BEA">
        <w:rPr>
          <w:i/>
          <w:iCs/>
          <w:sz w:val="20"/>
          <w:szCs w:val="20"/>
        </w:rPr>
        <w:t>3</w:t>
      </w:r>
      <w:r w:rsidRPr="003D7BEA">
        <w:rPr>
          <w:sz w:val="20"/>
          <w:szCs w:val="20"/>
        </w:rPr>
        <w:t>) Reduce the intake-air pressure to atmospheric.</w:t>
      </w:r>
    </w:p>
    <w:p w:rsidR="00C346E4" w:rsidRPr="003D7BEA" w:rsidRDefault="00751EAF" w:rsidP="00C346E4">
      <w:pPr>
        <w:pStyle w:val="Sub-section"/>
        <w:ind w:firstLine="200"/>
        <w:jc w:val="both"/>
        <w:rPr>
          <w:sz w:val="20"/>
          <w:szCs w:val="20"/>
        </w:rPr>
      </w:pPr>
      <w:bookmarkStart w:id="40" w:name="s00282"/>
      <w:bookmarkEnd w:id="40"/>
      <w:r w:rsidRPr="003D7BEA">
        <w:rPr>
          <w:sz w:val="20"/>
          <w:szCs w:val="20"/>
        </w:rPr>
        <w:t>12.2.4</w:t>
      </w:r>
      <w:r w:rsidR="00C346E4" w:rsidRPr="003D7BEA">
        <w:rPr>
          <w:sz w:val="20"/>
          <w:szCs w:val="20"/>
        </w:rPr>
        <w:t>.2</w:t>
      </w:r>
      <w:proofErr w:type="gramStart"/>
      <w:r w:rsidR="00C346E4" w:rsidRPr="003D7BEA">
        <w:rPr>
          <w:sz w:val="20"/>
          <w:szCs w:val="20"/>
        </w:rPr>
        <w:t xml:space="preserve">  </w:t>
      </w:r>
      <w:r w:rsidR="00C346E4" w:rsidRPr="003D7BEA">
        <w:rPr>
          <w:i/>
          <w:iCs/>
          <w:sz w:val="20"/>
          <w:szCs w:val="20"/>
        </w:rPr>
        <w:t>Unscheduled</w:t>
      </w:r>
      <w:proofErr w:type="gramEnd"/>
      <w:r w:rsidR="00C346E4" w:rsidRPr="003D7BEA">
        <w:rPr>
          <w:i/>
          <w:iCs/>
          <w:sz w:val="20"/>
          <w:szCs w:val="20"/>
        </w:rPr>
        <w:t xml:space="preserve"> Engine Shutdown—</w:t>
      </w:r>
      <w:r w:rsidR="00C346E4" w:rsidRPr="003D7BEA">
        <w:rPr>
          <w:sz w:val="20"/>
          <w:szCs w:val="20"/>
        </w:rPr>
        <w:t xml:space="preserve">Follow the procedure detailed as follows, each time an unscheduled engine shutdown is performed: </w:t>
      </w:r>
    </w:p>
    <w:p w:rsidR="00C346E4" w:rsidRPr="003D7BEA" w:rsidRDefault="00C346E4" w:rsidP="00C346E4">
      <w:pPr>
        <w:pStyle w:val="Paragraph"/>
        <w:ind w:firstLine="200"/>
        <w:jc w:val="both"/>
        <w:rPr>
          <w:sz w:val="20"/>
          <w:szCs w:val="20"/>
        </w:rPr>
      </w:pPr>
      <w:r w:rsidRPr="003D7BEA">
        <w:rPr>
          <w:sz w:val="20"/>
          <w:szCs w:val="20"/>
        </w:rPr>
        <w:t>(</w:t>
      </w:r>
      <w:r w:rsidRPr="003D7BEA">
        <w:rPr>
          <w:i/>
          <w:iCs/>
          <w:sz w:val="20"/>
          <w:szCs w:val="20"/>
        </w:rPr>
        <w:t>1</w:t>
      </w:r>
      <w:r w:rsidRPr="003D7BEA">
        <w:rPr>
          <w:sz w:val="20"/>
          <w:szCs w:val="20"/>
        </w:rPr>
        <w:t>) Stop test timer when ramp down starts.</w:t>
      </w:r>
      <w:r w:rsidR="00227C91" w:rsidRPr="003D7BEA">
        <w:rPr>
          <w:sz w:val="20"/>
          <w:szCs w:val="20"/>
        </w:rPr>
        <w:t xml:space="preserve"> </w:t>
      </w:r>
    </w:p>
    <w:p w:rsidR="00C346E4" w:rsidRPr="003D7BEA" w:rsidRDefault="00C346E4" w:rsidP="00C346E4">
      <w:pPr>
        <w:pStyle w:val="Paragraph"/>
        <w:ind w:firstLine="200"/>
        <w:jc w:val="both"/>
        <w:rPr>
          <w:sz w:val="20"/>
          <w:szCs w:val="20"/>
        </w:rPr>
      </w:pPr>
      <w:r w:rsidRPr="003D7BEA">
        <w:rPr>
          <w:sz w:val="20"/>
          <w:szCs w:val="20"/>
        </w:rPr>
        <w:t>(</w:t>
      </w:r>
      <w:r w:rsidRPr="003D7BEA">
        <w:rPr>
          <w:i/>
          <w:iCs/>
          <w:sz w:val="20"/>
          <w:szCs w:val="20"/>
        </w:rPr>
        <w:t>2</w:t>
      </w:r>
      <w:r w:rsidRPr="003D7BEA">
        <w:rPr>
          <w:sz w:val="20"/>
          <w:szCs w:val="20"/>
        </w:rPr>
        <w:t xml:space="preserve">) </w:t>
      </w:r>
      <w:r w:rsidR="00BC2865" w:rsidRPr="003D7BEA">
        <w:rPr>
          <w:sz w:val="20"/>
          <w:szCs w:val="20"/>
        </w:rPr>
        <w:t>30 second r</w:t>
      </w:r>
      <w:r w:rsidR="00BC2865" w:rsidRPr="003D7BEA">
        <w:rPr>
          <w:iCs/>
          <w:sz w:val="20"/>
          <w:szCs w:val="20"/>
        </w:rPr>
        <w:t xml:space="preserve">amp to idle and all temperatures and </w:t>
      </w:r>
      <w:r w:rsidR="00C727D4" w:rsidRPr="003D7BEA">
        <w:rPr>
          <w:iCs/>
          <w:sz w:val="20"/>
          <w:szCs w:val="20"/>
        </w:rPr>
        <w:t>flows are set free flowing to cool the engine down.</w:t>
      </w:r>
    </w:p>
    <w:p w:rsidR="00C346E4" w:rsidRPr="003D7BEA" w:rsidRDefault="00C727D4" w:rsidP="00BC2865">
      <w:pPr>
        <w:pStyle w:val="Paragraph"/>
        <w:ind w:firstLine="200"/>
        <w:jc w:val="both"/>
        <w:rPr>
          <w:sz w:val="20"/>
          <w:szCs w:val="20"/>
        </w:rPr>
      </w:pPr>
      <w:r w:rsidRPr="003D7BEA">
        <w:rPr>
          <w:sz w:val="20"/>
          <w:szCs w:val="20"/>
        </w:rPr>
        <w:t xml:space="preserve">(3) Let the engine idle for a total of 2 minutes, the 30 second ramp down counts as part of the 2 minutes. Shut the </w:t>
      </w:r>
    </w:p>
    <w:p w:rsidR="00C727D4" w:rsidRPr="003D7BEA" w:rsidRDefault="00C727D4" w:rsidP="00BC2865">
      <w:pPr>
        <w:pStyle w:val="Paragraph"/>
        <w:ind w:firstLine="200"/>
        <w:jc w:val="both"/>
        <w:rPr>
          <w:strike/>
          <w:sz w:val="18"/>
          <w:szCs w:val="18"/>
        </w:rPr>
      </w:pPr>
      <w:proofErr w:type="gramStart"/>
      <w:r w:rsidRPr="003D7BEA">
        <w:rPr>
          <w:sz w:val="20"/>
          <w:szCs w:val="20"/>
        </w:rPr>
        <w:t>engine</w:t>
      </w:r>
      <w:proofErr w:type="gramEnd"/>
      <w:r w:rsidRPr="003D7BEA">
        <w:rPr>
          <w:sz w:val="20"/>
          <w:szCs w:val="20"/>
        </w:rPr>
        <w:t xml:space="preserve"> down after 2 minutes.</w:t>
      </w:r>
    </w:p>
    <w:p w:rsidR="00C727D4" w:rsidRPr="003D7BEA" w:rsidRDefault="00C346E4" w:rsidP="00C346E4">
      <w:pPr>
        <w:pStyle w:val="Paragraph"/>
        <w:ind w:firstLine="200"/>
        <w:jc w:val="both"/>
        <w:rPr>
          <w:sz w:val="20"/>
          <w:szCs w:val="20"/>
        </w:rPr>
      </w:pPr>
      <w:r w:rsidRPr="003D7BEA">
        <w:rPr>
          <w:strike/>
          <w:sz w:val="20"/>
          <w:szCs w:val="20"/>
        </w:rPr>
        <w:t>(</w:t>
      </w:r>
      <w:r w:rsidRPr="003D7BEA">
        <w:rPr>
          <w:i/>
          <w:iCs/>
          <w:sz w:val="20"/>
          <w:szCs w:val="20"/>
        </w:rPr>
        <w:t>3</w:t>
      </w:r>
      <w:r w:rsidRPr="003D7BEA">
        <w:rPr>
          <w:sz w:val="20"/>
          <w:szCs w:val="20"/>
        </w:rPr>
        <w:t xml:space="preserve">) Switch the ignition </w:t>
      </w:r>
      <w:r w:rsidR="00C727D4" w:rsidRPr="003D7BEA">
        <w:rPr>
          <w:sz w:val="20"/>
          <w:szCs w:val="20"/>
        </w:rPr>
        <w:t>off.</w:t>
      </w:r>
    </w:p>
    <w:p w:rsidR="00C346E4" w:rsidRPr="003D7BEA" w:rsidRDefault="00C346E4" w:rsidP="00C346E4">
      <w:pPr>
        <w:pStyle w:val="Paragraph"/>
        <w:ind w:firstLine="200"/>
        <w:jc w:val="both"/>
        <w:rPr>
          <w:sz w:val="20"/>
          <w:szCs w:val="20"/>
        </w:rPr>
      </w:pPr>
      <w:r w:rsidRPr="003D7BEA">
        <w:rPr>
          <w:sz w:val="20"/>
          <w:szCs w:val="20"/>
        </w:rPr>
        <w:lastRenderedPageBreak/>
        <w:t>(</w:t>
      </w:r>
      <w:r w:rsidRPr="003D7BEA">
        <w:rPr>
          <w:i/>
          <w:iCs/>
          <w:sz w:val="20"/>
          <w:szCs w:val="20"/>
        </w:rPr>
        <w:t>4</w:t>
      </w:r>
      <w:r w:rsidRPr="003D7BEA">
        <w:rPr>
          <w:sz w:val="20"/>
          <w:szCs w:val="20"/>
        </w:rPr>
        <w:t>) Turn off fuel and coolant pumps.</w:t>
      </w:r>
    </w:p>
    <w:p w:rsidR="00C346E4" w:rsidRPr="003D7BEA" w:rsidRDefault="00C346E4" w:rsidP="00C346E4">
      <w:pPr>
        <w:pStyle w:val="Paragraph"/>
        <w:ind w:firstLine="200"/>
        <w:jc w:val="both"/>
        <w:rPr>
          <w:sz w:val="20"/>
          <w:szCs w:val="20"/>
        </w:rPr>
      </w:pPr>
      <w:r w:rsidRPr="003D7BEA">
        <w:rPr>
          <w:sz w:val="20"/>
          <w:szCs w:val="20"/>
        </w:rPr>
        <w:t>(</w:t>
      </w:r>
      <w:r w:rsidRPr="003D7BEA">
        <w:rPr>
          <w:i/>
          <w:iCs/>
          <w:sz w:val="20"/>
          <w:szCs w:val="20"/>
        </w:rPr>
        <w:t>5</w:t>
      </w:r>
      <w:r w:rsidRPr="003D7BEA">
        <w:rPr>
          <w:sz w:val="20"/>
          <w:szCs w:val="20"/>
        </w:rPr>
        <w:t>) Reduce the intake-air pressure to atmospheric.</w:t>
      </w:r>
    </w:p>
    <w:p w:rsidR="00C346E4" w:rsidRPr="003D7BEA" w:rsidRDefault="00751EAF" w:rsidP="00C346E4">
      <w:pPr>
        <w:pStyle w:val="Sub-section"/>
        <w:ind w:firstLine="200"/>
        <w:jc w:val="both"/>
        <w:rPr>
          <w:sz w:val="20"/>
          <w:szCs w:val="20"/>
        </w:rPr>
      </w:pPr>
      <w:bookmarkStart w:id="41" w:name="s00283"/>
      <w:bookmarkStart w:id="42" w:name="s00284"/>
      <w:bookmarkEnd w:id="41"/>
      <w:bookmarkEnd w:id="42"/>
      <w:r w:rsidRPr="003C3048">
        <w:rPr>
          <w:sz w:val="20"/>
          <w:szCs w:val="20"/>
          <w:highlight w:val="yellow"/>
        </w:rPr>
        <w:t>12.2.4</w:t>
      </w:r>
      <w:r w:rsidR="00C346E4" w:rsidRPr="003C3048">
        <w:rPr>
          <w:sz w:val="20"/>
          <w:szCs w:val="20"/>
          <w:highlight w:val="yellow"/>
        </w:rPr>
        <w:t>.</w:t>
      </w:r>
      <w:r w:rsidR="003C3048" w:rsidRPr="003C3048">
        <w:rPr>
          <w:sz w:val="20"/>
          <w:szCs w:val="20"/>
          <w:highlight w:val="yellow"/>
        </w:rPr>
        <w:t>3</w:t>
      </w:r>
      <w:proofErr w:type="gramStart"/>
      <w:r w:rsidR="00C346E4" w:rsidRPr="003D7BEA">
        <w:rPr>
          <w:sz w:val="20"/>
          <w:szCs w:val="20"/>
        </w:rPr>
        <w:t xml:space="preserve">  </w:t>
      </w:r>
      <w:r w:rsidR="00C346E4" w:rsidRPr="003D7BEA">
        <w:rPr>
          <w:i/>
          <w:iCs/>
          <w:sz w:val="20"/>
          <w:szCs w:val="20"/>
        </w:rPr>
        <w:t>Start</w:t>
      </w:r>
      <w:proofErr w:type="gramEnd"/>
      <w:r w:rsidR="00C346E4" w:rsidRPr="003D7BEA">
        <w:rPr>
          <w:i/>
          <w:iCs/>
          <w:sz w:val="20"/>
          <w:szCs w:val="20"/>
        </w:rPr>
        <w:t>-Up After Oil Leveling Period—</w:t>
      </w:r>
      <w:r w:rsidR="00C346E4" w:rsidRPr="003D7BEA">
        <w:rPr>
          <w:sz w:val="20"/>
          <w:szCs w:val="20"/>
        </w:rPr>
        <w:t xml:space="preserve">Follow the procedure detailed as follows, each time an engine start-up is performed after an oil leveling period. </w:t>
      </w:r>
    </w:p>
    <w:p w:rsidR="00C346E4" w:rsidRPr="003D7BEA" w:rsidRDefault="00C346E4" w:rsidP="00C346E4">
      <w:pPr>
        <w:pStyle w:val="Paragraph"/>
        <w:ind w:firstLine="200"/>
        <w:jc w:val="both"/>
        <w:rPr>
          <w:sz w:val="20"/>
          <w:szCs w:val="20"/>
        </w:rPr>
      </w:pPr>
      <w:r w:rsidRPr="003D7BEA">
        <w:rPr>
          <w:sz w:val="20"/>
          <w:szCs w:val="20"/>
        </w:rPr>
        <w:t>(</w:t>
      </w:r>
      <w:r w:rsidRPr="003D7BEA">
        <w:rPr>
          <w:i/>
          <w:iCs/>
          <w:sz w:val="20"/>
          <w:szCs w:val="20"/>
        </w:rPr>
        <w:t>1</w:t>
      </w:r>
      <w:r w:rsidRPr="003D7BEA">
        <w:rPr>
          <w:sz w:val="20"/>
          <w:szCs w:val="20"/>
        </w:rPr>
        <w:t xml:space="preserve">) </w:t>
      </w:r>
      <w:r w:rsidRPr="003D7BEA">
        <w:rPr>
          <w:i/>
          <w:iCs/>
          <w:sz w:val="20"/>
          <w:szCs w:val="20"/>
        </w:rPr>
        <w:t>Start</w:t>
      </w:r>
      <w:r w:rsidR="00645D49" w:rsidRPr="003D7BEA">
        <w:rPr>
          <w:sz w:val="20"/>
          <w:szCs w:val="20"/>
        </w:rPr>
        <w:t xml:space="preserve">—5 min in idle; </w:t>
      </w:r>
      <w:r w:rsidR="00645D49" w:rsidRPr="00281FED">
        <w:rPr>
          <w:sz w:val="20"/>
          <w:szCs w:val="20"/>
          <w:highlight w:val="yellow"/>
        </w:rPr>
        <w:t>then</w:t>
      </w:r>
      <w:r w:rsidR="00D40E1C" w:rsidRPr="00281FED">
        <w:rPr>
          <w:sz w:val="20"/>
          <w:szCs w:val="20"/>
          <w:highlight w:val="yellow"/>
        </w:rPr>
        <w:t xml:space="preserve"> </w:t>
      </w:r>
      <w:r w:rsidR="00281FED" w:rsidRPr="00281FED">
        <w:rPr>
          <w:sz w:val="20"/>
          <w:szCs w:val="20"/>
          <w:highlight w:val="yellow"/>
        </w:rPr>
        <w:t xml:space="preserve">ramp to stage 1 conditions </w:t>
      </w:r>
      <w:r w:rsidR="001002AE" w:rsidRPr="00281FED">
        <w:rPr>
          <w:sz w:val="20"/>
          <w:szCs w:val="20"/>
          <w:highlight w:val="yellow"/>
        </w:rPr>
        <w:t>for 30 minutes</w:t>
      </w:r>
      <w:r w:rsidR="00281FED" w:rsidRPr="00281FED">
        <w:rPr>
          <w:sz w:val="20"/>
          <w:szCs w:val="20"/>
          <w:highlight w:val="yellow"/>
        </w:rPr>
        <w:t xml:space="preserve"> as shown in Table 5</w:t>
      </w:r>
      <w:r w:rsidR="007C563C" w:rsidRPr="003D7BEA">
        <w:rPr>
          <w:sz w:val="20"/>
          <w:szCs w:val="20"/>
        </w:rPr>
        <w:t>. The 5 min</w:t>
      </w:r>
      <w:r w:rsidR="00281FED">
        <w:rPr>
          <w:sz w:val="20"/>
          <w:szCs w:val="20"/>
        </w:rPr>
        <w:t>ute</w:t>
      </w:r>
      <w:r w:rsidR="007C563C" w:rsidRPr="003D7BEA">
        <w:rPr>
          <w:sz w:val="20"/>
          <w:szCs w:val="20"/>
        </w:rPr>
        <w:t xml:space="preserve"> of idle do</w:t>
      </w:r>
      <w:r w:rsidR="00281FED">
        <w:rPr>
          <w:sz w:val="20"/>
          <w:szCs w:val="20"/>
        </w:rPr>
        <w:t>es</w:t>
      </w:r>
      <w:r w:rsidR="007C563C" w:rsidRPr="003D7BEA">
        <w:rPr>
          <w:sz w:val="20"/>
          <w:szCs w:val="20"/>
        </w:rPr>
        <w:t xml:space="preserve"> not count toward the total test timer.</w:t>
      </w:r>
      <w:r w:rsidR="001002AE" w:rsidRPr="003D7BEA">
        <w:rPr>
          <w:sz w:val="20"/>
          <w:szCs w:val="20"/>
        </w:rPr>
        <w:t xml:space="preserve"> </w:t>
      </w:r>
      <w:r w:rsidR="001002AE" w:rsidRPr="00281FED">
        <w:rPr>
          <w:sz w:val="20"/>
          <w:szCs w:val="20"/>
          <w:highlight w:val="yellow"/>
        </w:rPr>
        <w:t>T</w:t>
      </w:r>
      <w:r w:rsidR="00D40E1C" w:rsidRPr="00281FED">
        <w:rPr>
          <w:sz w:val="20"/>
          <w:szCs w:val="20"/>
          <w:highlight w:val="yellow"/>
        </w:rPr>
        <w:t xml:space="preserve">he test timer </w:t>
      </w:r>
      <w:r w:rsidR="003C3048">
        <w:rPr>
          <w:sz w:val="20"/>
          <w:szCs w:val="20"/>
          <w:highlight w:val="yellow"/>
        </w:rPr>
        <w:t xml:space="preserve">starts at </w:t>
      </w:r>
      <w:r w:rsidR="00281FED" w:rsidRPr="00281FED">
        <w:rPr>
          <w:sz w:val="20"/>
          <w:szCs w:val="20"/>
          <w:highlight w:val="yellow"/>
        </w:rPr>
        <w:t>the beginning of the ramp to stage 1 conditions</w:t>
      </w:r>
      <w:r w:rsidR="001002AE" w:rsidRPr="003D7BEA">
        <w:rPr>
          <w:sz w:val="20"/>
          <w:szCs w:val="20"/>
        </w:rPr>
        <w:t>.</w:t>
      </w:r>
    </w:p>
    <w:p w:rsidR="00C346E4" w:rsidRPr="003D7BEA" w:rsidRDefault="00751EAF" w:rsidP="00C346E4">
      <w:pPr>
        <w:pStyle w:val="Sub-section"/>
        <w:ind w:firstLine="200"/>
        <w:jc w:val="both"/>
        <w:rPr>
          <w:sz w:val="20"/>
          <w:szCs w:val="20"/>
        </w:rPr>
      </w:pPr>
      <w:bookmarkStart w:id="43" w:name="s00285"/>
      <w:bookmarkStart w:id="44" w:name="s00288"/>
      <w:bookmarkEnd w:id="43"/>
      <w:bookmarkEnd w:id="44"/>
      <w:r w:rsidRPr="003D7BEA">
        <w:rPr>
          <w:sz w:val="20"/>
          <w:szCs w:val="20"/>
        </w:rPr>
        <w:t>12.2.5</w:t>
      </w:r>
      <w:proofErr w:type="gramStart"/>
      <w:r w:rsidR="00C346E4" w:rsidRPr="003D7BEA">
        <w:rPr>
          <w:sz w:val="20"/>
          <w:szCs w:val="20"/>
        </w:rPr>
        <w:t xml:space="preserve">  </w:t>
      </w:r>
      <w:r w:rsidR="00C346E4" w:rsidRPr="003D7BEA">
        <w:rPr>
          <w:i/>
          <w:iCs/>
          <w:sz w:val="20"/>
          <w:szCs w:val="20"/>
        </w:rPr>
        <w:t>Unscheduled</w:t>
      </w:r>
      <w:proofErr w:type="gramEnd"/>
      <w:r w:rsidR="00C346E4" w:rsidRPr="003D7BEA">
        <w:rPr>
          <w:i/>
          <w:iCs/>
          <w:sz w:val="20"/>
          <w:szCs w:val="20"/>
        </w:rPr>
        <w:t xml:space="preserve"> Downtime—</w:t>
      </w:r>
      <w:r w:rsidR="004B7734">
        <w:rPr>
          <w:sz w:val="20"/>
          <w:szCs w:val="20"/>
        </w:rPr>
        <w:t xml:space="preserve">The oil leveling periods of </w:t>
      </w:r>
      <w:r w:rsidR="004B7734" w:rsidRPr="004B7734">
        <w:rPr>
          <w:sz w:val="20"/>
          <w:szCs w:val="20"/>
          <w:highlight w:val="yellow"/>
        </w:rPr>
        <w:t>25±2</w:t>
      </w:r>
      <w:r w:rsidR="00C346E4" w:rsidRPr="004B7734">
        <w:rPr>
          <w:sz w:val="20"/>
          <w:szCs w:val="20"/>
          <w:highlight w:val="yellow"/>
        </w:rPr>
        <w:t xml:space="preserve"> min</w:t>
      </w:r>
      <w:r w:rsidR="00C346E4" w:rsidRPr="003D7BEA">
        <w:rPr>
          <w:sz w:val="20"/>
          <w:szCs w:val="20"/>
        </w:rPr>
        <w:t xml:space="preserve"> are the only scheduled shutdowns allowed during the t</w:t>
      </w:r>
      <w:r w:rsidR="001002AE" w:rsidRPr="003D7BEA">
        <w:rPr>
          <w:sz w:val="20"/>
          <w:szCs w:val="20"/>
        </w:rPr>
        <w:t>est</w:t>
      </w:r>
      <w:r w:rsidR="00C346E4" w:rsidRPr="003D7BEA">
        <w:rPr>
          <w:sz w:val="20"/>
          <w:szCs w:val="20"/>
        </w:rPr>
        <w:t>. However, the test can be interrupted to pe</w:t>
      </w:r>
      <w:r w:rsidR="001002AE" w:rsidRPr="003D7BEA">
        <w:rPr>
          <w:sz w:val="20"/>
          <w:szCs w:val="20"/>
        </w:rPr>
        <w:t>rform necessary maintenance</w:t>
      </w:r>
      <w:r w:rsidR="00C346E4" w:rsidRPr="003D7BEA">
        <w:rPr>
          <w:sz w:val="20"/>
          <w:szCs w:val="20"/>
        </w:rPr>
        <w:t xml:space="preserve">. Note all unscheduled downtime on the </w:t>
      </w:r>
      <w:r w:rsidR="00C346E4" w:rsidRPr="003D7BEA">
        <w:rPr>
          <w:color w:val="FF0000"/>
          <w:sz w:val="20"/>
          <w:szCs w:val="20"/>
        </w:rPr>
        <w:t xml:space="preserve">Supplemental Operational Data Form </w:t>
      </w:r>
      <w:r w:rsidR="00C346E4" w:rsidRPr="003D7BEA">
        <w:rPr>
          <w:sz w:val="20"/>
          <w:szCs w:val="20"/>
        </w:rPr>
        <w:t>of the final test report.</w:t>
      </w:r>
    </w:p>
    <w:p w:rsidR="00C346E4" w:rsidRDefault="00751EAF" w:rsidP="00C346E4">
      <w:pPr>
        <w:pStyle w:val="Sub-section"/>
        <w:ind w:firstLine="200"/>
        <w:jc w:val="both"/>
        <w:rPr>
          <w:sz w:val="20"/>
          <w:szCs w:val="20"/>
        </w:rPr>
      </w:pPr>
      <w:bookmarkStart w:id="45" w:name="s00289"/>
      <w:bookmarkEnd w:id="45"/>
      <w:r w:rsidRPr="003D7BEA">
        <w:rPr>
          <w:sz w:val="20"/>
          <w:szCs w:val="20"/>
        </w:rPr>
        <w:t>12.2.6</w:t>
      </w:r>
      <w:proofErr w:type="gramStart"/>
      <w:r w:rsidR="00C346E4" w:rsidRPr="003D7BEA">
        <w:rPr>
          <w:sz w:val="20"/>
          <w:szCs w:val="20"/>
        </w:rPr>
        <w:t xml:space="preserve">  </w:t>
      </w:r>
      <w:r w:rsidR="00C346E4" w:rsidRPr="00281FED">
        <w:rPr>
          <w:i/>
          <w:iCs/>
          <w:sz w:val="20"/>
          <w:szCs w:val="20"/>
        </w:rPr>
        <w:t>Resumption</w:t>
      </w:r>
      <w:proofErr w:type="gramEnd"/>
      <w:r w:rsidR="00C346E4" w:rsidRPr="00281FED">
        <w:rPr>
          <w:i/>
          <w:iCs/>
          <w:sz w:val="20"/>
          <w:szCs w:val="20"/>
        </w:rPr>
        <w:t xml:space="preserve"> of Test Time After Unscheduled Shutdown</w:t>
      </w:r>
      <w:r w:rsidR="00C346E4" w:rsidRPr="003D7BEA">
        <w:rPr>
          <w:i/>
          <w:iCs/>
          <w:sz w:val="20"/>
          <w:szCs w:val="20"/>
        </w:rPr>
        <w:t>—</w:t>
      </w:r>
      <w:r w:rsidR="00C346E4" w:rsidRPr="003D7BEA">
        <w:rPr>
          <w:sz w:val="20"/>
          <w:szCs w:val="20"/>
        </w:rPr>
        <w:t>After an unscheduled shutdown, test time does not begin until the engine has reached operating conditions for the stage at which the shutdown occurred.</w:t>
      </w:r>
      <w:r w:rsidR="00245476">
        <w:rPr>
          <w:sz w:val="20"/>
          <w:szCs w:val="20"/>
        </w:rPr>
        <w:t xml:space="preserve"> </w:t>
      </w:r>
      <w:r w:rsidR="00245476" w:rsidRPr="00245476">
        <w:rPr>
          <w:sz w:val="20"/>
          <w:szCs w:val="20"/>
          <w:highlight w:val="yellow"/>
        </w:rPr>
        <w:t>On start</w:t>
      </w:r>
      <w:r w:rsidR="00FB234A">
        <w:rPr>
          <w:sz w:val="20"/>
          <w:szCs w:val="20"/>
          <w:highlight w:val="yellow"/>
        </w:rPr>
        <w:t>-</w:t>
      </w:r>
      <w:r w:rsidR="00245476" w:rsidRPr="00245476">
        <w:rPr>
          <w:sz w:val="20"/>
          <w:szCs w:val="20"/>
          <w:highlight w:val="yellow"/>
        </w:rPr>
        <w:t xml:space="preserve">up idle for </w:t>
      </w:r>
      <w:r w:rsidR="003C3048">
        <w:rPr>
          <w:sz w:val="20"/>
          <w:szCs w:val="20"/>
          <w:highlight w:val="yellow"/>
        </w:rPr>
        <w:t>5</w:t>
      </w:r>
      <w:r w:rsidR="00245476" w:rsidRPr="00245476">
        <w:rPr>
          <w:sz w:val="20"/>
          <w:szCs w:val="20"/>
          <w:highlight w:val="yellow"/>
        </w:rPr>
        <w:t xml:space="preserve"> minutes then use the ramp</w:t>
      </w:r>
      <w:r w:rsidR="00281FED" w:rsidRPr="00281FED">
        <w:rPr>
          <w:sz w:val="20"/>
          <w:szCs w:val="20"/>
          <w:highlight w:val="yellow"/>
        </w:rPr>
        <w:t xml:space="preserve"> </w:t>
      </w:r>
      <w:r w:rsidR="00281FED" w:rsidRPr="00245476">
        <w:rPr>
          <w:sz w:val="20"/>
          <w:szCs w:val="20"/>
          <w:highlight w:val="yellow"/>
        </w:rPr>
        <w:t>as shown in Table 5</w:t>
      </w:r>
      <w:r w:rsidR="00245476" w:rsidRPr="00245476">
        <w:rPr>
          <w:sz w:val="20"/>
          <w:szCs w:val="20"/>
          <w:highlight w:val="yellow"/>
        </w:rPr>
        <w:t xml:space="preserve"> for reaching the appropriate stage</w:t>
      </w:r>
      <w:r w:rsidR="00245476">
        <w:rPr>
          <w:sz w:val="20"/>
          <w:szCs w:val="20"/>
        </w:rPr>
        <w:t>.</w:t>
      </w:r>
    </w:p>
    <w:p w:rsidR="003C3048" w:rsidRPr="003D7BEA" w:rsidRDefault="003C3048" w:rsidP="003C3048">
      <w:pPr>
        <w:pStyle w:val="Sub-section"/>
        <w:ind w:firstLine="200"/>
        <w:jc w:val="both"/>
        <w:rPr>
          <w:strike/>
          <w:sz w:val="20"/>
          <w:szCs w:val="20"/>
        </w:rPr>
      </w:pPr>
      <w:r w:rsidRPr="003C3048">
        <w:rPr>
          <w:sz w:val="20"/>
          <w:szCs w:val="20"/>
          <w:highlight w:val="yellow"/>
        </w:rPr>
        <w:t>12.2.6.1</w:t>
      </w:r>
      <w:proofErr w:type="gramStart"/>
      <w:r w:rsidRPr="003D7BEA">
        <w:rPr>
          <w:sz w:val="20"/>
          <w:szCs w:val="20"/>
        </w:rPr>
        <w:t xml:space="preserve">  </w:t>
      </w:r>
      <w:r w:rsidRPr="003D7BEA">
        <w:rPr>
          <w:i/>
          <w:iCs/>
          <w:sz w:val="20"/>
          <w:szCs w:val="20"/>
        </w:rPr>
        <w:t>Start</w:t>
      </w:r>
      <w:proofErr w:type="gramEnd"/>
      <w:r w:rsidRPr="003D7BEA">
        <w:rPr>
          <w:i/>
          <w:iCs/>
          <w:sz w:val="20"/>
          <w:szCs w:val="20"/>
        </w:rPr>
        <w:t>-Up After Unscheduled Shutdown—</w:t>
      </w:r>
      <w:r w:rsidRPr="003D7BEA">
        <w:rPr>
          <w:sz w:val="20"/>
          <w:szCs w:val="20"/>
        </w:rPr>
        <w:t xml:space="preserve">Follow the procedure detailed as follows, each time an engine start-up is performed after an unscheduled shutdown.  </w:t>
      </w:r>
    </w:p>
    <w:p w:rsidR="003C3048" w:rsidRPr="003D7BEA" w:rsidRDefault="003C3048" w:rsidP="003C3048">
      <w:pPr>
        <w:pStyle w:val="Paragraph"/>
        <w:ind w:firstLine="200"/>
        <w:jc w:val="both"/>
        <w:rPr>
          <w:sz w:val="20"/>
          <w:szCs w:val="20"/>
        </w:rPr>
      </w:pPr>
      <w:r w:rsidRPr="003D7BEA">
        <w:rPr>
          <w:sz w:val="20"/>
          <w:szCs w:val="20"/>
        </w:rPr>
        <w:t xml:space="preserve">    </w:t>
      </w:r>
      <w:r w:rsidRPr="003D7BEA">
        <w:rPr>
          <w:i/>
          <w:iCs/>
          <w:sz w:val="20"/>
          <w:szCs w:val="20"/>
        </w:rPr>
        <w:t>Return to Stage 1</w:t>
      </w:r>
      <w:r w:rsidRPr="003D7BEA">
        <w:rPr>
          <w:sz w:val="20"/>
          <w:szCs w:val="20"/>
        </w:rPr>
        <w:t xml:space="preserve">—Engine idles for 5 minutes </w:t>
      </w:r>
      <w:r w:rsidRPr="00281FED">
        <w:rPr>
          <w:sz w:val="20"/>
          <w:szCs w:val="20"/>
          <w:highlight w:val="yellow"/>
        </w:rPr>
        <w:t xml:space="preserve">then ramp to stage 1 conditions for 30 minutes </w:t>
      </w:r>
      <w:r>
        <w:rPr>
          <w:sz w:val="20"/>
          <w:szCs w:val="20"/>
          <w:highlight w:val="yellow"/>
        </w:rPr>
        <w:t xml:space="preserve">using the ramp </w:t>
      </w:r>
      <w:r w:rsidRPr="00281FED">
        <w:rPr>
          <w:sz w:val="20"/>
          <w:szCs w:val="20"/>
          <w:highlight w:val="yellow"/>
        </w:rPr>
        <w:t>as shown in Table 5</w:t>
      </w:r>
      <w:r w:rsidRPr="003D7BEA">
        <w:rPr>
          <w:sz w:val="20"/>
          <w:szCs w:val="20"/>
        </w:rPr>
        <w:t>. The total test timer and stage timer resumes from where it left off</w:t>
      </w:r>
      <w:r w:rsidR="008320C0">
        <w:rPr>
          <w:sz w:val="20"/>
          <w:szCs w:val="20"/>
        </w:rPr>
        <w:t xml:space="preserve"> </w:t>
      </w:r>
      <w:r w:rsidR="008320C0" w:rsidRPr="008320C0">
        <w:rPr>
          <w:sz w:val="20"/>
          <w:szCs w:val="20"/>
          <w:highlight w:val="yellow"/>
        </w:rPr>
        <w:t>before being shut</w:t>
      </w:r>
      <w:r w:rsidR="008320C0">
        <w:rPr>
          <w:sz w:val="20"/>
          <w:szCs w:val="20"/>
          <w:highlight w:val="yellow"/>
        </w:rPr>
        <w:t xml:space="preserve"> </w:t>
      </w:r>
      <w:r w:rsidR="008320C0" w:rsidRPr="008320C0">
        <w:rPr>
          <w:sz w:val="20"/>
          <w:szCs w:val="20"/>
          <w:highlight w:val="yellow"/>
        </w:rPr>
        <w:t>do</w:t>
      </w:r>
      <w:r w:rsidR="008320C0">
        <w:rPr>
          <w:sz w:val="20"/>
          <w:szCs w:val="20"/>
          <w:highlight w:val="yellow"/>
        </w:rPr>
        <w:t>w</w:t>
      </w:r>
      <w:r w:rsidR="008320C0" w:rsidRPr="008320C0">
        <w:rPr>
          <w:sz w:val="20"/>
          <w:szCs w:val="20"/>
          <w:highlight w:val="yellow"/>
        </w:rPr>
        <w:t>n</w:t>
      </w:r>
      <w:r w:rsidRPr="003D7BEA">
        <w:rPr>
          <w:sz w:val="20"/>
          <w:szCs w:val="20"/>
        </w:rPr>
        <w:t xml:space="preserve"> once Stage </w:t>
      </w:r>
      <w:r w:rsidRPr="008320C0">
        <w:rPr>
          <w:sz w:val="20"/>
          <w:szCs w:val="20"/>
          <w:highlight w:val="yellow"/>
        </w:rPr>
        <w:t>1conditions are reached</w:t>
      </w:r>
      <w:r w:rsidRPr="003D7BEA">
        <w:rPr>
          <w:sz w:val="20"/>
          <w:szCs w:val="20"/>
        </w:rPr>
        <w:t>.</w:t>
      </w:r>
    </w:p>
    <w:p w:rsidR="003C3048" w:rsidRPr="003D7BEA" w:rsidRDefault="003C3048" w:rsidP="003C3048">
      <w:pPr>
        <w:pStyle w:val="Sub-section"/>
        <w:ind w:firstLine="200"/>
        <w:jc w:val="both"/>
        <w:rPr>
          <w:sz w:val="20"/>
          <w:szCs w:val="20"/>
        </w:rPr>
      </w:pPr>
      <w:r w:rsidRPr="003D7BEA">
        <w:rPr>
          <w:sz w:val="20"/>
          <w:szCs w:val="20"/>
        </w:rPr>
        <w:t xml:space="preserve">    </w:t>
      </w:r>
      <w:r w:rsidRPr="003D7BEA">
        <w:rPr>
          <w:i/>
          <w:iCs/>
          <w:sz w:val="20"/>
          <w:szCs w:val="20"/>
        </w:rPr>
        <w:t>Return to Stage 2</w:t>
      </w:r>
      <w:r w:rsidRPr="003D7BEA">
        <w:rPr>
          <w:sz w:val="20"/>
          <w:szCs w:val="20"/>
        </w:rPr>
        <w:t xml:space="preserve">— Engine idles for 5 minutes </w:t>
      </w:r>
      <w:r w:rsidRPr="00281FED">
        <w:rPr>
          <w:sz w:val="20"/>
          <w:szCs w:val="20"/>
          <w:highlight w:val="yellow"/>
        </w:rPr>
        <w:t xml:space="preserve">then ramp to stage </w:t>
      </w:r>
      <w:r>
        <w:rPr>
          <w:sz w:val="20"/>
          <w:szCs w:val="20"/>
          <w:highlight w:val="yellow"/>
        </w:rPr>
        <w:t>2</w:t>
      </w:r>
      <w:r w:rsidRPr="00281FED">
        <w:rPr>
          <w:sz w:val="20"/>
          <w:szCs w:val="20"/>
          <w:highlight w:val="yellow"/>
        </w:rPr>
        <w:t xml:space="preserve"> conditions for 30 minutes </w:t>
      </w:r>
      <w:r w:rsidR="008320C0">
        <w:rPr>
          <w:sz w:val="20"/>
          <w:szCs w:val="20"/>
          <w:highlight w:val="yellow"/>
        </w:rPr>
        <w:t xml:space="preserve">using the ramp </w:t>
      </w:r>
      <w:r w:rsidRPr="00281FED">
        <w:rPr>
          <w:sz w:val="20"/>
          <w:szCs w:val="20"/>
          <w:highlight w:val="yellow"/>
        </w:rPr>
        <w:t>as shown in Table 5</w:t>
      </w:r>
      <w:r w:rsidRPr="003D7BEA">
        <w:rPr>
          <w:sz w:val="20"/>
          <w:szCs w:val="20"/>
        </w:rPr>
        <w:t>. The total test timer and stage timer resumes from where it left off</w:t>
      </w:r>
      <w:r w:rsidR="008320C0">
        <w:rPr>
          <w:sz w:val="20"/>
          <w:szCs w:val="20"/>
        </w:rPr>
        <w:t xml:space="preserve"> </w:t>
      </w:r>
      <w:r w:rsidR="008320C0" w:rsidRPr="008320C0">
        <w:rPr>
          <w:sz w:val="20"/>
          <w:szCs w:val="20"/>
          <w:highlight w:val="yellow"/>
        </w:rPr>
        <w:t>before being shut</w:t>
      </w:r>
      <w:r w:rsidR="008320C0">
        <w:rPr>
          <w:sz w:val="20"/>
          <w:szCs w:val="20"/>
          <w:highlight w:val="yellow"/>
        </w:rPr>
        <w:t xml:space="preserve"> </w:t>
      </w:r>
      <w:r w:rsidR="008320C0" w:rsidRPr="008320C0">
        <w:rPr>
          <w:sz w:val="20"/>
          <w:szCs w:val="20"/>
          <w:highlight w:val="yellow"/>
        </w:rPr>
        <w:t>do</w:t>
      </w:r>
      <w:r w:rsidR="008320C0">
        <w:rPr>
          <w:sz w:val="20"/>
          <w:szCs w:val="20"/>
          <w:highlight w:val="yellow"/>
        </w:rPr>
        <w:t>w</w:t>
      </w:r>
      <w:r w:rsidR="008320C0" w:rsidRPr="008320C0">
        <w:rPr>
          <w:sz w:val="20"/>
          <w:szCs w:val="20"/>
          <w:highlight w:val="yellow"/>
        </w:rPr>
        <w:t>n</w:t>
      </w:r>
      <w:r w:rsidRPr="003D7BEA">
        <w:rPr>
          <w:sz w:val="20"/>
          <w:szCs w:val="20"/>
        </w:rPr>
        <w:t xml:space="preserve"> once Stage 2 </w:t>
      </w:r>
      <w:r w:rsidR="008320C0" w:rsidRPr="008320C0">
        <w:rPr>
          <w:sz w:val="20"/>
          <w:szCs w:val="20"/>
          <w:highlight w:val="yellow"/>
        </w:rPr>
        <w:t>conditions are reached</w:t>
      </w:r>
      <w:r w:rsidR="008320C0">
        <w:rPr>
          <w:sz w:val="20"/>
          <w:szCs w:val="20"/>
        </w:rPr>
        <w:t>.</w:t>
      </w:r>
    </w:p>
    <w:p w:rsidR="00C346E4" w:rsidRDefault="00C346E4" w:rsidP="00C346E4">
      <w:pPr>
        <w:pStyle w:val="Sub-section"/>
        <w:ind w:firstLine="200"/>
        <w:jc w:val="both"/>
        <w:rPr>
          <w:sz w:val="20"/>
          <w:szCs w:val="20"/>
        </w:rPr>
      </w:pPr>
      <w:bookmarkStart w:id="46" w:name="s00290"/>
      <w:bookmarkEnd w:id="46"/>
      <w:r w:rsidRPr="003D7BEA">
        <w:rPr>
          <w:sz w:val="20"/>
          <w:szCs w:val="20"/>
        </w:rPr>
        <w:t>12.3</w:t>
      </w:r>
      <w:proofErr w:type="gramStart"/>
      <w:r w:rsidRPr="003D7BEA">
        <w:rPr>
          <w:sz w:val="20"/>
          <w:szCs w:val="20"/>
        </w:rPr>
        <w:t xml:space="preserve">  </w:t>
      </w:r>
      <w:r w:rsidRPr="003D7BEA">
        <w:rPr>
          <w:i/>
          <w:iCs/>
          <w:sz w:val="20"/>
          <w:szCs w:val="20"/>
        </w:rPr>
        <w:t>Periodic</w:t>
      </w:r>
      <w:proofErr w:type="gramEnd"/>
      <w:r w:rsidRPr="003D7BEA">
        <w:rPr>
          <w:i/>
          <w:iCs/>
          <w:sz w:val="20"/>
          <w:szCs w:val="20"/>
        </w:rPr>
        <w:t xml:space="preserve"> Measurements and Functions:</w:t>
      </w:r>
    </w:p>
    <w:p w:rsidR="00C346E4" w:rsidRDefault="00C346E4" w:rsidP="00C346E4">
      <w:pPr>
        <w:pStyle w:val="Sub-section"/>
        <w:ind w:firstLine="200"/>
        <w:jc w:val="both"/>
        <w:rPr>
          <w:sz w:val="20"/>
          <w:szCs w:val="20"/>
        </w:rPr>
      </w:pPr>
      <w:bookmarkStart w:id="47" w:name="s00291"/>
      <w:bookmarkEnd w:id="47"/>
      <w:r>
        <w:rPr>
          <w:sz w:val="20"/>
          <w:szCs w:val="20"/>
        </w:rPr>
        <w:t xml:space="preserve">12.3.1  </w:t>
      </w:r>
      <w:proofErr w:type="spellStart"/>
      <w:r w:rsidRPr="00767D38">
        <w:rPr>
          <w:i/>
          <w:iCs/>
          <w:sz w:val="20"/>
          <w:szCs w:val="20"/>
        </w:rPr>
        <w:t>Blowby</w:t>
      </w:r>
      <w:proofErr w:type="spellEnd"/>
      <w:r w:rsidRPr="00767D38">
        <w:rPr>
          <w:i/>
          <w:iCs/>
          <w:sz w:val="20"/>
          <w:szCs w:val="20"/>
        </w:rPr>
        <w:t xml:space="preserve"> Flow Rate Measurement—</w:t>
      </w:r>
      <w:r w:rsidR="00E365FF">
        <w:rPr>
          <w:i/>
          <w:iCs/>
          <w:sz w:val="20"/>
          <w:szCs w:val="20"/>
        </w:rPr>
        <w:t xml:space="preserve"> </w:t>
      </w:r>
      <w:r w:rsidRPr="009C50A1">
        <w:rPr>
          <w:sz w:val="20"/>
          <w:szCs w:val="20"/>
        </w:rPr>
        <w:t>Every</w:t>
      </w:r>
      <w:r>
        <w:rPr>
          <w:sz w:val="20"/>
          <w:szCs w:val="20"/>
        </w:rPr>
        <w:t xml:space="preserve"> sixth cycle, measure and record the </w:t>
      </w:r>
      <w:proofErr w:type="spellStart"/>
      <w:r>
        <w:rPr>
          <w:sz w:val="20"/>
          <w:szCs w:val="20"/>
        </w:rPr>
        <w:t>blowby</w:t>
      </w:r>
      <w:proofErr w:type="spellEnd"/>
      <w:r>
        <w:rPr>
          <w:sz w:val="20"/>
          <w:szCs w:val="20"/>
        </w:rPr>
        <w:t xml:space="preserve"> flow rate</w:t>
      </w:r>
      <w:r w:rsidR="0002120A">
        <w:rPr>
          <w:sz w:val="20"/>
          <w:szCs w:val="20"/>
        </w:rPr>
        <w:t xml:space="preserve"> at </w:t>
      </w:r>
      <w:r w:rsidR="004616DC" w:rsidRPr="004616DC">
        <w:rPr>
          <w:sz w:val="20"/>
          <w:szCs w:val="20"/>
          <w:highlight w:val="yellow"/>
        </w:rPr>
        <w:t>30 min to 4</w:t>
      </w:r>
      <w:r w:rsidR="0047243B">
        <w:rPr>
          <w:sz w:val="20"/>
          <w:szCs w:val="20"/>
          <w:highlight w:val="yellow"/>
        </w:rPr>
        <w:t>5</w:t>
      </w:r>
      <w:r w:rsidR="0002120A" w:rsidRPr="004616DC">
        <w:rPr>
          <w:sz w:val="20"/>
          <w:szCs w:val="20"/>
          <w:highlight w:val="yellow"/>
        </w:rPr>
        <w:t xml:space="preserve"> min into Stage 2</w:t>
      </w:r>
      <w:r>
        <w:rPr>
          <w:sz w:val="20"/>
          <w:szCs w:val="20"/>
        </w:rPr>
        <w:t xml:space="preserve">. The engine shall be stable </w:t>
      </w:r>
      <w:r w:rsidR="0002120A">
        <w:rPr>
          <w:sz w:val="20"/>
          <w:szCs w:val="20"/>
        </w:rPr>
        <w:t>and operating at normal Stage 2</w:t>
      </w:r>
      <w:r>
        <w:rPr>
          <w:sz w:val="20"/>
          <w:szCs w:val="20"/>
        </w:rPr>
        <w:t xml:space="preserve"> operating conditions. </w:t>
      </w:r>
      <w:proofErr w:type="gramStart"/>
      <w:r>
        <w:rPr>
          <w:sz w:val="20"/>
          <w:szCs w:val="20"/>
        </w:rPr>
        <w:t>Measure</w:t>
      </w:r>
      <w:r w:rsidR="004B7734">
        <w:rPr>
          <w:sz w:val="20"/>
          <w:szCs w:val="20"/>
        </w:rPr>
        <w:t xml:space="preserve"> </w:t>
      </w:r>
      <w:proofErr w:type="spellStart"/>
      <w:r w:rsidR="009C50A1">
        <w:rPr>
          <w:sz w:val="20"/>
          <w:szCs w:val="20"/>
        </w:rPr>
        <w:t>b</w:t>
      </w:r>
      <w:r>
        <w:rPr>
          <w:sz w:val="20"/>
          <w:szCs w:val="20"/>
        </w:rPr>
        <w:t>lowby</w:t>
      </w:r>
      <w:proofErr w:type="spellEnd"/>
      <w:r>
        <w:rPr>
          <w:sz w:val="20"/>
          <w:szCs w:val="20"/>
        </w:rPr>
        <w:t xml:space="preserve"> when the gas temperature is at least 32 °C.</w:t>
      </w:r>
      <w:proofErr w:type="gramEnd"/>
      <w:r>
        <w:rPr>
          <w:sz w:val="20"/>
          <w:szCs w:val="20"/>
        </w:rPr>
        <w:t xml:space="preserve"> The installation of the </w:t>
      </w:r>
      <w:proofErr w:type="spellStart"/>
      <w:r>
        <w:rPr>
          <w:sz w:val="20"/>
          <w:szCs w:val="20"/>
        </w:rPr>
        <w:t>blowby</w:t>
      </w:r>
      <w:proofErr w:type="spellEnd"/>
      <w:r>
        <w:rPr>
          <w:sz w:val="20"/>
          <w:szCs w:val="20"/>
        </w:rPr>
        <w:t xml:space="preserve"> flow rate measurement apparatus is shown in </w:t>
      </w:r>
      <w:hyperlink w:anchor="f00007" w:history="1">
        <w:r>
          <w:rPr>
            <w:color w:val="FF0000"/>
            <w:sz w:val="20"/>
            <w:szCs w:val="20"/>
          </w:rPr>
          <w:t xml:space="preserve">Fig. </w:t>
        </w:r>
      </w:hyperlink>
      <w:r w:rsidR="00767D38">
        <w:rPr>
          <w:color w:val="FF0000"/>
          <w:sz w:val="20"/>
          <w:szCs w:val="20"/>
        </w:rPr>
        <w:t>9</w:t>
      </w:r>
      <w:r w:rsidR="00E365FF" w:rsidRPr="009C50A1">
        <w:rPr>
          <w:color w:val="FF0000"/>
          <w:sz w:val="20"/>
          <w:szCs w:val="20"/>
        </w:rPr>
        <w:t xml:space="preserve"> </w:t>
      </w:r>
      <w:r w:rsidRPr="009C50A1">
        <w:rPr>
          <w:sz w:val="20"/>
          <w:szCs w:val="20"/>
        </w:rPr>
        <w:t>T</w:t>
      </w:r>
      <w:r>
        <w:rPr>
          <w:sz w:val="20"/>
          <w:szCs w:val="20"/>
        </w:rPr>
        <w:t xml:space="preserve">he procedure for measuring </w:t>
      </w:r>
      <w:proofErr w:type="spellStart"/>
      <w:r>
        <w:rPr>
          <w:sz w:val="20"/>
          <w:szCs w:val="20"/>
        </w:rPr>
        <w:t>blowby</w:t>
      </w:r>
      <w:proofErr w:type="spellEnd"/>
      <w:r>
        <w:rPr>
          <w:sz w:val="20"/>
          <w:szCs w:val="20"/>
        </w:rPr>
        <w:t xml:space="preserve"> flow rate is detailed in </w:t>
      </w:r>
      <w:hyperlink w:anchor="s00292" w:history="1">
        <w:r>
          <w:rPr>
            <w:color w:val="FF0000"/>
            <w:sz w:val="20"/>
            <w:szCs w:val="20"/>
          </w:rPr>
          <w:t>12.3.1.1</w:t>
        </w:r>
      </w:hyperlink>
      <w:r>
        <w:rPr>
          <w:sz w:val="20"/>
          <w:szCs w:val="20"/>
        </w:rPr>
        <w:t>.</w:t>
      </w:r>
      <w:r w:rsidR="0002120A">
        <w:rPr>
          <w:sz w:val="20"/>
          <w:szCs w:val="20"/>
        </w:rPr>
        <w:t xml:space="preserve"> Complete only one set (Stage 2</w:t>
      </w:r>
      <w:r>
        <w:rPr>
          <w:sz w:val="20"/>
          <w:szCs w:val="20"/>
        </w:rPr>
        <w:t xml:space="preserve">) of </w:t>
      </w:r>
      <w:proofErr w:type="spellStart"/>
      <w:r>
        <w:rPr>
          <w:sz w:val="20"/>
          <w:szCs w:val="20"/>
        </w:rPr>
        <w:t>blowby</w:t>
      </w:r>
      <w:proofErr w:type="spellEnd"/>
      <w:r>
        <w:rPr>
          <w:sz w:val="20"/>
          <w:szCs w:val="20"/>
        </w:rPr>
        <w:t xml:space="preserve"> flow rate measurement during each six cycles. Under special circumstances additional </w:t>
      </w:r>
      <w:proofErr w:type="spellStart"/>
      <w:r>
        <w:rPr>
          <w:sz w:val="20"/>
          <w:szCs w:val="20"/>
        </w:rPr>
        <w:t>blowby</w:t>
      </w:r>
      <w:proofErr w:type="spellEnd"/>
      <w:r>
        <w:rPr>
          <w:sz w:val="20"/>
          <w:szCs w:val="20"/>
        </w:rPr>
        <w:t xml:space="preserve"> flow rate measurements can be performed to determine or verify a problem with the flow rate measurement apparatus or the engine. Record additional </w:t>
      </w:r>
      <w:proofErr w:type="spellStart"/>
      <w:r>
        <w:rPr>
          <w:sz w:val="20"/>
          <w:szCs w:val="20"/>
        </w:rPr>
        <w:t>blowby</w:t>
      </w:r>
      <w:proofErr w:type="spellEnd"/>
      <w:r>
        <w:rPr>
          <w:sz w:val="20"/>
          <w:szCs w:val="20"/>
        </w:rPr>
        <w:t xml:space="preserve"> flow rate measurements and an explanation of the reason for the additional measurements. Include these data in the supplemental operational data in the final test report.</w:t>
      </w:r>
    </w:p>
    <w:p w:rsidR="00D4451F" w:rsidRPr="00D4451F" w:rsidRDefault="00D4451F" w:rsidP="00D4451F">
      <w:pPr>
        <w:pStyle w:val="Sub-section"/>
        <w:ind w:firstLine="200"/>
        <w:jc w:val="both"/>
        <w:rPr>
          <w:sz w:val="20"/>
          <w:szCs w:val="20"/>
        </w:rPr>
      </w:pPr>
      <w:bookmarkStart w:id="48" w:name="s00356"/>
      <w:bookmarkEnd w:id="48"/>
      <w:r>
        <w:rPr>
          <w:sz w:val="20"/>
          <w:szCs w:val="20"/>
        </w:rPr>
        <w:t>12.3.1.1</w:t>
      </w:r>
      <w:proofErr w:type="gramStart"/>
      <w:r w:rsidRPr="00D4451F">
        <w:rPr>
          <w:sz w:val="20"/>
          <w:szCs w:val="20"/>
        </w:rPr>
        <w:t>  Connect</w:t>
      </w:r>
      <w:proofErr w:type="gramEnd"/>
      <w:r w:rsidRPr="00D4451F">
        <w:rPr>
          <w:sz w:val="20"/>
          <w:szCs w:val="20"/>
        </w:rPr>
        <w:t xml:space="preserve"> the </w:t>
      </w:r>
      <w:proofErr w:type="spellStart"/>
      <w:r w:rsidRPr="00D4451F">
        <w:rPr>
          <w:sz w:val="20"/>
          <w:szCs w:val="20"/>
        </w:rPr>
        <w:t>blowby</w:t>
      </w:r>
      <w:proofErr w:type="spellEnd"/>
      <w:r w:rsidRPr="00D4451F">
        <w:rPr>
          <w:sz w:val="20"/>
          <w:szCs w:val="20"/>
        </w:rPr>
        <w:t xml:space="preserve"> measurement device to the pressurized air source.</w:t>
      </w:r>
    </w:p>
    <w:p w:rsidR="007113AF" w:rsidRPr="00A05596" w:rsidRDefault="00A05596" w:rsidP="007113AF">
      <w:pPr>
        <w:pStyle w:val="Sub-section"/>
        <w:ind w:firstLine="200"/>
        <w:jc w:val="both"/>
        <w:rPr>
          <w:sz w:val="20"/>
          <w:szCs w:val="20"/>
        </w:rPr>
      </w:pPr>
      <w:r>
        <w:rPr>
          <w:sz w:val="20"/>
          <w:szCs w:val="20"/>
        </w:rPr>
        <w:t>12</w:t>
      </w:r>
      <w:r w:rsidR="00D4451F">
        <w:rPr>
          <w:sz w:val="20"/>
          <w:szCs w:val="20"/>
        </w:rPr>
        <w:t>.3.1.2</w:t>
      </w:r>
      <w:proofErr w:type="gramStart"/>
      <w:r w:rsidR="007113AF" w:rsidRPr="00A05596">
        <w:rPr>
          <w:sz w:val="20"/>
          <w:szCs w:val="20"/>
        </w:rPr>
        <w:t>  Open</w:t>
      </w:r>
      <w:proofErr w:type="gramEnd"/>
      <w:r w:rsidR="007113AF" w:rsidRPr="00A05596">
        <w:rPr>
          <w:sz w:val="20"/>
          <w:szCs w:val="20"/>
        </w:rPr>
        <w:t xml:space="preserve"> the flow valve (bleeder valve) completely. </w:t>
      </w:r>
    </w:p>
    <w:p w:rsidR="00D4451F" w:rsidRDefault="00A05596" w:rsidP="007113AF">
      <w:pPr>
        <w:pStyle w:val="Sub-section"/>
        <w:ind w:firstLine="200"/>
        <w:jc w:val="both"/>
        <w:rPr>
          <w:sz w:val="20"/>
          <w:szCs w:val="20"/>
        </w:rPr>
      </w:pPr>
      <w:bookmarkStart w:id="49" w:name="s00357"/>
      <w:bookmarkEnd w:id="49"/>
      <w:r w:rsidRPr="00A05596">
        <w:rPr>
          <w:sz w:val="20"/>
          <w:szCs w:val="20"/>
        </w:rPr>
        <w:t>12</w:t>
      </w:r>
      <w:r w:rsidR="00D4451F">
        <w:rPr>
          <w:sz w:val="20"/>
          <w:szCs w:val="20"/>
        </w:rPr>
        <w:t>.3.1.3</w:t>
      </w:r>
      <w:proofErr w:type="gramStart"/>
      <w:r w:rsidR="007113AF" w:rsidRPr="00A05596">
        <w:rPr>
          <w:sz w:val="20"/>
          <w:szCs w:val="20"/>
        </w:rPr>
        <w:t>  Connect</w:t>
      </w:r>
      <w:proofErr w:type="gramEnd"/>
      <w:r w:rsidR="007113AF" w:rsidRPr="00A05596">
        <w:rPr>
          <w:sz w:val="20"/>
          <w:szCs w:val="20"/>
        </w:rPr>
        <w:t xml:space="preserve"> the </w:t>
      </w:r>
      <w:proofErr w:type="spellStart"/>
      <w:r w:rsidR="007113AF" w:rsidRPr="00A05596">
        <w:rPr>
          <w:sz w:val="20"/>
          <w:szCs w:val="20"/>
        </w:rPr>
        <w:t>blowby</w:t>
      </w:r>
      <w:proofErr w:type="spellEnd"/>
      <w:r w:rsidR="007113AF" w:rsidRPr="00A05596">
        <w:rPr>
          <w:sz w:val="20"/>
          <w:szCs w:val="20"/>
        </w:rPr>
        <w:t xml:space="preserve"> apparatus flow line to the 3-way valv</w:t>
      </w:r>
      <w:r w:rsidRPr="00A05596">
        <w:rPr>
          <w:sz w:val="20"/>
          <w:szCs w:val="20"/>
        </w:rPr>
        <w:t xml:space="preserve">e located between the oil </w:t>
      </w:r>
      <w:r w:rsidR="00D4451F" w:rsidRPr="00A05596">
        <w:rPr>
          <w:sz w:val="20"/>
          <w:szCs w:val="20"/>
        </w:rPr>
        <w:t>separator</w:t>
      </w:r>
      <w:r w:rsidRPr="00A05596">
        <w:rPr>
          <w:sz w:val="20"/>
          <w:szCs w:val="20"/>
        </w:rPr>
        <w:t xml:space="preserve"> and intake tube</w:t>
      </w:r>
      <w:r w:rsidR="007113AF" w:rsidRPr="00A05596">
        <w:rPr>
          <w:sz w:val="20"/>
          <w:szCs w:val="20"/>
        </w:rPr>
        <w:t>.</w:t>
      </w:r>
    </w:p>
    <w:p w:rsidR="00D4451F" w:rsidRDefault="00D4451F" w:rsidP="007113AF">
      <w:pPr>
        <w:pStyle w:val="Sub-section"/>
        <w:ind w:firstLine="200"/>
        <w:jc w:val="both"/>
        <w:rPr>
          <w:sz w:val="20"/>
          <w:szCs w:val="20"/>
        </w:rPr>
      </w:pPr>
      <w:r>
        <w:rPr>
          <w:sz w:val="20"/>
          <w:szCs w:val="20"/>
        </w:rPr>
        <w:t>12.3.1.4 Position the 2-way valve to divert air to the monometer from the hollow PCV valve.</w:t>
      </w:r>
    </w:p>
    <w:p w:rsidR="00D4451F" w:rsidRDefault="00D4451F" w:rsidP="007113AF">
      <w:pPr>
        <w:pStyle w:val="Sub-section"/>
        <w:ind w:firstLine="200"/>
        <w:jc w:val="both"/>
        <w:rPr>
          <w:sz w:val="20"/>
          <w:szCs w:val="20"/>
        </w:rPr>
      </w:pPr>
      <w:r>
        <w:rPr>
          <w:sz w:val="20"/>
          <w:szCs w:val="20"/>
        </w:rPr>
        <w:t>12.3.1.5 Position the 2-way in between the PCV and throttle body to keep air from entering the throttle body.</w:t>
      </w:r>
    </w:p>
    <w:p w:rsidR="007113AF" w:rsidRPr="007113AF" w:rsidRDefault="00D4451F" w:rsidP="007113AF">
      <w:pPr>
        <w:pStyle w:val="Sub-section"/>
        <w:ind w:firstLine="200"/>
        <w:jc w:val="both"/>
        <w:rPr>
          <w:sz w:val="20"/>
          <w:szCs w:val="20"/>
          <w:highlight w:val="yellow"/>
        </w:rPr>
      </w:pPr>
      <w:bookmarkStart w:id="50" w:name="s00358"/>
      <w:bookmarkStart w:id="51" w:name="s00359"/>
      <w:bookmarkEnd w:id="50"/>
      <w:bookmarkEnd w:id="51"/>
      <w:r>
        <w:rPr>
          <w:sz w:val="20"/>
          <w:szCs w:val="20"/>
        </w:rPr>
        <w:t>12.3.1.6</w:t>
      </w:r>
      <w:proofErr w:type="gramStart"/>
      <w:r w:rsidR="007113AF" w:rsidRPr="00A05596">
        <w:rPr>
          <w:sz w:val="20"/>
          <w:szCs w:val="20"/>
        </w:rPr>
        <w:t>  Position</w:t>
      </w:r>
      <w:proofErr w:type="gramEnd"/>
      <w:r w:rsidR="007113AF" w:rsidRPr="00A05596">
        <w:rPr>
          <w:sz w:val="20"/>
          <w:szCs w:val="20"/>
        </w:rPr>
        <w:t xml:space="preserve"> the 3-way valve to divert intake manifold vacuum from the engine PVC to the exhaust plumbing of the </w:t>
      </w:r>
      <w:proofErr w:type="spellStart"/>
      <w:r w:rsidR="007113AF" w:rsidRPr="00A05596">
        <w:rPr>
          <w:sz w:val="20"/>
          <w:szCs w:val="20"/>
        </w:rPr>
        <w:t>blowby</w:t>
      </w:r>
      <w:proofErr w:type="spellEnd"/>
      <w:r w:rsidR="007113AF" w:rsidRPr="00A05596">
        <w:rPr>
          <w:sz w:val="20"/>
          <w:szCs w:val="20"/>
        </w:rPr>
        <w:t xml:space="preserve"> apparatus meter.</w:t>
      </w:r>
    </w:p>
    <w:p w:rsidR="007113AF" w:rsidRPr="00A05596" w:rsidRDefault="00A05596" w:rsidP="007113AF">
      <w:pPr>
        <w:pStyle w:val="Sub-section"/>
        <w:ind w:firstLine="200"/>
        <w:jc w:val="both"/>
        <w:rPr>
          <w:sz w:val="20"/>
          <w:szCs w:val="20"/>
        </w:rPr>
      </w:pPr>
      <w:bookmarkStart w:id="52" w:name="s00360"/>
      <w:bookmarkStart w:id="53" w:name="s00361"/>
      <w:bookmarkEnd w:id="52"/>
      <w:bookmarkEnd w:id="53"/>
      <w:r>
        <w:rPr>
          <w:sz w:val="20"/>
          <w:szCs w:val="20"/>
        </w:rPr>
        <w:t>13.3.1.4</w:t>
      </w:r>
      <w:proofErr w:type="gramStart"/>
      <w:r w:rsidR="007113AF" w:rsidRPr="00A05596">
        <w:rPr>
          <w:sz w:val="20"/>
          <w:szCs w:val="20"/>
        </w:rPr>
        <w:t>  Adjust</w:t>
      </w:r>
      <w:proofErr w:type="gramEnd"/>
      <w:r w:rsidR="007113AF" w:rsidRPr="00A05596">
        <w:rPr>
          <w:sz w:val="20"/>
          <w:szCs w:val="20"/>
        </w:rPr>
        <w:t xml:space="preserve"> the flow valve (bleeder valve) to maintain crankcase pressure at (0 to 0.025) </w:t>
      </w:r>
      <w:proofErr w:type="spellStart"/>
      <w:r w:rsidR="007113AF" w:rsidRPr="00A05596">
        <w:rPr>
          <w:sz w:val="20"/>
          <w:szCs w:val="20"/>
        </w:rPr>
        <w:t>kPa</w:t>
      </w:r>
      <w:proofErr w:type="spellEnd"/>
      <w:r w:rsidR="007113AF" w:rsidRPr="00A05596">
        <w:rPr>
          <w:sz w:val="20"/>
          <w:szCs w:val="20"/>
        </w:rPr>
        <w:t>.</w:t>
      </w:r>
    </w:p>
    <w:p w:rsidR="007113AF" w:rsidRPr="00A05596" w:rsidRDefault="00A05596" w:rsidP="007113AF">
      <w:pPr>
        <w:pStyle w:val="Sub-section"/>
        <w:ind w:firstLine="200"/>
        <w:jc w:val="both"/>
        <w:rPr>
          <w:sz w:val="20"/>
          <w:szCs w:val="20"/>
        </w:rPr>
      </w:pPr>
      <w:bookmarkStart w:id="54" w:name="s00362"/>
      <w:bookmarkEnd w:id="54"/>
      <w:r>
        <w:rPr>
          <w:sz w:val="20"/>
          <w:szCs w:val="20"/>
        </w:rPr>
        <w:t>12.3.1.5</w:t>
      </w:r>
      <w:proofErr w:type="gramStart"/>
      <w:r w:rsidR="007113AF" w:rsidRPr="00A05596">
        <w:rPr>
          <w:sz w:val="20"/>
          <w:szCs w:val="20"/>
        </w:rPr>
        <w:t>  Record</w:t>
      </w:r>
      <w:proofErr w:type="gramEnd"/>
      <w:r w:rsidR="007113AF" w:rsidRPr="00A05596">
        <w:rPr>
          <w:sz w:val="20"/>
          <w:szCs w:val="20"/>
        </w:rPr>
        <w:t xml:space="preserve"> the differential pressure across the </w:t>
      </w:r>
      <w:proofErr w:type="spellStart"/>
      <w:r w:rsidR="007113AF" w:rsidRPr="00A05596">
        <w:rPr>
          <w:sz w:val="20"/>
          <w:szCs w:val="20"/>
        </w:rPr>
        <w:t>blowby</w:t>
      </w:r>
      <w:proofErr w:type="spellEnd"/>
      <w:r w:rsidR="007113AF" w:rsidRPr="00A05596">
        <w:rPr>
          <w:sz w:val="20"/>
          <w:szCs w:val="20"/>
        </w:rPr>
        <w:t xml:space="preserve"> meter orifice, record the </w:t>
      </w:r>
      <w:proofErr w:type="spellStart"/>
      <w:r w:rsidR="007113AF" w:rsidRPr="00A05596">
        <w:rPr>
          <w:sz w:val="20"/>
          <w:szCs w:val="20"/>
        </w:rPr>
        <w:t>blowby</w:t>
      </w:r>
      <w:proofErr w:type="spellEnd"/>
      <w:r w:rsidR="007113AF" w:rsidRPr="00A05596">
        <w:rPr>
          <w:sz w:val="20"/>
          <w:szCs w:val="20"/>
        </w:rPr>
        <w:t xml:space="preserve"> gas temperature, and the barometric pressure.</w:t>
      </w:r>
    </w:p>
    <w:p w:rsidR="007113AF" w:rsidRPr="00A05596" w:rsidRDefault="00A05596" w:rsidP="007113AF">
      <w:pPr>
        <w:pStyle w:val="Sub-section"/>
        <w:ind w:firstLine="200"/>
        <w:jc w:val="both"/>
        <w:rPr>
          <w:sz w:val="20"/>
          <w:szCs w:val="20"/>
        </w:rPr>
      </w:pPr>
      <w:bookmarkStart w:id="55" w:name="s00363"/>
      <w:bookmarkEnd w:id="55"/>
      <w:r w:rsidRPr="00A05596">
        <w:rPr>
          <w:sz w:val="20"/>
          <w:szCs w:val="20"/>
        </w:rPr>
        <w:t>12.3.1.6</w:t>
      </w:r>
      <w:proofErr w:type="gramStart"/>
      <w:r w:rsidR="007113AF" w:rsidRPr="00A05596">
        <w:rPr>
          <w:sz w:val="20"/>
          <w:szCs w:val="20"/>
        </w:rPr>
        <w:t>  After</w:t>
      </w:r>
      <w:proofErr w:type="gramEnd"/>
      <w:r w:rsidR="007113AF" w:rsidRPr="00A05596">
        <w:rPr>
          <w:sz w:val="20"/>
          <w:szCs w:val="20"/>
        </w:rPr>
        <w:t xml:space="preserve"> completing the measurement, return the engine to normal operating configuration. First, reposition the 3-way valve</w:t>
      </w:r>
      <w:r w:rsidR="00D4451F">
        <w:rPr>
          <w:sz w:val="20"/>
          <w:szCs w:val="20"/>
        </w:rPr>
        <w:t xml:space="preserve"> and both 2-way valves</w:t>
      </w:r>
      <w:r w:rsidR="007113AF" w:rsidRPr="00A05596">
        <w:rPr>
          <w:sz w:val="20"/>
          <w:szCs w:val="20"/>
        </w:rPr>
        <w:t xml:space="preserve"> to ensure porting of the intake vacuum to the en</w:t>
      </w:r>
      <w:r w:rsidRPr="00A05596">
        <w:rPr>
          <w:sz w:val="20"/>
          <w:szCs w:val="20"/>
        </w:rPr>
        <w:t>gine PCV; second</w:t>
      </w:r>
      <w:r w:rsidR="007113AF" w:rsidRPr="00A05596">
        <w:rPr>
          <w:sz w:val="20"/>
          <w:szCs w:val="20"/>
        </w:rPr>
        <w:t xml:space="preserve">, disconnect </w:t>
      </w:r>
      <w:proofErr w:type="spellStart"/>
      <w:r w:rsidR="007113AF" w:rsidRPr="00A05596">
        <w:rPr>
          <w:sz w:val="20"/>
          <w:szCs w:val="20"/>
        </w:rPr>
        <w:t>blowby</w:t>
      </w:r>
      <w:proofErr w:type="spellEnd"/>
      <w:r w:rsidR="007113AF" w:rsidRPr="00A05596">
        <w:rPr>
          <w:sz w:val="20"/>
          <w:szCs w:val="20"/>
        </w:rPr>
        <w:t xml:space="preserve"> apparatus</w:t>
      </w:r>
      <w:r w:rsidR="00D4451F">
        <w:rPr>
          <w:sz w:val="20"/>
          <w:szCs w:val="20"/>
        </w:rPr>
        <w:t xml:space="preserve"> </w:t>
      </w:r>
      <w:r w:rsidR="007113AF" w:rsidRPr="00A05596">
        <w:rPr>
          <w:sz w:val="20"/>
          <w:szCs w:val="20"/>
        </w:rPr>
        <w:t>hose from the closed port of the 3-way valve.</w:t>
      </w:r>
    </w:p>
    <w:p w:rsidR="007113AF" w:rsidRDefault="00D4451F" w:rsidP="007113AF">
      <w:pPr>
        <w:pStyle w:val="Sub-section"/>
        <w:ind w:firstLine="200"/>
        <w:jc w:val="both"/>
        <w:rPr>
          <w:sz w:val="20"/>
          <w:szCs w:val="20"/>
        </w:rPr>
      </w:pPr>
      <w:bookmarkStart w:id="56" w:name="s00428"/>
      <w:bookmarkStart w:id="57" w:name="s00364"/>
      <w:bookmarkEnd w:id="56"/>
      <w:bookmarkEnd w:id="57"/>
      <w:r>
        <w:rPr>
          <w:sz w:val="20"/>
          <w:szCs w:val="20"/>
        </w:rPr>
        <w:t>11.3.1.7</w:t>
      </w:r>
      <w:proofErr w:type="gramStart"/>
      <w:r w:rsidR="007113AF" w:rsidRPr="00D4451F">
        <w:rPr>
          <w:sz w:val="20"/>
          <w:szCs w:val="20"/>
        </w:rPr>
        <w:t>  Calculate</w:t>
      </w:r>
      <w:proofErr w:type="gramEnd"/>
      <w:r w:rsidR="007113AF" w:rsidRPr="00D4451F">
        <w:rPr>
          <w:sz w:val="20"/>
          <w:szCs w:val="20"/>
        </w:rPr>
        <w:t xml:space="preserve"> the </w:t>
      </w:r>
      <w:proofErr w:type="spellStart"/>
      <w:r w:rsidR="007113AF" w:rsidRPr="00D4451F">
        <w:rPr>
          <w:sz w:val="20"/>
          <w:szCs w:val="20"/>
        </w:rPr>
        <w:t>blowby</w:t>
      </w:r>
      <w:proofErr w:type="spellEnd"/>
      <w:r w:rsidR="007113AF" w:rsidRPr="00D4451F">
        <w:rPr>
          <w:sz w:val="20"/>
          <w:szCs w:val="20"/>
        </w:rPr>
        <w:t xml:space="preserve"> flow rate and correct the value to standard conditions (38 °C, 100.3 </w:t>
      </w:r>
      <w:proofErr w:type="spellStart"/>
      <w:r w:rsidR="007113AF" w:rsidRPr="00D4451F">
        <w:rPr>
          <w:sz w:val="20"/>
          <w:szCs w:val="20"/>
        </w:rPr>
        <w:t>kPa</w:t>
      </w:r>
      <w:proofErr w:type="spellEnd"/>
      <w:r w:rsidR="007113AF" w:rsidRPr="00D4451F">
        <w:rPr>
          <w:sz w:val="20"/>
          <w:szCs w:val="20"/>
        </w:rPr>
        <w:t>) using the calibration data for that orifice.</w:t>
      </w:r>
    </w:p>
    <w:p w:rsidR="007113AF" w:rsidRDefault="007113AF" w:rsidP="00C346E4">
      <w:pPr>
        <w:pStyle w:val="Sub-section"/>
        <w:ind w:firstLine="200"/>
        <w:jc w:val="both"/>
        <w:rPr>
          <w:sz w:val="20"/>
          <w:szCs w:val="20"/>
        </w:rPr>
      </w:pPr>
    </w:p>
    <w:tbl>
      <w:tblPr>
        <w:tblW w:w="0" w:type="auto"/>
        <w:tblInd w:w="30" w:type="dxa"/>
        <w:tblCellMar>
          <w:left w:w="0" w:type="dxa"/>
          <w:right w:w="0" w:type="dxa"/>
        </w:tblCellMar>
        <w:tblLook w:val="0000" w:firstRow="0" w:lastRow="0" w:firstColumn="0" w:lastColumn="0" w:noHBand="0" w:noVBand="0"/>
      </w:tblPr>
      <w:tblGrid>
        <w:gridCol w:w="169"/>
        <w:gridCol w:w="161"/>
        <w:gridCol w:w="9060"/>
      </w:tblGrid>
      <w:tr w:rsidR="00C346E4" w:rsidRPr="00645D49" w:rsidTr="00767D38">
        <w:trPr>
          <w:cantSplit/>
        </w:trPr>
        <w:tc>
          <w:tcPr>
            <w:tcW w:w="182" w:type="dxa"/>
            <w:tcBorders>
              <w:top w:val="nil"/>
              <w:left w:val="nil"/>
              <w:bottom w:val="nil"/>
              <w:right w:val="nil"/>
            </w:tcBorders>
            <w:tcMar>
              <w:top w:w="30" w:type="dxa"/>
              <w:left w:w="30" w:type="dxa"/>
              <w:bottom w:w="30" w:type="dxa"/>
              <w:right w:w="30" w:type="dxa"/>
            </w:tcMar>
          </w:tcPr>
          <w:p w:rsidR="00C346E4" w:rsidRPr="00645D49" w:rsidRDefault="00C346E4">
            <w:pPr>
              <w:spacing w:before="20"/>
              <w:rPr>
                <w:strike/>
                <w:sz w:val="20"/>
                <w:szCs w:val="20"/>
                <w:highlight w:val="yellow"/>
              </w:rPr>
            </w:pPr>
            <w:bookmarkStart w:id="58" w:name="s00292"/>
            <w:bookmarkEnd w:id="58"/>
          </w:p>
        </w:tc>
        <w:tc>
          <w:tcPr>
            <w:tcW w:w="173" w:type="dxa"/>
            <w:tcBorders>
              <w:top w:val="nil"/>
              <w:left w:val="nil"/>
              <w:bottom w:val="nil"/>
              <w:right w:val="nil"/>
            </w:tcBorders>
            <w:tcMar>
              <w:top w:w="30" w:type="dxa"/>
              <w:left w:w="30" w:type="dxa"/>
              <w:bottom w:w="30" w:type="dxa"/>
              <w:right w:w="30" w:type="dxa"/>
            </w:tcMar>
          </w:tcPr>
          <w:p w:rsidR="00C346E4" w:rsidRPr="00645D49" w:rsidRDefault="00C346E4" w:rsidP="00767D38">
            <w:pPr>
              <w:spacing w:before="20"/>
              <w:rPr>
                <w:strike/>
                <w:sz w:val="20"/>
                <w:szCs w:val="20"/>
                <w:highlight w:val="yellow"/>
              </w:rPr>
            </w:pPr>
          </w:p>
        </w:tc>
        <w:tc>
          <w:tcPr>
            <w:tcW w:w="9035" w:type="dxa"/>
            <w:tcBorders>
              <w:top w:val="nil"/>
              <w:left w:val="nil"/>
              <w:bottom w:val="nil"/>
              <w:right w:val="nil"/>
            </w:tcBorders>
            <w:tcMar>
              <w:top w:w="30" w:type="dxa"/>
              <w:left w:w="30" w:type="dxa"/>
              <w:bottom w:w="30" w:type="dxa"/>
              <w:right w:w="30" w:type="dxa"/>
            </w:tcMar>
          </w:tcPr>
          <w:p w:rsidR="000A12CD" w:rsidRDefault="000A12CD">
            <w:pPr>
              <w:spacing w:before="20"/>
              <w:rPr>
                <w:strike/>
                <w:sz w:val="20"/>
                <w:szCs w:val="20"/>
              </w:rPr>
            </w:pPr>
          </w:p>
          <w:p w:rsidR="000A12CD" w:rsidRDefault="000A12CD" w:rsidP="000A12CD">
            <w:pPr>
              <w:spacing w:before="20"/>
              <w:jc w:val="center"/>
              <w:rPr>
                <w:strike/>
                <w:sz w:val="20"/>
                <w:szCs w:val="20"/>
              </w:rPr>
            </w:pPr>
            <w:r>
              <w:rPr>
                <w:noProof/>
              </w:rPr>
              <w:drawing>
                <wp:inline distT="0" distB="0" distL="0" distR="0" wp14:anchorId="5E376708" wp14:editId="0E787952">
                  <wp:extent cx="5715000" cy="3671398"/>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18296" cy="3673515"/>
                          </a:xfrm>
                          <a:prstGeom prst="rect">
                            <a:avLst/>
                          </a:prstGeom>
                        </pic:spPr>
                      </pic:pic>
                    </a:graphicData>
                  </a:graphic>
                </wp:inline>
              </w:drawing>
            </w:r>
          </w:p>
          <w:p w:rsidR="007113AF" w:rsidRPr="007113AF" w:rsidRDefault="007113AF" w:rsidP="007113AF">
            <w:pPr>
              <w:spacing w:before="20"/>
              <w:rPr>
                <w:sz w:val="20"/>
                <w:szCs w:val="20"/>
              </w:rPr>
            </w:pPr>
          </w:p>
        </w:tc>
      </w:tr>
    </w:tbl>
    <w:p w:rsidR="00767D38" w:rsidRDefault="00D47AAE" w:rsidP="00767D38">
      <w:pPr>
        <w:pStyle w:val="TableTitle"/>
        <w:keepNext/>
        <w:spacing w:before="100"/>
        <w:jc w:val="center"/>
        <w:outlineLvl w:val="0"/>
        <w:rPr>
          <w:rFonts w:ascii="Arial" w:hAnsi="Arial" w:cs="Arial"/>
          <w:b/>
          <w:bCs/>
          <w:sz w:val="18"/>
          <w:szCs w:val="18"/>
        </w:rPr>
      </w:pPr>
      <w:bookmarkStart w:id="59" w:name="s00293"/>
      <w:bookmarkEnd w:id="59"/>
      <w:r>
        <w:rPr>
          <w:rFonts w:ascii="Arial" w:hAnsi="Arial" w:cs="Arial"/>
          <w:b/>
          <w:bCs/>
          <w:sz w:val="18"/>
          <w:szCs w:val="18"/>
        </w:rPr>
        <w:t xml:space="preserve">Figure </w:t>
      </w:r>
      <w:r w:rsidR="00767D38">
        <w:rPr>
          <w:rFonts w:ascii="Arial" w:hAnsi="Arial" w:cs="Arial"/>
          <w:b/>
          <w:bCs/>
          <w:sz w:val="18"/>
          <w:szCs w:val="18"/>
        </w:rPr>
        <w:t xml:space="preserve">9 </w:t>
      </w:r>
      <w:proofErr w:type="spellStart"/>
      <w:r w:rsidR="00767D38">
        <w:rPr>
          <w:rFonts w:ascii="Arial" w:hAnsi="Arial" w:cs="Arial"/>
          <w:b/>
          <w:bCs/>
          <w:sz w:val="18"/>
          <w:szCs w:val="18"/>
        </w:rPr>
        <w:t>Blowby</w:t>
      </w:r>
      <w:proofErr w:type="spellEnd"/>
      <w:r w:rsidR="00767D38">
        <w:rPr>
          <w:rFonts w:ascii="Arial" w:hAnsi="Arial" w:cs="Arial"/>
          <w:b/>
          <w:bCs/>
          <w:sz w:val="18"/>
          <w:szCs w:val="18"/>
        </w:rPr>
        <w:t xml:space="preserve"> Cart </w:t>
      </w:r>
      <w:proofErr w:type="gramStart"/>
      <w:r w:rsidR="00767D38">
        <w:rPr>
          <w:rFonts w:ascii="Arial" w:hAnsi="Arial" w:cs="Arial"/>
          <w:b/>
          <w:bCs/>
          <w:sz w:val="18"/>
          <w:szCs w:val="18"/>
        </w:rPr>
        <w:t>Connection</w:t>
      </w:r>
      <w:proofErr w:type="gramEnd"/>
    </w:p>
    <w:p w:rsidR="00767D38" w:rsidRDefault="00767D38" w:rsidP="00767D38">
      <w:pPr>
        <w:pStyle w:val="TableTitle"/>
        <w:keepNext/>
        <w:spacing w:before="100"/>
        <w:jc w:val="center"/>
        <w:outlineLvl w:val="0"/>
        <w:rPr>
          <w:sz w:val="20"/>
          <w:szCs w:val="20"/>
        </w:rPr>
      </w:pPr>
    </w:p>
    <w:p w:rsidR="00767D38" w:rsidRDefault="00767D38" w:rsidP="00C346E4">
      <w:pPr>
        <w:pStyle w:val="Sub-section"/>
        <w:ind w:firstLine="200"/>
        <w:jc w:val="both"/>
        <w:rPr>
          <w:sz w:val="20"/>
          <w:szCs w:val="20"/>
        </w:rPr>
      </w:pPr>
    </w:p>
    <w:p w:rsidR="00C346E4" w:rsidRDefault="00C346E4" w:rsidP="00C346E4">
      <w:pPr>
        <w:pStyle w:val="Sub-section"/>
        <w:ind w:firstLine="200"/>
        <w:jc w:val="both"/>
        <w:rPr>
          <w:i/>
          <w:iCs/>
          <w:sz w:val="20"/>
          <w:szCs w:val="20"/>
        </w:rPr>
      </w:pPr>
      <w:r>
        <w:rPr>
          <w:sz w:val="20"/>
          <w:szCs w:val="20"/>
        </w:rPr>
        <w:t>12.3.2</w:t>
      </w:r>
      <w:proofErr w:type="gramStart"/>
      <w:r>
        <w:rPr>
          <w:sz w:val="20"/>
          <w:szCs w:val="20"/>
        </w:rPr>
        <w:t xml:space="preserve">  </w:t>
      </w:r>
      <w:r w:rsidR="00D47AAE">
        <w:rPr>
          <w:i/>
          <w:iCs/>
          <w:sz w:val="20"/>
          <w:szCs w:val="20"/>
        </w:rPr>
        <w:t>PCM</w:t>
      </w:r>
      <w:proofErr w:type="gramEnd"/>
      <w:r w:rsidR="00D47AAE">
        <w:rPr>
          <w:i/>
          <w:iCs/>
          <w:sz w:val="20"/>
          <w:szCs w:val="20"/>
        </w:rPr>
        <w:t xml:space="preserve"> Parameter Logging</w:t>
      </w:r>
    </w:p>
    <w:p w:rsidR="00113B21" w:rsidRPr="00113B21" w:rsidRDefault="00113B21" w:rsidP="00C346E4">
      <w:pPr>
        <w:pStyle w:val="Sub-section"/>
        <w:ind w:firstLine="200"/>
        <w:jc w:val="both"/>
        <w:rPr>
          <w:iCs/>
          <w:sz w:val="20"/>
          <w:szCs w:val="20"/>
        </w:rPr>
      </w:pPr>
      <w:r w:rsidRPr="00113B21">
        <w:rPr>
          <w:iCs/>
          <w:sz w:val="20"/>
          <w:szCs w:val="20"/>
        </w:rPr>
        <w:t xml:space="preserve">12.3.2.1 </w:t>
      </w:r>
      <w:r>
        <w:rPr>
          <w:iCs/>
          <w:sz w:val="20"/>
          <w:szCs w:val="20"/>
        </w:rPr>
        <w:t xml:space="preserve">Refer to </w:t>
      </w:r>
      <w:r w:rsidRPr="00113B21">
        <w:rPr>
          <w:iCs/>
          <w:color w:val="FF0000"/>
          <w:sz w:val="20"/>
          <w:szCs w:val="20"/>
        </w:rPr>
        <w:t>Table 6</w:t>
      </w:r>
      <w:r>
        <w:rPr>
          <w:iCs/>
          <w:sz w:val="20"/>
          <w:szCs w:val="20"/>
        </w:rPr>
        <w:t xml:space="preserve"> for parameter logging information.</w:t>
      </w:r>
    </w:p>
    <w:p w:rsidR="00D47AAE" w:rsidRDefault="00D47AAE" w:rsidP="00C346E4">
      <w:pPr>
        <w:pStyle w:val="Sub-section"/>
        <w:ind w:firstLine="200"/>
        <w:jc w:val="both"/>
        <w:rPr>
          <w:i/>
          <w:iCs/>
          <w:sz w:val="20"/>
          <w:szCs w:val="20"/>
        </w:rPr>
      </w:pPr>
    </w:p>
    <w:p w:rsidR="00D47AAE" w:rsidRDefault="00D47AAE" w:rsidP="00D47AAE">
      <w:pPr>
        <w:pStyle w:val="TableTitle"/>
        <w:keepNext/>
        <w:spacing w:before="100"/>
        <w:jc w:val="center"/>
        <w:outlineLvl w:val="0"/>
        <w:rPr>
          <w:i/>
          <w:iCs/>
          <w:color w:val="FF0000"/>
          <w:sz w:val="20"/>
          <w:szCs w:val="20"/>
        </w:rPr>
      </w:pPr>
      <w:r>
        <w:rPr>
          <w:rFonts w:ascii="Arial" w:hAnsi="Arial" w:cs="Arial"/>
          <w:b/>
          <w:bCs/>
          <w:sz w:val="18"/>
          <w:szCs w:val="18"/>
        </w:rPr>
        <w:t>TABLE 6 Parameter Logging</w:t>
      </w:r>
    </w:p>
    <w:p w:rsidR="00D47AAE" w:rsidRDefault="00D47AAE" w:rsidP="00C346E4">
      <w:pPr>
        <w:pStyle w:val="Sub-section"/>
        <w:ind w:firstLine="200"/>
        <w:jc w:val="both"/>
        <w:rPr>
          <w:i/>
          <w:iCs/>
          <w:color w:val="FF0000"/>
          <w:sz w:val="20"/>
          <w:szCs w:val="20"/>
        </w:rPr>
      </w:pPr>
    </w:p>
    <w:p w:rsidR="00D47AAE" w:rsidRDefault="00D47AAE" w:rsidP="00C346E4">
      <w:pPr>
        <w:pStyle w:val="Sub-section"/>
        <w:ind w:firstLine="200"/>
        <w:jc w:val="both"/>
        <w:rPr>
          <w:i/>
          <w:iCs/>
          <w:color w:val="FF0000"/>
          <w:sz w:val="20"/>
          <w:szCs w:val="20"/>
        </w:rPr>
      </w:pPr>
      <w:r w:rsidRPr="00D47AAE">
        <w:rPr>
          <w:noProof/>
        </w:rPr>
        <w:drawing>
          <wp:inline distT="0" distB="0" distL="0" distR="0" wp14:anchorId="18A95D61" wp14:editId="347003B1">
            <wp:extent cx="5943600" cy="145620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1456201"/>
                    </a:xfrm>
                    <a:prstGeom prst="rect">
                      <a:avLst/>
                    </a:prstGeom>
                    <a:noFill/>
                    <a:ln>
                      <a:noFill/>
                    </a:ln>
                  </pic:spPr>
                </pic:pic>
              </a:graphicData>
            </a:graphic>
          </wp:inline>
        </w:drawing>
      </w:r>
    </w:p>
    <w:p w:rsidR="009525B9" w:rsidRDefault="009525B9" w:rsidP="00C346E4">
      <w:pPr>
        <w:pStyle w:val="Sub-section"/>
        <w:ind w:firstLine="200"/>
        <w:jc w:val="both"/>
        <w:rPr>
          <w:sz w:val="20"/>
          <w:szCs w:val="20"/>
        </w:rPr>
      </w:pPr>
    </w:p>
    <w:p w:rsidR="00C346E4" w:rsidRPr="003D7BEA" w:rsidRDefault="0063185C" w:rsidP="00C346E4">
      <w:pPr>
        <w:pStyle w:val="Sub-section"/>
        <w:ind w:firstLine="200"/>
        <w:jc w:val="both"/>
        <w:rPr>
          <w:sz w:val="20"/>
          <w:szCs w:val="20"/>
        </w:rPr>
      </w:pPr>
      <w:bookmarkStart w:id="60" w:name="s00294"/>
      <w:bookmarkStart w:id="61" w:name="s00297"/>
      <w:bookmarkEnd w:id="60"/>
      <w:bookmarkEnd w:id="61"/>
      <w:r w:rsidRPr="003D7BEA">
        <w:rPr>
          <w:sz w:val="20"/>
          <w:szCs w:val="20"/>
        </w:rPr>
        <w:t>12.3.4 </w:t>
      </w:r>
      <w:r w:rsidR="00C346E4" w:rsidRPr="003D7BEA">
        <w:rPr>
          <w:i/>
          <w:iCs/>
          <w:sz w:val="20"/>
          <w:szCs w:val="20"/>
        </w:rPr>
        <w:t>Oil Sampling:</w:t>
      </w:r>
    </w:p>
    <w:p w:rsidR="005B652A" w:rsidRDefault="00C346E4" w:rsidP="005B652A">
      <w:pPr>
        <w:pStyle w:val="Sub-section"/>
        <w:ind w:firstLine="200"/>
        <w:jc w:val="both"/>
        <w:rPr>
          <w:sz w:val="20"/>
          <w:szCs w:val="20"/>
        </w:rPr>
      </w:pPr>
      <w:bookmarkStart w:id="62" w:name="s00298"/>
      <w:bookmarkEnd w:id="62"/>
      <w:r w:rsidRPr="003D7BEA">
        <w:rPr>
          <w:sz w:val="20"/>
          <w:szCs w:val="20"/>
        </w:rPr>
        <w:t>12.3.4.1</w:t>
      </w:r>
      <w:proofErr w:type="gramStart"/>
      <w:r w:rsidRPr="003D7BEA">
        <w:rPr>
          <w:sz w:val="20"/>
          <w:szCs w:val="20"/>
        </w:rPr>
        <w:t xml:space="preserve">  </w:t>
      </w:r>
      <w:r w:rsidRPr="009131D6">
        <w:rPr>
          <w:i/>
          <w:iCs/>
          <w:sz w:val="20"/>
          <w:szCs w:val="20"/>
          <w:highlight w:val="yellow"/>
        </w:rPr>
        <w:t>Oil</w:t>
      </w:r>
      <w:proofErr w:type="gramEnd"/>
      <w:r w:rsidRPr="009131D6">
        <w:rPr>
          <w:i/>
          <w:iCs/>
          <w:sz w:val="20"/>
          <w:szCs w:val="20"/>
          <w:highlight w:val="yellow"/>
        </w:rPr>
        <w:t xml:space="preserve"> </w:t>
      </w:r>
      <w:r w:rsidR="009525B9" w:rsidRPr="009131D6">
        <w:rPr>
          <w:i/>
          <w:iCs/>
          <w:sz w:val="20"/>
          <w:szCs w:val="20"/>
          <w:highlight w:val="yellow"/>
        </w:rPr>
        <w:t>level M</w:t>
      </w:r>
      <w:r w:rsidR="00E365FF" w:rsidRPr="009131D6">
        <w:rPr>
          <w:i/>
          <w:iCs/>
          <w:sz w:val="20"/>
          <w:szCs w:val="20"/>
          <w:highlight w:val="yellow"/>
        </w:rPr>
        <w:t>easurement</w:t>
      </w:r>
      <w:r w:rsidRPr="009131D6">
        <w:rPr>
          <w:i/>
          <w:iCs/>
          <w:sz w:val="20"/>
          <w:szCs w:val="20"/>
          <w:highlight w:val="yellow"/>
        </w:rPr>
        <w:t xml:space="preserve"> and Sampling Procedure—</w:t>
      </w:r>
      <w:r w:rsidR="0063185C" w:rsidRPr="009131D6">
        <w:rPr>
          <w:i/>
          <w:iCs/>
          <w:sz w:val="20"/>
          <w:szCs w:val="20"/>
          <w:highlight w:val="yellow"/>
        </w:rPr>
        <w:t xml:space="preserve"> </w:t>
      </w:r>
      <w:r w:rsidR="0063185C" w:rsidRPr="009131D6">
        <w:rPr>
          <w:iCs/>
          <w:sz w:val="20"/>
          <w:szCs w:val="20"/>
          <w:highlight w:val="yellow"/>
        </w:rPr>
        <w:t>O</w:t>
      </w:r>
      <w:r w:rsidRPr="009131D6">
        <w:rPr>
          <w:sz w:val="20"/>
          <w:szCs w:val="20"/>
          <w:highlight w:val="yellow"/>
        </w:rPr>
        <w:t xml:space="preserve">il </w:t>
      </w:r>
      <w:r w:rsidR="0063185C" w:rsidRPr="009131D6">
        <w:rPr>
          <w:sz w:val="20"/>
          <w:szCs w:val="20"/>
          <w:highlight w:val="yellow"/>
        </w:rPr>
        <w:t>level</w:t>
      </w:r>
      <w:r w:rsidR="00E365FF" w:rsidRPr="009131D6">
        <w:rPr>
          <w:sz w:val="20"/>
          <w:szCs w:val="20"/>
          <w:highlight w:val="yellow"/>
        </w:rPr>
        <w:t xml:space="preserve"> measurement</w:t>
      </w:r>
      <w:r w:rsidR="0063185C" w:rsidRPr="009131D6">
        <w:rPr>
          <w:sz w:val="20"/>
          <w:szCs w:val="20"/>
          <w:highlight w:val="yellow"/>
        </w:rPr>
        <w:t xml:space="preserve"> and </w:t>
      </w:r>
      <w:r w:rsidRPr="009131D6">
        <w:rPr>
          <w:sz w:val="20"/>
          <w:szCs w:val="20"/>
          <w:highlight w:val="yellow"/>
        </w:rPr>
        <w:t>sampling occur at intervals of 24 h</w:t>
      </w:r>
      <w:r w:rsidR="00E365FF" w:rsidRPr="009131D6">
        <w:rPr>
          <w:sz w:val="20"/>
          <w:szCs w:val="20"/>
          <w:highlight w:val="yellow"/>
        </w:rPr>
        <w:t>ours</w:t>
      </w:r>
      <w:r w:rsidR="00A364DF" w:rsidRPr="009131D6">
        <w:rPr>
          <w:sz w:val="20"/>
          <w:szCs w:val="20"/>
          <w:highlight w:val="yellow"/>
        </w:rPr>
        <w:t xml:space="preserve"> or 6 cycles</w:t>
      </w:r>
      <w:r w:rsidRPr="009131D6">
        <w:rPr>
          <w:sz w:val="20"/>
          <w:szCs w:val="20"/>
          <w:highlight w:val="yellow"/>
        </w:rPr>
        <w:t xml:space="preserve">. </w:t>
      </w:r>
      <w:r w:rsidR="009525B9" w:rsidRPr="009131D6">
        <w:rPr>
          <w:sz w:val="20"/>
          <w:szCs w:val="20"/>
          <w:highlight w:val="yellow"/>
        </w:rPr>
        <w:t>T</w:t>
      </w:r>
      <w:r w:rsidRPr="009131D6">
        <w:rPr>
          <w:sz w:val="20"/>
          <w:szCs w:val="20"/>
          <w:highlight w:val="yellow"/>
        </w:rPr>
        <w:t>he procedure</w:t>
      </w:r>
      <w:r w:rsidR="00A364DF" w:rsidRPr="009131D6">
        <w:rPr>
          <w:sz w:val="20"/>
          <w:szCs w:val="20"/>
          <w:highlight w:val="yellow"/>
        </w:rPr>
        <w:t xml:space="preserve"> and sample</w:t>
      </w:r>
      <w:r w:rsidR="009525B9" w:rsidRPr="009131D6">
        <w:rPr>
          <w:sz w:val="20"/>
          <w:szCs w:val="20"/>
          <w:highlight w:val="yellow"/>
        </w:rPr>
        <w:t xml:space="preserve"> times are listed in </w:t>
      </w:r>
      <w:r w:rsidR="00D47AAE" w:rsidRPr="009131D6">
        <w:rPr>
          <w:color w:val="FF0000"/>
          <w:sz w:val="20"/>
          <w:szCs w:val="20"/>
          <w:highlight w:val="yellow"/>
        </w:rPr>
        <w:t>Table 7</w:t>
      </w:r>
      <w:r w:rsidRPr="009131D6">
        <w:rPr>
          <w:sz w:val="20"/>
          <w:szCs w:val="20"/>
          <w:highlight w:val="yellow"/>
        </w:rPr>
        <w:t>.</w:t>
      </w:r>
      <w:r w:rsidR="00D47AAE" w:rsidRPr="009131D6">
        <w:rPr>
          <w:sz w:val="20"/>
          <w:szCs w:val="20"/>
          <w:highlight w:val="yellow"/>
        </w:rPr>
        <w:t xml:space="preserve"> </w:t>
      </w:r>
      <w:r w:rsidR="00A364DF" w:rsidRPr="009131D6">
        <w:rPr>
          <w:sz w:val="20"/>
          <w:szCs w:val="20"/>
          <w:highlight w:val="yellow"/>
        </w:rPr>
        <w:t>Every 6</w:t>
      </w:r>
      <w:r w:rsidR="00A364DF" w:rsidRPr="009131D6">
        <w:rPr>
          <w:sz w:val="20"/>
          <w:szCs w:val="20"/>
          <w:highlight w:val="yellow"/>
          <w:vertAlign w:val="superscript"/>
        </w:rPr>
        <w:t>th</w:t>
      </w:r>
      <w:r w:rsidR="00A364DF" w:rsidRPr="009131D6">
        <w:rPr>
          <w:sz w:val="20"/>
          <w:szCs w:val="20"/>
          <w:highlight w:val="yellow"/>
        </w:rPr>
        <w:t xml:space="preserve"> cycle </w:t>
      </w:r>
      <w:r w:rsidR="00B52D1F" w:rsidRPr="009131D6">
        <w:rPr>
          <w:sz w:val="20"/>
          <w:szCs w:val="20"/>
          <w:highlight w:val="yellow"/>
        </w:rPr>
        <w:t xml:space="preserve">after Stage 2 has completed the total test timer stops. </w:t>
      </w:r>
      <w:r w:rsidR="0047243B">
        <w:rPr>
          <w:sz w:val="20"/>
          <w:szCs w:val="20"/>
          <w:highlight w:val="yellow"/>
        </w:rPr>
        <w:t>Perform</w:t>
      </w:r>
      <w:r w:rsidR="00B52D1F" w:rsidRPr="009131D6">
        <w:rPr>
          <w:sz w:val="20"/>
          <w:szCs w:val="20"/>
          <w:highlight w:val="yellow"/>
        </w:rPr>
        <w:t xml:space="preserve"> a 30 seconds </w:t>
      </w:r>
      <w:r w:rsidR="0047243B">
        <w:rPr>
          <w:sz w:val="20"/>
          <w:szCs w:val="20"/>
          <w:highlight w:val="yellow"/>
        </w:rPr>
        <w:t xml:space="preserve">speed and </w:t>
      </w:r>
      <w:proofErr w:type="gramStart"/>
      <w:r w:rsidR="0047243B">
        <w:rPr>
          <w:sz w:val="20"/>
          <w:szCs w:val="20"/>
          <w:highlight w:val="yellow"/>
        </w:rPr>
        <w:t xml:space="preserve">load  </w:t>
      </w:r>
      <w:r w:rsidR="00B52D1F" w:rsidRPr="009131D6">
        <w:rPr>
          <w:sz w:val="20"/>
          <w:szCs w:val="20"/>
          <w:highlight w:val="yellow"/>
        </w:rPr>
        <w:t>ramp</w:t>
      </w:r>
      <w:proofErr w:type="gramEnd"/>
      <w:r w:rsidR="00B52D1F" w:rsidRPr="009131D6">
        <w:rPr>
          <w:sz w:val="20"/>
          <w:szCs w:val="20"/>
          <w:highlight w:val="yellow"/>
        </w:rPr>
        <w:t xml:space="preserve"> to idle and have the engine idle for 4.5 minutes. </w:t>
      </w:r>
      <w:r w:rsidR="00E706F5" w:rsidRPr="009131D6">
        <w:rPr>
          <w:sz w:val="20"/>
          <w:szCs w:val="20"/>
          <w:highlight w:val="yellow"/>
        </w:rPr>
        <w:t>Take</w:t>
      </w:r>
      <w:r w:rsidR="005B652A" w:rsidRPr="009131D6">
        <w:rPr>
          <w:sz w:val="20"/>
          <w:szCs w:val="20"/>
          <w:highlight w:val="yellow"/>
        </w:rPr>
        <w:t xml:space="preserve"> the oil sample </w:t>
      </w:r>
      <w:r w:rsidR="00E706F5" w:rsidRPr="009131D6">
        <w:rPr>
          <w:sz w:val="20"/>
          <w:szCs w:val="20"/>
          <w:highlight w:val="yellow"/>
        </w:rPr>
        <w:t>during</w:t>
      </w:r>
      <w:r w:rsidR="005B652A" w:rsidRPr="009131D6">
        <w:rPr>
          <w:sz w:val="20"/>
          <w:szCs w:val="20"/>
          <w:highlight w:val="yellow"/>
        </w:rPr>
        <w:t xml:space="preserve"> these </w:t>
      </w:r>
      <w:r w:rsidR="00B52D1F" w:rsidRPr="009131D6">
        <w:rPr>
          <w:sz w:val="20"/>
          <w:szCs w:val="20"/>
          <w:highlight w:val="yellow"/>
        </w:rPr>
        <w:t>4.</w:t>
      </w:r>
      <w:r w:rsidR="005B652A" w:rsidRPr="009131D6">
        <w:rPr>
          <w:sz w:val="20"/>
          <w:szCs w:val="20"/>
          <w:highlight w:val="yellow"/>
        </w:rPr>
        <w:t>5 minutes of idle.</w:t>
      </w:r>
      <w:r w:rsidR="00D65F8F" w:rsidRPr="009131D6">
        <w:rPr>
          <w:sz w:val="20"/>
          <w:szCs w:val="20"/>
          <w:highlight w:val="yellow"/>
        </w:rPr>
        <w:t xml:space="preserve"> Oil sample</w:t>
      </w:r>
      <w:r w:rsidR="00767D38" w:rsidRPr="009131D6">
        <w:rPr>
          <w:sz w:val="20"/>
          <w:szCs w:val="20"/>
          <w:highlight w:val="yellow"/>
        </w:rPr>
        <w:t xml:space="preserve"> is taken from the T connection </w:t>
      </w:r>
      <w:r w:rsidR="00D65F8F" w:rsidRPr="009131D6">
        <w:rPr>
          <w:sz w:val="20"/>
          <w:szCs w:val="20"/>
          <w:highlight w:val="yellow"/>
        </w:rPr>
        <w:t xml:space="preserve">on the oil filter housing </w:t>
      </w:r>
      <w:r w:rsidR="00767D38" w:rsidRPr="009131D6">
        <w:rPr>
          <w:sz w:val="20"/>
          <w:szCs w:val="20"/>
          <w:highlight w:val="yellow"/>
        </w:rPr>
        <w:t xml:space="preserve">leading to a valve. The location of the T where the oil is drawn is shown in </w:t>
      </w:r>
      <w:r w:rsidR="00767D38" w:rsidRPr="009131D6">
        <w:rPr>
          <w:color w:val="FF0000"/>
          <w:sz w:val="20"/>
          <w:szCs w:val="20"/>
          <w:highlight w:val="yellow"/>
        </w:rPr>
        <w:t>Figure A2.15</w:t>
      </w:r>
      <w:r w:rsidR="00767D38" w:rsidRPr="009131D6">
        <w:rPr>
          <w:sz w:val="20"/>
          <w:szCs w:val="20"/>
          <w:highlight w:val="yellow"/>
        </w:rPr>
        <w:t>.</w:t>
      </w:r>
    </w:p>
    <w:p w:rsidR="00F63F74" w:rsidRDefault="00113B21" w:rsidP="00113B21">
      <w:pPr>
        <w:pStyle w:val="Paragraph"/>
        <w:jc w:val="both"/>
        <w:rPr>
          <w:sz w:val="20"/>
          <w:szCs w:val="20"/>
        </w:rPr>
      </w:pPr>
      <w:r w:rsidRPr="00113B21">
        <w:rPr>
          <w:sz w:val="20"/>
          <w:szCs w:val="20"/>
        </w:rPr>
        <w:t>12.3.4.2</w:t>
      </w:r>
      <w:r w:rsidR="001002AE" w:rsidRPr="00113B21">
        <w:rPr>
          <w:sz w:val="20"/>
          <w:szCs w:val="20"/>
        </w:rPr>
        <w:t xml:space="preserve"> </w:t>
      </w:r>
      <w:r>
        <w:rPr>
          <w:sz w:val="20"/>
          <w:szCs w:val="20"/>
        </w:rPr>
        <w:t xml:space="preserve">The minimum oil level allowed for this test is 100mm reading on the calibrated oil dipstick. Rotate the calibrated dipstick </w:t>
      </w:r>
      <w:r w:rsidR="00CA51B3">
        <w:rPr>
          <w:sz w:val="20"/>
          <w:szCs w:val="20"/>
        </w:rPr>
        <w:t xml:space="preserve">360 degrees while still in the oil pan to capture the highest point. Remove the dipstick to view the </w:t>
      </w:r>
      <w:r w:rsidR="00CA51B3">
        <w:rPr>
          <w:sz w:val="20"/>
          <w:szCs w:val="20"/>
        </w:rPr>
        <w:lastRenderedPageBreak/>
        <w:t xml:space="preserve">reading. </w:t>
      </w:r>
    </w:p>
    <w:p w:rsidR="009525B9" w:rsidRDefault="005B652A" w:rsidP="00C346E4">
      <w:pPr>
        <w:pStyle w:val="Paragraph"/>
        <w:ind w:firstLine="200"/>
        <w:jc w:val="both"/>
        <w:rPr>
          <w:sz w:val="20"/>
          <w:szCs w:val="20"/>
        </w:rPr>
      </w:pPr>
      <w:r>
        <w:rPr>
          <w:sz w:val="20"/>
          <w:szCs w:val="20"/>
        </w:rPr>
        <w:t xml:space="preserve"> </w:t>
      </w:r>
    </w:p>
    <w:p w:rsidR="009525B9" w:rsidRDefault="00D47AAE" w:rsidP="00D70B59">
      <w:pPr>
        <w:pStyle w:val="TableTitle"/>
        <w:keepNext/>
        <w:spacing w:before="100"/>
        <w:jc w:val="center"/>
        <w:outlineLvl w:val="0"/>
        <w:rPr>
          <w:sz w:val="20"/>
          <w:szCs w:val="20"/>
        </w:rPr>
      </w:pPr>
      <w:r>
        <w:rPr>
          <w:rFonts w:ascii="Arial" w:hAnsi="Arial" w:cs="Arial"/>
          <w:b/>
          <w:bCs/>
          <w:sz w:val="18"/>
          <w:szCs w:val="18"/>
        </w:rPr>
        <w:t>TABLE 7</w:t>
      </w:r>
      <w:r w:rsidR="009525B9">
        <w:rPr>
          <w:rFonts w:ascii="Arial" w:hAnsi="Arial" w:cs="Arial"/>
          <w:b/>
          <w:bCs/>
          <w:sz w:val="18"/>
          <w:szCs w:val="18"/>
        </w:rPr>
        <w:t xml:space="preserve"> Oil Level </w:t>
      </w:r>
      <w:r w:rsidR="00445F79">
        <w:rPr>
          <w:rFonts w:ascii="Arial" w:hAnsi="Arial" w:cs="Arial"/>
          <w:b/>
          <w:bCs/>
          <w:sz w:val="18"/>
          <w:szCs w:val="18"/>
        </w:rPr>
        <w:t>Measurements</w:t>
      </w:r>
      <w:r w:rsidR="009525B9">
        <w:rPr>
          <w:rFonts w:ascii="Arial" w:hAnsi="Arial" w:cs="Arial"/>
          <w:b/>
          <w:bCs/>
          <w:sz w:val="18"/>
          <w:szCs w:val="18"/>
        </w:rPr>
        <w:t xml:space="preserve"> and Sampling </w:t>
      </w:r>
    </w:p>
    <w:p w:rsidR="009525B9" w:rsidRDefault="009525B9" w:rsidP="00C346E4">
      <w:pPr>
        <w:pStyle w:val="Paragraph"/>
        <w:ind w:firstLine="200"/>
        <w:jc w:val="both"/>
        <w:rPr>
          <w:sz w:val="20"/>
          <w:szCs w:val="20"/>
        </w:rPr>
      </w:pPr>
    </w:p>
    <w:tbl>
      <w:tblPr>
        <w:tblW w:w="5407" w:type="dxa"/>
        <w:jc w:val="center"/>
        <w:tblInd w:w="93" w:type="dxa"/>
        <w:tblLook w:val="04A0" w:firstRow="1" w:lastRow="0" w:firstColumn="1" w:lastColumn="0" w:noHBand="0" w:noVBand="1"/>
      </w:tblPr>
      <w:tblGrid>
        <w:gridCol w:w="316"/>
        <w:gridCol w:w="772"/>
        <w:gridCol w:w="458"/>
        <w:gridCol w:w="458"/>
        <w:gridCol w:w="458"/>
        <w:gridCol w:w="458"/>
        <w:gridCol w:w="539"/>
        <w:gridCol w:w="539"/>
        <w:gridCol w:w="539"/>
        <w:gridCol w:w="539"/>
        <w:gridCol w:w="539"/>
      </w:tblGrid>
      <w:tr w:rsidR="00EA5C38" w:rsidRPr="00EA5C38" w:rsidTr="00EA5C38">
        <w:trPr>
          <w:trHeight w:val="172"/>
          <w:jc w:val="center"/>
        </w:trPr>
        <w:tc>
          <w:tcPr>
            <w:tcW w:w="255" w:type="dxa"/>
            <w:vMerge w:val="restart"/>
            <w:tcBorders>
              <w:top w:val="nil"/>
              <w:left w:val="nil"/>
              <w:bottom w:val="single" w:sz="4" w:space="0" w:color="000000"/>
              <w:right w:val="single" w:sz="4" w:space="0" w:color="auto"/>
            </w:tcBorders>
            <w:shd w:val="clear" w:color="auto" w:fill="auto"/>
            <w:noWrap/>
            <w:vAlign w:val="bottom"/>
            <w:hideMark/>
          </w:tcPr>
          <w:p w:rsidR="00A824A8" w:rsidRPr="00EA5C38" w:rsidRDefault="00A824A8" w:rsidP="00A824A8">
            <w:pPr>
              <w:widowControl/>
              <w:autoSpaceDE/>
              <w:autoSpaceDN/>
              <w:adjustRightInd/>
              <w:jc w:val="center"/>
              <w:rPr>
                <w:color w:val="000000"/>
                <w:sz w:val="20"/>
                <w:szCs w:val="20"/>
              </w:rPr>
            </w:pPr>
            <w:r w:rsidRPr="00EA5C38">
              <w:rPr>
                <w:color w:val="000000"/>
                <w:sz w:val="20"/>
                <w:szCs w:val="20"/>
              </w:rPr>
              <w:t> </w:t>
            </w:r>
          </w:p>
        </w:tc>
        <w:tc>
          <w:tcPr>
            <w:tcW w:w="625" w:type="dxa"/>
            <w:tcBorders>
              <w:top w:val="single" w:sz="4" w:space="0" w:color="auto"/>
              <w:left w:val="nil"/>
              <w:bottom w:val="single" w:sz="4" w:space="0" w:color="auto"/>
              <w:right w:val="single" w:sz="4" w:space="0" w:color="auto"/>
            </w:tcBorders>
            <w:shd w:val="clear" w:color="auto" w:fill="auto"/>
            <w:noWrap/>
            <w:vAlign w:val="bottom"/>
            <w:hideMark/>
          </w:tcPr>
          <w:p w:rsidR="00A824A8" w:rsidRPr="00EA5C38" w:rsidRDefault="00A824A8" w:rsidP="00A824A8">
            <w:pPr>
              <w:widowControl/>
              <w:autoSpaceDE/>
              <w:autoSpaceDN/>
              <w:adjustRightInd/>
              <w:rPr>
                <w:b/>
                <w:bCs/>
                <w:color w:val="000000"/>
                <w:sz w:val="20"/>
                <w:szCs w:val="20"/>
              </w:rPr>
            </w:pPr>
            <w:r w:rsidRPr="00EA5C38">
              <w:rPr>
                <w:b/>
                <w:bCs/>
                <w:color w:val="000000"/>
                <w:sz w:val="20"/>
                <w:szCs w:val="20"/>
              </w:rPr>
              <w:t xml:space="preserve">Test </w:t>
            </w:r>
            <w:proofErr w:type="spellStart"/>
            <w:r w:rsidRPr="00EA5C38">
              <w:rPr>
                <w:b/>
                <w:bCs/>
                <w:color w:val="000000"/>
                <w:sz w:val="20"/>
                <w:szCs w:val="20"/>
              </w:rPr>
              <w:t>Hrs</w:t>
            </w:r>
            <w:proofErr w:type="spellEnd"/>
          </w:p>
        </w:tc>
        <w:tc>
          <w:tcPr>
            <w:tcW w:w="458" w:type="dxa"/>
            <w:tcBorders>
              <w:top w:val="single" w:sz="4" w:space="0" w:color="auto"/>
              <w:left w:val="nil"/>
              <w:bottom w:val="single" w:sz="4" w:space="0" w:color="auto"/>
              <w:right w:val="single" w:sz="4" w:space="0" w:color="auto"/>
            </w:tcBorders>
            <w:shd w:val="clear" w:color="auto" w:fill="auto"/>
            <w:noWrap/>
            <w:vAlign w:val="bottom"/>
            <w:hideMark/>
          </w:tcPr>
          <w:p w:rsidR="00A824A8" w:rsidRPr="0047243B" w:rsidRDefault="00B52D1F" w:rsidP="00A824A8">
            <w:pPr>
              <w:widowControl/>
              <w:autoSpaceDE/>
              <w:autoSpaceDN/>
              <w:adjustRightInd/>
              <w:jc w:val="center"/>
              <w:rPr>
                <w:color w:val="000000"/>
                <w:sz w:val="20"/>
                <w:szCs w:val="20"/>
                <w:highlight w:val="yellow"/>
              </w:rPr>
            </w:pPr>
            <w:r w:rsidRPr="0047243B">
              <w:rPr>
                <w:color w:val="000000"/>
                <w:sz w:val="20"/>
                <w:szCs w:val="20"/>
                <w:highlight w:val="yellow"/>
              </w:rPr>
              <w:t>24</w:t>
            </w:r>
          </w:p>
        </w:tc>
        <w:tc>
          <w:tcPr>
            <w:tcW w:w="458" w:type="dxa"/>
            <w:tcBorders>
              <w:top w:val="single" w:sz="4" w:space="0" w:color="auto"/>
              <w:left w:val="nil"/>
              <w:bottom w:val="single" w:sz="4" w:space="0" w:color="auto"/>
              <w:right w:val="single" w:sz="4" w:space="0" w:color="auto"/>
            </w:tcBorders>
            <w:shd w:val="clear" w:color="auto" w:fill="auto"/>
            <w:noWrap/>
            <w:vAlign w:val="bottom"/>
            <w:hideMark/>
          </w:tcPr>
          <w:p w:rsidR="00A824A8" w:rsidRPr="0047243B" w:rsidRDefault="00B52D1F" w:rsidP="00A824A8">
            <w:pPr>
              <w:widowControl/>
              <w:autoSpaceDE/>
              <w:autoSpaceDN/>
              <w:adjustRightInd/>
              <w:jc w:val="center"/>
              <w:rPr>
                <w:color w:val="000000"/>
                <w:sz w:val="20"/>
                <w:szCs w:val="20"/>
                <w:highlight w:val="yellow"/>
              </w:rPr>
            </w:pPr>
            <w:r w:rsidRPr="0047243B">
              <w:rPr>
                <w:color w:val="000000"/>
                <w:sz w:val="20"/>
                <w:szCs w:val="20"/>
                <w:highlight w:val="yellow"/>
              </w:rPr>
              <w:t>48</w:t>
            </w:r>
          </w:p>
        </w:tc>
        <w:tc>
          <w:tcPr>
            <w:tcW w:w="458" w:type="dxa"/>
            <w:tcBorders>
              <w:top w:val="single" w:sz="4" w:space="0" w:color="auto"/>
              <w:left w:val="nil"/>
              <w:bottom w:val="single" w:sz="4" w:space="0" w:color="auto"/>
              <w:right w:val="single" w:sz="4" w:space="0" w:color="auto"/>
            </w:tcBorders>
            <w:shd w:val="clear" w:color="auto" w:fill="auto"/>
            <w:noWrap/>
            <w:vAlign w:val="bottom"/>
            <w:hideMark/>
          </w:tcPr>
          <w:p w:rsidR="00A824A8" w:rsidRPr="0047243B" w:rsidRDefault="00B52D1F" w:rsidP="00A824A8">
            <w:pPr>
              <w:widowControl/>
              <w:autoSpaceDE/>
              <w:autoSpaceDN/>
              <w:adjustRightInd/>
              <w:jc w:val="center"/>
              <w:rPr>
                <w:color w:val="000000"/>
                <w:sz w:val="20"/>
                <w:szCs w:val="20"/>
                <w:highlight w:val="yellow"/>
              </w:rPr>
            </w:pPr>
            <w:r w:rsidRPr="0047243B">
              <w:rPr>
                <w:color w:val="000000"/>
                <w:sz w:val="20"/>
                <w:szCs w:val="20"/>
                <w:highlight w:val="yellow"/>
              </w:rPr>
              <w:t>72</w:t>
            </w:r>
          </w:p>
        </w:tc>
        <w:tc>
          <w:tcPr>
            <w:tcW w:w="458" w:type="dxa"/>
            <w:tcBorders>
              <w:top w:val="single" w:sz="4" w:space="0" w:color="auto"/>
              <w:left w:val="nil"/>
              <w:bottom w:val="single" w:sz="4" w:space="0" w:color="auto"/>
              <w:right w:val="single" w:sz="4" w:space="0" w:color="auto"/>
            </w:tcBorders>
            <w:shd w:val="clear" w:color="auto" w:fill="auto"/>
            <w:noWrap/>
            <w:vAlign w:val="bottom"/>
            <w:hideMark/>
          </w:tcPr>
          <w:p w:rsidR="00A824A8" w:rsidRPr="0047243B" w:rsidRDefault="00B52D1F" w:rsidP="00A824A8">
            <w:pPr>
              <w:widowControl/>
              <w:autoSpaceDE/>
              <w:autoSpaceDN/>
              <w:adjustRightInd/>
              <w:jc w:val="center"/>
              <w:rPr>
                <w:color w:val="000000"/>
                <w:sz w:val="20"/>
                <w:szCs w:val="20"/>
                <w:highlight w:val="yellow"/>
              </w:rPr>
            </w:pPr>
            <w:r w:rsidRPr="0047243B">
              <w:rPr>
                <w:color w:val="000000"/>
                <w:sz w:val="20"/>
                <w:szCs w:val="20"/>
                <w:highlight w:val="yellow"/>
              </w:rPr>
              <w:t>96</w:t>
            </w:r>
          </w:p>
        </w:tc>
        <w:tc>
          <w:tcPr>
            <w:tcW w:w="539" w:type="dxa"/>
            <w:tcBorders>
              <w:top w:val="single" w:sz="4" w:space="0" w:color="auto"/>
              <w:left w:val="nil"/>
              <w:bottom w:val="single" w:sz="4" w:space="0" w:color="auto"/>
              <w:right w:val="single" w:sz="4" w:space="0" w:color="auto"/>
            </w:tcBorders>
            <w:shd w:val="clear" w:color="auto" w:fill="auto"/>
            <w:noWrap/>
            <w:vAlign w:val="bottom"/>
            <w:hideMark/>
          </w:tcPr>
          <w:p w:rsidR="00A824A8" w:rsidRPr="0047243B" w:rsidRDefault="00B52D1F" w:rsidP="00A824A8">
            <w:pPr>
              <w:widowControl/>
              <w:autoSpaceDE/>
              <w:autoSpaceDN/>
              <w:adjustRightInd/>
              <w:jc w:val="center"/>
              <w:rPr>
                <w:color w:val="000000"/>
                <w:sz w:val="20"/>
                <w:szCs w:val="20"/>
                <w:highlight w:val="yellow"/>
              </w:rPr>
            </w:pPr>
            <w:r w:rsidRPr="0047243B">
              <w:rPr>
                <w:color w:val="000000"/>
                <w:sz w:val="20"/>
                <w:szCs w:val="20"/>
                <w:highlight w:val="yellow"/>
              </w:rPr>
              <w:t>120</w:t>
            </w:r>
          </w:p>
        </w:tc>
        <w:tc>
          <w:tcPr>
            <w:tcW w:w="539" w:type="dxa"/>
            <w:tcBorders>
              <w:top w:val="single" w:sz="4" w:space="0" w:color="auto"/>
              <w:left w:val="nil"/>
              <w:bottom w:val="single" w:sz="4" w:space="0" w:color="auto"/>
              <w:right w:val="single" w:sz="4" w:space="0" w:color="auto"/>
            </w:tcBorders>
            <w:shd w:val="clear" w:color="auto" w:fill="auto"/>
            <w:noWrap/>
            <w:vAlign w:val="bottom"/>
            <w:hideMark/>
          </w:tcPr>
          <w:p w:rsidR="00A824A8" w:rsidRPr="0047243B" w:rsidRDefault="00B52D1F" w:rsidP="00A824A8">
            <w:pPr>
              <w:widowControl/>
              <w:autoSpaceDE/>
              <w:autoSpaceDN/>
              <w:adjustRightInd/>
              <w:jc w:val="center"/>
              <w:rPr>
                <w:color w:val="000000"/>
                <w:sz w:val="20"/>
                <w:szCs w:val="20"/>
                <w:highlight w:val="yellow"/>
              </w:rPr>
            </w:pPr>
            <w:r w:rsidRPr="0047243B">
              <w:rPr>
                <w:color w:val="000000"/>
                <w:sz w:val="20"/>
                <w:szCs w:val="20"/>
                <w:highlight w:val="yellow"/>
              </w:rPr>
              <w:t>144</w:t>
            </w:r>
          </w:p>
        </w:tc>
        <w:tc>
          <w:tcPr>
            <w:tcW w:w="539" w:type="dxa"/>
            <w:tcBorders>
              <w:top w:val="single" w:sz="4" w:space="0" w:color="auto"/>
              <w:left w:val="nil"/>
              <w:bottom w:val="single" w:sz="4" w:space="0" w:color="auto"/>
              <w:right w:val="single" w:sz="4" w:space="0" w:color="auto"/>
            </w:tcBorders>
            <w:shd w:val="clear" w:color="auto" w:fill="auto"/>
            <w:noWrap/>
            <w:vAlign w:val="bottom"/>
            <w:hideMark/>
          </w:tcPr>
          <w:p w:rsidR="00A824A8" w:rsidRPr="0047243B" w:rsidRDefault="00B52D1F" w:rsidP="00A824A8">
            <w:pPr>
              <w:widowControl/>
              <w:autoSpaceDE/>
              <w:autoSpaceDN/>
              <w:adjustRightInd/>
              <w:jc w:val="center"/>
              <w:rPr>
                <w:color w:val="000000"/>
                <w:sz w:val="20"/>
                <w:szCs w:val="20"/>
                <w:highlight w:val="yellow"/>
              </w:rPr>
            </w:pPr>
            <w:r w:rsidRPr="0047243B">
              <w:rPr>
                <w:color w:val="000000"/>
                <w:sz w:val="20"/>
                <w:szCs w:val="20"/>
                <w:highlight w:val="yellow"/>
              </w:rPr>
              <w:t>168</w:t>
            </w:r>
          </w:p>
        </w:tc>
        <w:tc>
          <w:tcPr>
            <w:tcW w:w="539" w:type="dxa"/>
            <w:tcBorders>
              <w:top w:val="single" w:sz="4" w:space="0" w:color="auto"/>
              <w:left w:val="nil"/>
              <w:bottom w:val="single" w:sz="4" w:space="0" w:color="auto"/>
              <w:right w:val="single" w:sz="4" w:space="0" w:color="auto"/>
            </w:tcBorders>
            <w:shd w:val="clear" w:color="auto" w:fill="auto"/>
            <w:noWrap/>
            <w:vAlign w:val="bottom"/>
            <w:hideMark/>
          </w:tcPr>
          <w:p w:rsidR="00A824A8" w:rsidRPr="0047243B" w:rsidRDefault="00B52D1F" w:rsidP="00A824A8">
            <w:pPr>
              <w:widowControl/>
              <w:autoSpaceDE/>
              <w:autoSpaceDN/>
              <w:adjustRightInd/>
              <w:jc w:val="center"/>
              <w:rPr>
                <w:color w:val="000000"/>
                <w:sz w:val="20"/>
                <w:szCs w:val="20"/>
                <w:highlight w:val="yellow"/>
              </w:rPr>
            </w:pPr>
            <w:r w:rsidRPr="0047243B">
              <w:rPr>
                <w:color w:val="000000"/>
                <w:sz w:val="20"/>
                <w:szCs w:val="20"/>
                <w:highlight w:val="yellow"/>
              </w:rPr>
              <w:t>192</w:t>
            </w:r>
          </w:p>
        </w:tc>
        <w:tc>
          <w:tcPr>
            <w:tcW w:w="539" w:type="dxa"/>
            <w:tcBorders>
              <w:top w:val="single" w:sz="4" w:space="0" w:color="auto"/>
              <w:left w:val="nil"/>
              <w:bottom w:val="single" w:sz="4" w:space="0" w:color="auto"/>
              <w:right w:val="single" w:sz="4" w:space="0" w:color="auto"/>
            </w:tcBorders>
            <w:shd w:val="clear" w:color="auto" w:fill="auto"/>
            <w:noWrap/>
            <w:vAlign w:val="bottom"/>
            <w:hideMark/>
          </w:tcPr>
          <w:p w:rsidR="00A824A8" w:rsidRPr="0047243B" w:rsidRDefault="00B52D1F" w:rsidP="00A824A8">
            <w:pPr>
              <w:widowControl/>
              <w:autoSpaceDE/>
              <w:autoSpaceDN/>
              <w:adjustRightInd/>
              <w:jc w:val="center"/>
              <w:rPr>
                <w:color w:val="000000"/>
                <w:sz w:val="20"/>
                <w:szCs w:val="20"/>
                <w:highlight w:val="yellow"/>
              </w:rPr>
            </w:pPr>
            <w:r w:rsidRPr="0047243B">
              <w:rPr>
                <w:color w:val="000000"/>
                <w:sz w:val="20"/>
                <w:szCs w:val="20"/>
                <w:highlight w:val="yellow"/>
              </w:rPr>
              <w:t>216</w:t>
            </w:r>
          </w:p>
        </w:tc>
      </w:tr>
      <w:tr w:rsidR="00EA5C38" w:rsidRPr="00EA5C38" w:rsidTr="00EA5C38">
        <w:trPr>
          <w:trHeight w:val="172"/>
          <w:jc w:val="center"/>
        </w:trPr>
        <w:tc>
          <w:tcPr>
            <w:tcW w:w="255" w:type="dxa"/>
            <w:vMerge/>
            <w:tcBorders>
              <w:top w:val="nil"/>
              <w:left w:val="nil"/>
              <w:bottom w:val="single" w:sz="4" w:space="0" w:color="000000"/>
              <w:right w:val="single" w:sz="4" w:space="0" w:color="auto"/>
            </w:tcBorders>
            <w:vAlign w:val="center"/>
            <w:hideMark/>
          </w:tcPr>
          <w:p w:rsidR="00A824A8" w:rsidRPr="00EA5C38" w:rsidRDefault="00A824A8" w:rsidP="00A824A8">
            <w:pPr>
              <w:widowControl/>
              <w:autoSpaceDE/>
              <w:autoSpaceDN/>
              <w:adjustRightInd/>
              <w:rPr>
                <w:color w:val="000000"/>
                <w:sz w:val="20"/>
                <w:szCs w:val="20"/>
              </w:rPr>
            </w:pPr>
          </w:p>
        </w:tc>
        <w:tc>
          <w:tcPr>
            <w:tcW w:w="625" w:type="dxa"/>
            <w:tcBorders>
              <w:top w:val="nil"/>
              <w:left w:val="nil"/>
              <w:bottom w:val="single" w:sz="4" w:space="0" w:color="auto"/>
              <w:right w:val="single" w:sz="4" w:space="0" w:color="auto"/>
            </w:tcBorders>
            <w:shd w:val="clear" w:color="auto" w:fill="auto"/>
            <w:noWrap/>
            <w:vAlign w:val="bottom"/>
            <w:hideMark/>
          </w:tcPr>
          <w:p w:rsidR="00A824A8" w:rsidRPr="00EA5C38" w:rsidRDefault="00A824A8" w:rsidP="00A824A8">
            <w:pPr>
              <w:widowControl/>
              <w:autoSpaceDE/>
              <w:autoSpaceDN/>
              <w:adjustRightInd/>
              <w:rPr>
                <w:b/>
                <w:bCs/>
                <w:color w:val="000000"/>
                <w:sz w:val="20"/>
                <w:szCs w:val="20"/>
              </w:rPr>
            </w:pPr>
            <w:r w:rsidRPr="00EA5C38">
              <w:rPr>
                <w:b/>
                <w:bCs/>
                <w:color w:val="000000"/>
                <w:sz w:val="20"/>
                <w:szCs w:val="20"/>
              </w:rPr>
              <w:t>Test Cycles</w:t>
            </w:r>
          </w:p>
        </w:tc>
        <w:tc>
          <w:tcPr>
            <w:tcW w:w="458" w:type="dxa"/>
            <w:tcBorders>
              <w:top w:val="nil"/>
              <w:left w:val="nil"/>
              <w:bottom w:val="single" w:sz="4" w:space="0" w:color="auto"/>
              <w:right w:val="single" w:sz="4" w:space="0" w:color="auto"/>
            </w:tcBorders>
            <w:shd w:val="clear" w:color="auto" w:fill="auto"/>
            <w:noWrap/>
            <w:vAlign w:val="bottom"/>
            <w:hideMark/>
          </w:tcPr>
          <w:p w:rsidR="00A824A8" w:rsidRPr="00EA5C38" w:rsidRDefault="00A824A8" w:rsidP="00A824A8">
            <w:pPr>
              <w:widowControl/>
              <w:autoSpaceDE/>
              <w:autoSpaceDN/>
              <w:adjustRightInd/>
              <w:jc w:val="center"/>
              <w:rPr>
                <w:color w:val="000000"/>
                <w:sz w:val="20"/>
                <w:szCs w:val="20"/>
              </w:rPr>
            </w:pPr>
            <w:r w:rsidRPr="00EA5C38">
              <w:rPr>
                <w:color w:val="000000"/>
                <w:sz w:val="20"/>
                <w:szCs w:val="20"/>
              </w:rPr>
              <w:t>6</w:t>
            </w:r>
          </w:p>
        </w:tc>
        <w:tc>
          <w:tcPr>
            <w:tcW w:w="458" w:type="dxa"/>
            <w:tcBorders>
              <w:top w:val="nil"/>
              <w:left w:val="nil"/>
              <w:bottom w:val="single" w:sz="4" w:space="0" w:color="auto"/>
              <w:right w:val="single" w:sz="4" w:space="0" w:color="auto"/>
            </w:tcBorders>
            <w:shd w:val="clear" w:color="auto" w:fill="auto"/>
            <w:noWrap/>
            <w:vAlign w:val="bottom"/>
            <w:hideMark/>
          </w:tcPr>
          <w:p w:rsidR="00A824A8" w:rsidRPr="00EA5C38" w:rsidRDefault="00A824A8" w:rsidP="00A824A8">
            <w:pPr>
              <w:widowControl/>
              <w:autoSpaceDE/>
              <w:autoSpaceDN/>
              <w:adjustRightInd/>
              <w:jc w:val="center"/>
              <w:rPr>
                <w:color w:val="000000"/>
                <w:sz w:val="20"/>
                <w:szCs w:val="20"/>
              </w:rPr>
            </w:pPr>
            <w:r w:rsidRPr="00EA5C38">
              <w:rPr>
                <w:color w:val="000000"/>
                <w:sz w:val="20"/>
                <w:szCs w:val="20"/>
              </w:rPr>
              <w:t>12</w:t>
            </w:r>
          </w:p>
        </w:tc>
        <w:tc>
          <w:tcPr>
            <w:tcW w:w="458" w:type="dxa"/>
            <w:tcBorders>
              <w:top w:val="nil"/>
              <w:left w:val="nil"/>
              <w:bottom w:val="single" w:sz="4" w:space="0" w:color="auto"/>
              <w:right w:val="single" w:sz="4" w:space="0" w:color="auto"/>
            </w:tcBorders>
            <w:shd w:val="clear" w:color="auto" w:fill="auto"/>
            <w:noWrap/>
            <w:vAlign w:val="bottom"/>
            <w:hideMark/>
          </w:tcPr>
          <w:p w:rsidR="00A824A8" w:rsidRPr="00EA5C38" w:rsidRDefault="00A824A8" w:rsidP="00A824A8">
            <w:pPr>
              <w:widowControl/>
              <w:autoSpaceDE/>
              <w:autoSpaceDN/>
              <w:adjustRightInd/>
              <w:jc w:val="center"/>
              <w:rPr>
                <w:color w:val="000000"/>
                <w:sz w:val="20"/>
                <w:szCs w:val="20"/>
              </w:rPr>
            </w:pPr>
            <w:r w:rsidRPr="00EA5C38">
              <w:rPr>
                <w:color w:val="000000"/>
                <w:sz w:val="20"/>
                <w:szCs w:val="20"/>
              </w:rPr>
              <w:t>18</w:t>
            </w:r>
          </w:p>
        </w:tc>
        <w:tc>
          <w:tcPr>
            <w:tcW w:w="458" w:type="dxa"/>
            <w:tcBorders>
              <w:top w:val="nil"/>
              <w:left w:val="nil"/>
              <w:bottom w:val="single" w:sz="4" w:space="0" w:color="auto"/>
              <w:right w:val="single" w:sz="4" w:space="0" w:color="auto"/>
            </w:tcBorders>
            <w:shd w:val="clear" w:color="auto" w:fill="auto"/>
            <w:noWrap/>
            <w:vAlign w:val="bottom"/>
            <w:hideMark/>
          </w:tcPr>
          <w:p w:rsidR="00A824A8" w:rsidRPr="00EA5C38" w:rsidRDefault="00A824A8" w:rsidP="00A824A8">
            <w:pPr>
              <w:widowControl/>
              <w:autoSpaceDE/>
              <w:autoSpaceDN/>
              <w:adjustRightInd/>
              <w:jc w:val="center"/>
              <w:rPr>
                <w:color w:val="000000"/>
                <w:sz w:val="20"/>
                <w:szCs w:val="20"/>
              </w:rPr>
            </w:pPr>
            <w:r w:rsidRPr="00EA5C38">
              <w:rPr>
                <w:color w:val="000000"/>
                <w:sz w:val="20"/>
                <w:szCs w:val="20"/>
              </w:rPr>
              <w:t>24</w:t>
            </w:r>
          </w:p>
        </w:tc>
        <w:tc>
          <w:tcPr>
            <w:tcW w:w="539" w:type="dxa"/>
            <w:tcBorders>
              <w:top w:val="nil"/>
              <w:left w:val="nil"/>
              <w:bottom w:val="single" w:sz="4" w:space="0" w:color="auto"/>
              <w:right w:val="single" w:sz="4" w:space="0" w:color="auto"/>
            </w:tcBorders>
            <w:shd w:val="clear" w:color="auto" w:fill="auto"/>
            <w:noWrap/>
            <w:vAlign w:val="bottom"/>
            <w:hideMark/>
          </w:tcPr>
          <w:p w:rsidR="00A824A8" w:rsidRPr="00EA5C38" w:rsidRDefault="00A824A8" w:rsidP="00A824A8">
            <w:pPr>
              <w:widowControl/>
              <w:autoSpaceDE/>
              <w:autoSpaceDN/>
              <w:adjustRightInd/>
              <w:jc w:val="center"/>
              <w:rPr>
                <w:color w:val="000000"/>
                <w:sz w:val="20"/>
                <w:szCs w:val="20"/>
              </w:rPr>
            </w:pPr>
            <w:r w:rsidRPr="00EA5C38">
              <w:rPr>
                <w:color w:val="000000"/>
                <w:sz w:val="20"/>
                <w:szCs w:val="20"/>
              </w:rPr>
              <w:t>30</w:t>
            </w:r>
          </w:p>
        </w:tc>
        <w:tc>
          <w:tcPr>
            <w:tcW w:w="539" w:type="dxa"/>
            <w:tcBorders>
              <w:top w:val="nil"/>
              <w:left w:val="nil"/>
              <w:bottom w:val="single" w:sz="4" w:space="0" w:color="auto"/>
              <w:right w:val="single" w:sz="4" w:space="0" w:color="auto"/>
            </w:tcBorders>
            <w:shd w:val="clear" w:color="auto" w:fill="auto"/>
            <w:noWrap/>
            <w:vAlign w:val="bottom"/>
            <w:hideMark/>
          </w:tcPr>
          <w:p w:rsidR="00A824A8" w:rsidRPr="00EA5C38" w:rsidRDefault="00A824A8" w:rsidP="00A824A8">
            <w:pPr>
              <w:widowControl/>
              <w:autoSpaceDE/>
              <w:autoSpaceDN/>
              <w:adjustRightInd/>
              <w:jc w:val="center"/>
              <w:rPr>
                <w:color w:val="000000"/>
                <w:sz w:val="20"/>
                <w:szCs w:val="20"/>
              </w:rPr>
            </w:pPr>
            <w:r w:rsidRPr="00EA5C38">
              <w:rPr>
                <w:color w:val="000000"/>
                <w:sz w:val="20"/>
                <w:szCs w:val="20"/>
              </w:rPr>
              <w:t>36</w:t>
            </w:r>
          </w:p>
        </w:tc>
        <w:tc>
          <w:tcPr>
            <w:tcW w:w="539" w:type="dxa"/>
            <w:tcBorders>
              <w:top w:val="nil"/>
              <w:left w:val="nil"/>
              <w:bottom w:val="single" w:sz="4" w:space="0" w:color="auto"/>
              <w:right w:val="single" w:sz="4" w:space="0" w:color="auto"/>
            </w:tcBorders>
            <w:shd w:val="clear" w:color="auto" w:fill="auto"/>
            <w:noWrap/>
            <w:vAlign w:val="bottom"/>
            <w:hideMark/>
          </w:tcPr>
          <w:p w:rsidR="00A824A8" w:rsidRPr="00EA5C38" w:rsidRDefault="00A824A8" w:rsidP="00A824A8">
            <w:pPr>
              <w:widowControl/>
              <w:autoSpaceDE/>
              <w:autoSpaceDN/>
              <w:adjustRightInd/>
              <w:jc w:val="center"/>
              <w:rPr>
                <w:color w:val="000000"/>
                <w:sz w:val="20"/>
                <w:szCs w:val="20"/>
              </w:rPr>
            </w:pPr>
            <w:r w:rsidRPr="00EA5C38">
              <w:rPr>
                <w:color w:val="000000"/>
                <w:sz w:val="20"/>
                <w:szCs w:val="20"/>
              </w:rPr>
              <w:t>42</w:t>
            </w:r>
          </w:p>
        </w:tc>
        <w:tc>
          <w:tcPr>
            <w:tcW w:w="539" w:type="dxa"/>
            <w:tcBorders>
              <w:top w:val="nil"/>
              <w:left w:val="nil"/>
              <w:bottom w:val="single" w:sz="4" w:space="0" w:color="auto"/>
              <w:right w:val="single" w:sz="4" w:space="0" w:color="auto"/>
            </w:tcBorders>
            <w:shd w:val="clear" w:color="auto" w:fill="auto"/>
            <w:noWrap/>
            <w:vAlign w:val="bottom"/>
            <w:hideMark/>
          </w:tcPr>
          <w:p w:rsidR="00A824A8" w:rsidRPr="00EA5C38" w:rsidRDefault="00A824A8" w:rsidP="00A824A8">
            <w:pPr>
              <w:widowControl/>
              <w:autoSpaceDE/>
              <w:autoSpaceDN/>
              <w:adjustRightInd/>
              <w:jc w:val="center"/>
              <w:rPr>
                <w:color w:val="000000"/>
                <w:sz w:val="20"/>
                <w:szCs w:val="20"/>
              </w:rPr>
            </w:pPr>
            <w:r w:rsidRPr="00EA5C38">
              <w:rPr>
                <w:color w:val="000000"/>
                <w:sz w:val="20"/>
                <w:szCs w:val="20"/>
              </w:rPr>
              <w:t>48</w:t>
            </w:r>
          </w:p>
        </w:tc>
        <w:tc>
          <w:tcPr>
            <w:tcW w:w="539" w:type="dxa"/>
            <w:tcBorders>
              <w:top w:val="nil"/>
              <w:left w:val="nil"/>
              <w:bottom w:val="single" w:sz="4" w:space="0" w:color="auto"/>
              <w:right w:val="single" w:sz="4" w:space="0" w:color="auto"/>
            </w:tcBorders>
            <w:shd w:val="clear" w:color="auto" w:fill="auto"/>
            <w:noWrap/>
            <w:vAlign w:val="bottom"/>
            <w:hideMark/>
          </w:tcPr>
          <w:p w:rsidR="00A824A8" w:rsidRPr="00EA5C38" w:rsidRDefault="00A824A8" w:rsidP="00A824A8">
            <w:pPr>
              <w:widowControl/>
              <w:autoSpaceDE/>
              <w:autoSpaceDN/>
              <w:adjustRightInd/>
              <w:jc w:val="center"/>
              <w:rPr>
                <w:color w:val="000000"/>
                <w:sz w:val="20"/>
                <w:szCs w:val="20"/>
              </w:rPr>
            </w:pPr>
            <w:r w:rsidRPr="00EA5C38">
              <w:rPr>
                <w:color w:val="000000"/>
                <w:sz w:val="20"/>
                <w:szCs w:val="20"/>
              </w:rPr>
              <w:t>54</w:t>
            </w:r>
          </w:p>
        </w:tc>
      </w:tr>
      <w:tr w:rsidR="00A824A8" w:rsidRPr="00EA5C38" w:rsidTr="00EA5C38">
        <w:trPr>
          <w:trHeight w:val="172"/>
          <w:jc w:val="center"/>
        </w:trPr>
        <w:tc>
          <w:tcPr>
            <w:tcW w:w="255" w:type="dxa"/>
            <w:tcBorders>
              <w:top w:val="nil"/>
              <w:left w:val="single" w:sz="4" w:space="0" w:color="auto"/>
              <w:bottom w:val="single" w:sz="4" w:space="0" w:color="auto"/>
              <w:right w:val="single" w:sz="4" w:space="0" w:color="auto"/>
            </w:tcBorders>
            <w:shd w:val="clear" w:color="auto" w:fill="auto"/>
            <w:noWrap/>
            <w:vAlign w:val="bottom"/>
            <w:hideMark/>
          </w:tcPr>
          <w:p w:rsidR="00A824A8" w:rsidRPr="00EA5C38" w:rsidRDefault="00A824A8" w:rsidP="00A824A8">
            <w:pPr>
              <w:widowControl/>
              <w:autoSpaceDE/>
              <w:autoSpaceDN/>
              <w:adjustRightInd/>
              <w:jc w:val="right"/>
              <w:rPr>
                <w:b/>
                <w:bCs/>
                <w:color w:val="000000"/>
                <w:sz w:val="20"/>
                <w:szCs w:val="20"/>
              </w:rPr>
            </w:pPr>
            <w:r w:rsidRPr="00EA5C38">
              <w:rPr>
                <w:b/>
                <w:bCs/>
                <w:color w:val="000000"/>
                <w:sz w:val="20"/>
                <w:szCs w:val="20"/>
              </w:rPr>
              <w:t>1</w:t>
            </w:r>
          </w:p>
        </w:tc>
        <w:tc>
          <w:tcPr>
            <w:tcW w:w="5148" w:type="dxa"/>
            <w:gridSpan w:val="10"/>
            <w:tcBorders>
              <w:top w:val="single" w:sz="4" w:space="0" w:color="auto"/>
              <w:left w:val="nil"/>
              <w:bottom w:val="single" w:sz="4" w:space="0" w:color="auto"/>
              <w:right w:val="single" w:sz="4" w:space="0" w:color="auto"/>
            </w:tcBorders>
            <w:shd w:val="clear" w:color="auto" w:fill="auto"/>
            <w:noWrap/>
            <w:vAlign w:val="bottom"/>
            <w:hideMark/>
          </w:tcPr>
          <w:p w:rsidR="00A824A8" w:rsidRPr="00EA5C38" w:rsidRDefault="00A824A8" w:rsidP="00A824A8">
            <w:pPr>
              <w:widowControl/>
              <w:autoSpaceDE/>
              <w:autoSpaceDN/>
              <w:adjustRightInd/>
              <w:rPr>
                <w:color w:val="000000"/>
                <w:sz w:val="20"/>
                <w:szCs w:val="20"/>
              </w:rPr>
            </w:pPr>
            <w:r w:rsidRPr="00EA5C38">
              <w:rPr>
                <w:color w:val="000000"/>
                <w:sz w:val="20"/>
                <w:szCs w:val="20"/>
              </w:rPr>
              <w:t>Remove a 120-150 mL purge sample while the engine is at idle.</w:t>
            </w:r>
          </w:p>
        </w:tc>
      </w:tr>
      <w:tr w:rsidR="00A824A8" w:rsidRPr="00EA5C38" w:rsidTr="00EA5C38">
        <w:trPr>
          <w:trHeight w:val="172"/>
          <w:jc w:val="center"/>
        </w:trPr>
        <w:tc>
          <w:tcPr>
            <w:tcW w:w="255" w:type="dxa"/>
            <w:tcBorders>
              <w:top w:val="nil"/>
              <w:left w:val="single" w:sz="4" w:space="0" w:color="auto"/>
              <w:bottom w:val="single" w:sz="4" w:space="0" w:color="auto"/>
              <w:right w:val="single" w:sz="4" w:space="0" w:color="auto"/>
            </w:tcBorders>
            <w:shd w:val="clear" w:color="auto" w:fill="auto"/>
            <w:noWrap/>
            <w:vAlign w:val="bottom"/>
            <w:hideMark/>
          </w:tcPr>
          <w:p w:rsidR="00A824A8" w:rsidRPr="00EA5C38" w:rsidRDefault="00A824A8" w:rsidP="00A824A8">
            <w:pPr>
              <w:widowControl/>
              <w:autoSpaceDE/>
              <w:autoSpaceDN/>
              <w:adjustRightInd/>
              <w:jc w:val="right"/>
              <w:rPr>
                <w:b/>
                <w:bCs/>
                <w:color w:val="000000"/>
                <w:sz w:val="20"/>
                <w:szCs w:val="20"/>
              </w:rPr>
            </w:pPr>
            <w:r w:rsidRPr="00EA5C38">
              <w:rPr>
                <w:b/>
                <w:bCs/>
                <w:color w:val="000000"/>
                <w:sz w:val="20"/>
                <w:szCs w:val="20"/>
              </w:rPr>
              <w:t>2</w:t>
            </w:r>
          </w:p>
        </w:tc>
        <w:tc>
          <w:tcPr>
            <w:tcW w:w="5148" w:type="dxa"/>
            <w:gridSpan w:val="10"/>
            <w:tcBorders>
              <w:top w:val="single" w:sz="4" w:space="0" w:color="auto"/>
              <w:left w:val="nil"/>
              <w:bottom w:val="single" w:sz="4" w:space="0" w:color="auto"/>
              <w:right w:val="single" w:sz="4" w:space="0" w:color="auto"/>
            </w:tcBorders>
            <w:shd w:val="clear" w:color="auto" w:fill="auto"/>
            <w:noWrap/>
            <w:vAlign w:val="bottom"/>
            <w:hideMark/>
          </w:tcPr>
          <w:p w:rsidR="00A824A8" w:rsidRPr="00EA5C38" w:rsidRDefault="00A824A8" w:rsidP="00A824A8">
            <w:pPr>
              <w:widowControl/>
              <w:autoSpaceDE/>
              <w:autoSpaceDN/>
              <w:adjustRightInd/>
              <w:rPr>
                <w:color w:val="000000"/>
                <w:sz w:val="20"/>
                <w:szCs w:val="20"/>
              </w:rPr>
            </w:pPr>
            <w:r w:rsidRPr="00EA5C38">
              <w:rPr>
                <w:color w:val="000000"/>
                <w:sz w:val="20"/>
                <w:szCs w:val="20"/>
              </w:rPr>
              <w:t>Remove a 60 mL analysis sample while the engine is at idle.</w:t>
            </w:r>
          </w:p>
        </w:tc>
      </w:tr>
      <w:tr w:rsidR="00A824A8" w:rsidRPr="00EA5C38" w:rsidTr="00EA5C38">
        <w:trPr>
          <w:trHeight w:val="230"/>
          <w:jc w:val="center"/>
        </w:trPr>
        <w:tc>
          <w:tcPr>
            <w:tcW w:w="255" w:type="dxa"/>
            <w:vMerge w:val="restart"/>
            <w:tcBorders>
              <w:top w:val="nil"/>
              <w:left w:val="single" w:sz="4" w:space="0" w:color="auto"/>
              <w:bottom w:val="single" w:sz="4" w:space="0" w:color="auto"/>
              <w:right w:val="single" w:sz="4" w:space="0" w:color="auto"/>
            </w:tcBorders>
            <w:shd w:val="clear" w:color="auto" w:fill="auto"/>
            <w:vAlign w:val="center"/>
            <w:hideMark/>
          </w:tcPr>
          <w:p w:rsidR="00A824A8" w:rsidRPr="00EA5C38" w:rsidRDefault="00A824A8" w:rsidP="00A824A8">
            <w:pPr>
              <w:widowControl/>
              <w:autoSpaceDE/>
              <w:autoSpaceDN/>
              <w:adjustRightInd/>
              <w:jc w:val="center"/>
              <w:rPr>
                <w:b/>
                <w:bCs/>
                <w:color w:val="000000"/>
                <w:sz w:val="20"/>
                <w:szCs w:val="20"/>
              </w:rPr>
            </w:pPr>
            <w:r w:rsidRPr="00EA5C38">
              <w:rPr>
                <w:b/>
                <w:bCs/>
                <w:color w:val="000000"/>
                <w:sz w:val="20"/>
                <w:szCs w:val="20"/>
              </w:rPr>
              <w:t>3</w:t>
            </w:r>
          </w:p>
        </w:tc>
        <w:tc>
          <w:tcPr>
            <w:tcW w:w="5148"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824A8" w:rsidRPr="00EA5C38" w:rsidRDefault="00A824A8" w:rsidP="00A824A8">
            <w:pPr>
              <w:widowControl/>
              <w:autoSpaceDE/>
              <w:autoSpaceDN/>
              <w:adjustRightInd/>
              <w:rPr>
                <w:color w:val="000000"/>
                <w:sz w:val="20"/>
                <w:szCs w:val="20"/>
              </w:rPr>
            </w:pPr>
            <w:r w:rsidRPr="00EA5C38">
              <w:rPr>
                <w:color w:val="000000"/>
                <w:sz w:val="20"/>
                <w:szCs w:val="20"/>
              </w:rPr>
              <w:t xml:space="preserve">Shut-down the engine 5 min after the start of oil sampling and leveling stage. </w:t>
            </w:r>
          </w:p>
        </w:tc>
      </w:tr>
      <w:tr w:rsidR="00A824A8" w:rsidRPr="00EA5C38" w:rsidTr="00EA5C38">
        <w:trPr>
          <w:trHeight w:val="230"/>
          <w:jc w:val="center"/>
        </w:trPr>
        <w:tc>
          <w:tcPr>
            <w:tcW w:w="255" w:type="dxa"/>
            <w:vMerge/>
            <w:tcBorders>
              <w:top w:val="nil"/>
              <w:left w:val="single" w:sz="4" w:space="0" w:color="auto"/>
              <w:bottom w:val="single" w:sz="4" w:space="0" w:color="auto"/>
              <w:right w:val="single" w:sz="4" w:space="0" w:color="auto"/>
            </w:tcBorders>
            <w:vAlign w:val="center"/>
            <w:hideMark/>
          </w:tcPr>
          <w:p w:rsidR="00A824A8" w:rsidRPr="00EA5C38" w:rsidRDefault="00A824A8" w:rsidP="00A824A8">
            <w:pPr>
              <w:widowControl/>
              <w:autoSpaceDE/>
              <w:autoSpaceDN/>
              <w:adjustRightInd/>
              <w:rPr>
                <w:b/>
                <w:bCs/>
                <w:color w:val="000000"/>
                <w:sz w:val="20"/>
                <w:szCs w:val="20"/>
              </w:rPr>
            </w:pPr>
          </w:p>
        </w:tc>
        <w:tc>
          <w:tcPr>
            <w:tcW w:w="5148" w:type="dxa"/>
            <w:gridSpan w:val="10"/>
            <w:vMerge/>
            <w:tcBorders>
              <w:top w:val="single" w:sz="4" w:space="0" w:color="auto"/>
              <w:left w:val="single" w:sz="4" w:space="0" w:color="auto"/>
              <w:bottom w:val="single" w:sz="4" w:space="0" w:color="auto"/>
              <w:right w:val="single" w:sz="4" w:space="0" w:color="auto"/>
            </w:tcBorders>
            <w:vAlign w:val="center"/>
            <w:hideMark/>
          </w:tcPr>
          <w:p w:rsidR="00A824A8" w:rsidRPr="00EA5C38" w:rsidRDefault="00A824A8" w:rsidP="00A824A8">
            <w:pPr>
              <w:widowControl/>
              <w:autoSpaceDE/>
              <w:autoSpaceDN/>
              <w:adjustRightInd/>
              <w:rPr>
                <w:color w:val="000000"/>
                <w:sz w:val="20"/>
                <w:szCs w:val="20"/>
              </w:rPr>
            </w:pPr>
          </w:p>
        </w:tc>
      </w:tr>
      <w:tr w:rsidR="00A824A8" w:rsidRPr="00EA5C38" w:rsidTr="00EA5C38">
        <w:trPr>
          <w:trHeight w:val="172"/>
          <w:jc w:val="center"/>
        </w:trPr>
        <w:tc>
          <w:tcPr>
            <w:tcW w:w="255" w:type="dxa"/>
            <w:tcBorders>
              <w:top w:val="nil"/>
              <w:left w:val="single" w:sz="4" w:space="0" w:color="auto"/>
              <w:bottom w:val="single" w:sz="4" w:space="0" w:color="auto"/>
              <w:right w:val="single" w:sz="4" w:space="0" w:color="auto"/>
            </w:tcBorders>
            <w:shd w:val="clear" w:color="auto" w:fill="auto"/>
            <w:noWrap/>
            <w:vAlign w:val="bottom"/>
            <w:hideMark/>
          </w:tcPr>
          <w:p w:rsidR="00A824A8" w:rsidRPr="00EA5C38" w:rsidRDefault="00A824A8" w:rsidP="00A824A8">
            <w:pPr>
              <w:widowControl/>
              <w:autoSpaceDE/>
              <w:autoSpaceDN/>
              <w:adjustRightInd/>
              <w:jc w:val="right"/>
              <w:rPr>
                <w:b/>
                <w:bCs/>
                <w:color w:val="000000"/>
                <w:sz w:val="20"/>
                <w:szCs w:val="20"/>
              </w:rPr>
            </w:pPr>
            <w:r w:rsidRPr="00EA5C38">
              <w:rPr>
                <w:b/>
                <w:bCs/>
                <w:color w:val="000000"/>
                <w:sz w:val="20"/>
                <w:szCs w:val="20"/>
              </w:rPr>
              <w:t>4</w:t>
            </w:r>
          </w:p>
        </w:tc>
        <w:tc>
          <w:tcPr>
            <w:tcW w:w="5148" w:type="dxa"/>
            <w:gridSpan w:val="10"/>
            <w:tcBorders>
              <w:top w:val="single" w:sz="4" w:space="0" w:color="auto"/>
              <w:left w:val="nil"/>
              <w:bottom w:val="single" w:sz="4" w:space="0" w:color="auto"/>
              <w:right w:val="single" w:sz="4" w:space="0" w:color="auto"/>
            </w:tcBorders>
            <w:shd w:val="clear" w:color="auto" w:fill="auto"/>
            <w:noWrap/>
            <w:vAlign w:val="bottom"/>
            <w:hideMark/>
          </w:tcPr>
          <w:p w:rsidR="00A824A8" w:rsidRPr="00EA5C38" w:rsidRDefault="00A824A8" w:rsidP="00A824A8">
            <w:pPr>
              <w:widowControl/>
              <w:autoSpaceDE/>
              <w:autoSpaceDN/>
              <w:adjustRightInd/>
              <w:rPr>
                <w:color w:val="000000"/>
                <w:sz w:val="20"/>
                <w:szCs w:val="20"/>
              </w:rPr>
            </w:pPr>
            <w:r w:rsidRPr="00EA5C38">
              <w:rPr>
                <w:color w:val="000000"/>
                <w:sz w:val="20"/>
                <w:szCs w:val="20"/>
              </w:rPr>
              <w:t xml:space="preserve">Immediately return the purge sample to the engine. </w:t>
            </w:r>
          </w:p>
        </w:tc>
      </w:tr>
      <w:tr w:rsidR="00D40E1C" w:rsidRPr="00EA5C38" w:rsidTr="00EA5C38">
        <w:trPr>
          <w:trHeight w:val="230"/>
          <w:jc w:val="center"/>
        </w:trPr>
        <w:tc>
          <w:tcPr>
            <w:tcW w:w="255" w:type="dxa"/>
            <w:tcBorders>
              <w:top w:val="nil"/>
              <w:left w:val="single" w:sz="4" w:space="0" w:color="auto"/>
              <w:bottom w:val="single" w:sz="4" w:space="0" w:color="000000"/>
              <w:right w:val="single" w:sz="4" w:space="0" w:color="auto"/>
            </w:tcBorders>
            <w:shd w:val="clear" w:color="auto" w:fill="auto"/>
            <w:noWrap/>
            <w:vAlign w:val="center"/>
          </w:tcPr>
          <w:p w:rsidR="00D40E1C" w:rsidRPr="00EA5C38" w:rsidRDefault="00D40E1C" w:rsidP="00A824A8">
            <w:pPr>
              <w:widowControl/>
              <w:autoSpaceDE/>
              <w:autoSpaceDN/>
              <w:adjustRightInd/>
              <w:jc w:val="center"/>
              <w:rPr>
                <w:b/>
                <w:bCs/>
                <w:color w:val="000000"/>
                <w:sz w:val="20"/>
                <w:szCs w:val="20"/>
              </w:rPr>
            </w:pPr>
            <w:r>
              <w:rPr>
                <w:b/>
                <w:bCs/>
                <w:color w:val="000000"/>
                <w:sz w:val="20"/>
                <w:szCs w:val="20"/>
              </w:rPr>
              <w:t>5</w:t>
            </w:r>
          </w:p>
        </w:tc>
        <w:tc>
          <w:tcPr>
            <w:tcW w:w="5148" w:type="dxa"/>
            <w:gridSpan w:val="10"/>
            <w:tcBorders>
              <w:top w:val="single" w:sz="4" w:space="0" w:color="auto"/>
              <w:left w:val="single" w:sz="4" w:space="0" w:color="auto"/>
              <w:bottom w:val="single" w:sz="4" w:space="0" w:color="auto"/>
              <w:right w:val="single" w:sz="4" w:space="0" w:color="auto"/>
            </w:tcBorders>
            <w:shd w:val="clear" w:color="auto" w:fill="auto"/>
          </w:tcPr>
          <w:p w:rsidR="00D40E1C" w:rsidRPr="00EA5C38" w:rsidRDefault="00743A69" w:rsidP="00A824A8">
            <w:pPr>
              <w:widowControl/>
              <w:autoSpaceDE/>
              <w:autoSpaceDN/>
              <w:adjustRightInd/>
              <w:rPr>
                <w:color w:val="000000"/>
                <w:sz w:val="20"/>
                <w:szCs w:val="20"/>
              </w:rPr>
            </w:pPr>
            <w:r>
              <w:rPr>
                <w:sz w:val="20"/>
                <w:szCs w:val="20"/>
              </w:rPr>
              <w:t>Record the dipstick level in millimeters 2</w:t>
            </w:r>
            <w:r w:rsidR="00174359">
              <w:rPr>
                <w:sz w:val="20"/>
                <w:szCs w:val="20"/>
              </w:rPr>
              <w:t>0</w:t>
            </w:r>
            <w:r>
              <w:rPr>
                <w:sz w:val="20"/>
                <w:szCs w:val="20"/>
              </w:rPr>
              <w:t xml:space="preserve"> ± 2 minutes after the engine is shutdown.</w:t>
            </w:r>
          </w:p>
        </w:tc>
      </w:tr>
      <w:tr w:rsidR="00A824A8" w:rsidRPr="00EA5C38" w:rsidTr="00EA5C38">
        <w:trPr>
          <w:trHeight w:val="230"/>
          <w:jc w:val="center"/>
        </w:trPr>
        <w:tc>
          <w:tcPr>
            <w:tcW w:w="25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824A8" w:rsidRPr="00EA5C38" w:rsidRDefault="00D40E1C" w:rsidP="00A824A8">
            <w:pPr>
              <w:widowControl/>
              <w:autoSpaceDE/>
              <w:autoSpaceDN/>
              <w:adjustRightInd/>
              <w:jc w:val="center"/>
              <w:rPr>
                <w:b/>
                <w:bCs/>
                <w:color w:val="000000"/>
                <w:sz w:val="20"/>
                <w:szCs w:val="20"/>
              </w:rPr>
            </w:pPr>
            <w:r>
              <w:rPr>
                <w:b/>
                <w:bCs/>
                <w:color w:val="000000"/>
                <w:sz w:val="20"/>
                <w:szCs w:val="20"/>
              </w:rPr>
              <w:t>6</w:t>
            </w:r>
          </w:p>
        </w:tc>
        <w:tc>
          <w:tcPr>
            <w:tcW w:w="5148" w:type="dxa"/>
            <w:gridSpan w:val="10"/>
            <w:vMerge w:val="restart"/>
            <w:tcBorders>
              <w:top w:val="single" w:sz="4" w:space="0" w:color="auto"/>
              <w:left w:val="single" w:sz="4" w:space="0" w:color="auto"/>
              <w:bottom w:val="single" w:sz="4" w:space="0" w:color="auto"/>
              <w:right w:val="single" w:sz="4" w:space="0" w:color="auto"/>
            </w:tcBorders>
            <w:shd w:val="clear" w:color="auto" w:fill="auto"/>
            <w:hideMark/>
          </w:tcPr>
          <w:p w:rsidR="00A824A8" w:rsidRPr="00EA5C38" w:rsidRDefault="00A824A8" w:rsidP="00A824A8">
            <w:pPr>
              <w:widowControl/>
              <w:autoSpaceDE/>
              <w:autoSpaceDN/>
              <w:adjustRightInd/>
              <w:rPr>
                <w:color w:val="000000"/>
                <w:sz w:val="20"/>
                <w:szCs w:val="20"/>
              </w:rPr>
            </w:pPr>
            <w:r w:rsidRPr="00EA5C38">
              <w:rPr>
                <w:color w:val="000000"/>
                <w:sz w:val="20"/>
                <w:szCs w:val="20"/>
              </w:rPr>
              <w:t>Log the oil level. The difference between the oil level and the Test Full mark is oil consumed or gained. Use the chart in</w:t>
            </w:r>
            <w:r w:rsidR="00EA5C38">
              <w:rPr>
                <w:color w:val="000000"/>
                <w:sz w:val="20"/>
                <w:szCs w:val="20"/>
              </w:rPr>
              <w:t xml:space="preserve"> </w:t>
            </w:r>
            <w:r w:rsidR="00EA5C38" w:rsidRPr="00951109">
              <w:rPr>
                <w:sz w:val="20"/>
                <w:szCs w:val="20"/>
                <w:highlight w:val="red"/>
              </w:rPr>
              <w:t>Table X</w:t>
            </w:r>
            <w:r w:rsidR="00EA5C38" w:rsidRPr="00951109">
              <w:rPr>
                <w:sz w:val="20"/>
                <w:szCs w:val="20"/>
              </w:rPr>
              <w:t xml:space="preserve"> </w:t>
            </w:r>
            <w:r w:rsidR="00EA5C38">
              <w:rPr>
                <w:color w:val="000000"/>
                <w:sz w:val="20"/>
                <w:szCs w:val="20"/>
              </w:rPr>
              <w:t>t</w:t>
            </w:r>
            <w:r w:rsidRPr="00EA5C38">
              <w:rPr>
                <w:color w:val="000000"/>
                <w:sz w:val="20"/>
                <w:szCs w:val="20"/>
              </w:rPr>
              <w:t>o determine the level.</w:t>
            </w:r>
          </w:p>
        </w:tc>
      </w:tr>
      <w:tr w:rsidR="00A824A8" w:rsidRPr="00EA5C38" w:rsidTr="00EA5C38">
        <w:trPr>
          <w:trHeight w:val="230"/>
          <w:jc w:val="center"/>
        </w:trPr>
        <w:tc>
          <w:tcPr>
            <w:tcW w:w="255" w:type="dxa"/>
            <w:vMerge/>
            <w:tcBorders>
              <w:top w:val="nil"/>
              <w:left w:val="single" w:sz="4" w:space="0" w:color="auto"/>
              <w:bottom w:val="single" w:sz="4" w:space="0" w:color="000000"/>
              <w:right w:val="single" w:sz="4" w:space="0" w:color="auto"/>
            </w:tcBorders>
            <w:vAlign w:val="center"/>
            <w:hideMark/>
          </w:tcPr>
          <w:p w:rsidR="00A824A8" w:rsidRPr="00EA5C38" w:rsidRDefault="00A824A8" w:rsidP="00A824A8">
            <w:pPr>
              <w:widowControl/>
              <w:autoSpaceDE/>
              <w:autoSpaceDN/>
              <w:adjustRightInd/>
              <w:rPr>
                <w:b/>
                <w:bCs/>
                <w:color w:val="000000"/>
                <w:sz w:val="20"/>
                <w:szCs w:val="20"/>
              </w:rPr>
            </w:pPr>
          </w:p>
        </w:tc>
        <w:tc>
          <w:tcPr>
            <w:tcW w:w="5148" w:type="dxa"/>
            <w:gridSpan w:val="10"/>
            <w:vMerge/>
            <w:tcBorders>
              <w:top w:val="single" w:sz="4" w:space="0" w:color="auto"/>
              <w:left w:val="single" w:sz="4" w:space="0" w:color="auto"/>
              <w:bottom w:val="single" w:sz="4" w:space="0" w:color="auto"/>
              <w:right w:val="single" w:sz="4" w:space="0" w:color="auto"/>
            </w:tcBorders>
            <w:vAlign w:val="center"/>
            <w:hideMark/>
          </w:tcPr>
          <w:p w:rsidR="00A824A8" w:rsidRPr="00EA5C38" w:rsidRDefault="00A824A8" w:rsidP="00A824A8">
            <w:pPr>
              <w:widowControl/>
              <w:autoSpaceDE/>
              <w:autoSpaceDN/>
              <w:adjustRightInd/>
              <w:rPr>
                <w:color w:val="000000"/>
                <w:sz w:val="20"/>
                <w:szCs w:val="20"/>
              </w:rPr>
            </w:pPr>
          </w:p>
        </w:tc>
      </w:tr>
      <w:tr w:rsidR="00A824A8" w:rsidRPr="00EA5C38" w:rsidTr="00EA5C38">
        <w:trPr>
          <w:trHeight w:val="230"/>
          <w:jc w:val="center"/>
        </w:trPr>
        <w:tc>
          <w:tcPr>
            <w:tcW w:w="255" w:type="dxa"/>
            <w:vMerge/>
            <w:tcBorders>
              <w:top w:val="nil"/>
              <w:left w:val="single" w:sz="4" w:space="0" w:color="auto"/>
              <w:bottom w:val="single" w:sz="4" w:space="0" w:color="000000"/>
              <w:right w:val="single" w:sz="4" w:space="0" w:color="auto"/>
            </w:tcBorders>
            <w:vAlign w:val="center"/>
            <w:hideMark/>
          </w:tcPr>
          <w:p w:rsidR="00A824A8" w:rsidRPr="00EA5C38" w:rsidRDefault="00A824A8" w:rsidP="00A824A8">
            <w:pPr>
              <w:widowControl/>
              <w:autoSpaceDE/>
              <w:autoSpaceDN/>
              <w:adjustRightInd/>
              <w:rPr>
                <w:b/>
                <w:bCs/>
                <w:color w:val="000000"/>
                <w:sz w:val="20"/>
                <w:szCs w:val="20"/>
              </w:rPr>
            </w:pPr>
          </w:p>
        </w:tc>
        <w:tc>
          <w:tcPr>
            <w:tcW w:w="5148" w:type="dxa"/>
            <w:gridSpan w:val="10"/>
            <w:vMerge/>
            <w:tcBorders>
              <w:top w:val="single" w:sz="4" w:space="0" w:color="auto"/>
              <w:left w:val="single" w:sz="4" w:space="0" w:color="auto"/>
              <w:bottom w:val="single" w:sz="4" w:space="0" w:color="auto"/>
              <w:right w:val="single" w:sz="4" w:space="0" w:color="auto"/>
            </w:tcBorders>
            <w:vAlign w:val="center"/>
            <w:hideMark/>
          </w:tcPr>
          <w:p w:rsidR="00A824A8" w:rsidRPr="00EA5C38" w:rsidRDefault="00A824A8" w:rsidP="00A824A8">
            <w:pPr>
              <w:widowControl/>
              <w:autoSpaceDE/>
              <w:autoSpaceDN/>
              <w:adjustRightInd/>
              <w:rPr>
                <w:color w:val="000000"/>
                <w:sz w:val="20"/>
                <w:szCs w:val="20"/>
              </w:rPr>
            </w:pPr>
          </w:p>
        </w:tc>
      </w:tr>
      <w:tr w:rsidR="00A824A8" w:rsidRPr="00EA5C38" w:rsidTr="00EA5C38">
        <w:trPr>
          <w:trHeight w:val="172"/>
          <w:jc w:val="center"/>
        </w:trPr>
        <w:tc>
          <w:tcPr>
            <w:tcW w:w="255" w:type="dxa"/>
            <w:tcBorders>
              <w:top w:val="nil"/>
              <w:left w:val="single" w:sz="4" w:space="0" w:color="auto"/>
              <w:bottom w:val="single" w:sz="4" w:space="0" w:color="auto"/>
              <w:right w:val="single" w:sz="4" w:space="0" w:color="auto"/>
            </w:tcBorders>
            <w:shd w:val="clear" w:color="auto" w:fill="auto"/>
            <w:noWrap/>
            <w:vAlign w:val="bottom"/>
            <w:hideMark/>
          </w:tcPr>
          <w:p w:rsidR="00A824A8" w:rsidRPr="00EA5C38" w:rsidRDefault="00D40E1C" w:rsidP="00A824A8">
            <w:pPr>
              <w:widowControl/>
              <w:autoSpaceDE/>
              <w:autoSpaceDN/>
              <w:adjustRightInd/>
              <w:jc w:val="right"/>
              <w:rPr>
                <w:b/>
                <w:bCs/>
                <w:color w:val="000000"/>
                <w:sz w:val="20"/>
                <w:szCs w:val="20"/>
              </w:rPr>
            </w:pPr>
            <w:r>
              <w:rPr>
                <w:b/>
                <w:bCs/>
                <w:color w:val="000000"/>
                <w:sz w:val="20"/>
                <w:szCs w:val="20"/>
              </w:rPr>
              <w:t>7</w:t>
            </w:r>
          </w:p>
        </w:tc>
        <w:tc>
          <w:tcPr>
            <w:tcW w:w="5148" w:type="dxa"/>
            <w:gridSpan w:val="10"/>
            <w:tcBorders>
              <w:top w:val="single" w:sz="4" w:space="0" w:color="auto"/>
              <w:left w:val="nil"/>
              <w:bottom w:val="single" w:sz="4" w:space="0" w:color="auto"/>
              <w:right w:val="single" w:sz="4" w:space="0" w:color="auto"/>
            </w:tcBorders>
            <w:shd w:val="clear" w:color="auto" w:fill="auto"/>
            <w:noWrap/>
            <w:vAlign w:val="bottom"/>
            <w:hideMark/>
          </w:tcPr>
          <w:p w:rsidR="00A824A8" w:rsidRPr="00EA5C38" w:rsidRDefault="00A824A8" w:rsidP="00A824A8">
            <w:pPr>
              <w:widowControl/>
              <w:autoSpaceDE/>
              <w:autoSpaceDN/>
              <w:adjustRightInd/>
              <w:rPr>
                <w:color w:val="000000"/>
                <w:sz w:val="20"/>
                <w:szCs w:val="20"/>
              </w:rPr>
            </w:pPr>
            <w:r w:rsidRPr="00EA5C38">
              <w:rPr>
                <w:color w:val="000000"/>
                <w:sz w:val="20"/>
                <w:szCs w:val="20"/>
              </w:rPr>
              <w:t>Restart the engine after shutdown.</w:t>
            </w:r>
          </w:p>
        </w:tc>
      </w:tr>
    </w:tbl>
    <w:p w:rsidR="00E365FF" w:rsidRPr="00EA5C38" w:rsidRDefault="00E365FF" w:rsidP="00C346E4">
      <w:pPr>
        <w:pStyle w:val="Paragraph"/>
        <w:ind w:firstLine="200"/>
        <w:jc w:val="both"/>
        <w:rPr>
          <w:sz w:val="20"/>
          <w:szCs w:val="20"/>
        </w:rPr>
      </w:pPr>
    </w:p>
    <w:p w:rsidR="00E365FF" w:rsidRDefault="00E365FF" w:rsidP="00C346E4">
      <w:pPr>
        <w:pStyle w:val="Paragraph"/>
        <w:ind w:firstLine="200"/>
        <w:jc w:val="both"/>
        <w:rPr>
          <w:sz w:val="20"/>
          <w:szCs w:val="20"/>
        </w:rPr>
      </w:pPr>
    </w:p>
    <w:p w:rsidR="00B3277E" w:rsidRDefault="00B3277E" w:rsidP="00C346E4">
      <w:pPr>
        <w:pStyle w:val="Sub-section"/>
        <w:ind w:firstLine="200"/>
        <w:jc w:val="both"/>
        <w:rPr>
          <w:sz w:val="20"/>
          <w:szCs w:val="20"/>
        </w:rPr>
      </w:pPr>
      <w:bookmarkStart w:id="63" w:name="s00299"/>
      <w:bookmarkEnd w:id="63"/>
    </w:p>
    <w:p w:rsidR="00C346E4" w:rsidRPr="003D7BEA" w:rsidRDefault="00C346E4" w:rsidP="00C346E4">
      <w:pPr>
        <w:pStyle w:val="Sub-section"/>
        <w:ind w:firstLine="200"/>
        <w:jc w:val="both"/>
        <w:rPr>
          <w:sz w:val="20"/>
          <w:szCs w:val="20"/>
        </w:rPr>
      </w:pPr>
      <w:r>
        <w:rPr>
          <w:sz w:val="20"/>
          <w:szCs w:val="20"/>
        </w:rPr>
        <w:t>12.3.</w:t>
      </w:r>
      <w:r w:rsidRPr="003D7BEA">
        <w:rPr>
          <w:sz w:val="20"/>
          <w:szCs w:val="20"/>
        </w:rPr>
        <w:t>5</w:t>
      </w:r>
      <w:proofErr w:type="gramStart"/>
      <w:r w:rsidRPr="003D7BEA">
        <w:rPr>
          <w:sz w:val="20"/>
          <w:szCs w:val="20"/>
        </w:rPr>
        <w:t xml:space="preserve">  </w:t>
      </w:r>
      <w:r w:rsidRPr="003D7BEA">
        <w:rPr>
          <w:i/>
          <w:iCs/>
          <w:sz w:val="20"/>
          <w:szCs w:val="20"/>
        </w:rPr>
        <w:t>General</w:t>
      </w:r>
      <w:proofErr w:type="gramEnd"/>
      <w:r w:rsidRPr="003D7BEA">
        <w:rPr>
          <w:i/>
          <w:iCs/>
          <w:sz w:val="20"/>
          <w:szCs w:val="20"/>
        </w:rPr>
        <w:t xml:space="preserve"> Maintenance—</w:t>
      </w:r>
      <w:r w:rsidRPr="003D7BEA">
        <w:rPr>
          <w:sz w:val="20"/>
          <w:szCs w:val="20"/>
        </w:rPr>
        <w:t>The scheduled shutdown periods of 30 min during oil leveling allow limited opportunity for engine and stand maintenance. In addition, the test can be shut down at any convenient time to perform unscheduled maintenance. However, minimize the duration of a shutdown. Report any unscheduled shutdown on the Supplemental Operational Data Sheet.</w:t>
      </w:r>
    </w:p>
    <w:p w:rsidR="00C346E4" w:rsidRDefault="00C346E4" w:rsidP="00C346E4">
      <w:pPr>
        <w:pStyle w:val="Sub-section"/>
        <w:ind w:firstLine="200"/>
        <w:jc w:val="both"/>
        <w:rPr>
          <w:sz w:val="20"/>
          <w:szCs w:val="20"/>
        </w:rPr>
      </w:pPr>
      <w:bookmarkStart w:id="64" w:name="s00300"/>
      <w:bookmarkEnd w:id="64"/>
      <w:r w:rsidRPr="003D7BEA">
        <w:rPr>
          <w:sz w:val="20"/>
          <w:szCs w:val="20"/>
        </w:rPr>
        <w:t>12.4</w:t>
      </w:r>
      <w:proofErr w:type="gramStart"/>
      <w:r w:rsidRPr="003D7BEA">
        <w:rPr>
          <w:sz w:val="20"/>
          <w:szCs w:val="20"/>
        </w:rPr>
        <w:t xml:space="preserve">  </w:t>
      </w:r>
      <w:r w:rsidRPr="003D7BEA">
        <w:rPr>
          <w:i/>
          <w:iCs/>
          <w:sz w:val="20"/>
          <w:szCs w:val="20"/>
        </w:rPr>
        <w:t>Special</w:t>
      </w:r>
      <w:proofErr w:type="gramEnd"/>
      <w:r w:rsidRPr="003D7BEA">
        <w:rPr>
          <w:i/>
          <w:iCs/>
          <w:sz w:val="20"/>
          <w:szCs w:val="20"/>
        </w:rPr>
        <w:t xml:space="preserve"> Maintenance Procedures—</w:t>
      </w:r>
      <w:r w:rsidRPr="003D7BEA">
        <w:rPr>
          <w:sz w:val="20"/>
          <w:szCs w:val="20"/>
        </w:rPr>
        <w:t>Functions that require special maintenance procedures are listed in this section. These maintenance procedures</w:t>
      </w:r>
      <w:r>
        <w:rPr>
          <w:sz w:val="20"/>
          <w:szCs w:val="20"/>
        </w:rPr>
        <w:t xml:space="preserve"> are specifically detailed because of the effect on test validity or because they require special care while being completed. </w:t>
      </w:r>
      <w:r w:rsidR="008A1971">
        <w:rPr>
          <w:sz w:val="20"/>
          <w:szCs w:val="20"/>
        </w:rPr>
        <w:t xml:space="preserve">Check the oil level before performing any maintenance requiring removing the front cover or rear seal housing. If the level is </w:t>
      </w:r>
      <w:r w:rsidR="008A1971" w:rsidRPr="0058318A">
        <w:rPr>
          <w:sz w:val="20"/>
          <w:szCs w:val="20"/>
          <w:highlight w:val="red"/>
        </w:rPr>
        <w:t>above XX mm</w:t>
      </w:r>
      <w:r w:rsidR="008A1971">
        <w:rPr>
          <w:sz w:val="20"/>
          <w:szCs w:val="20"/>
        </w:rPr>
        <w:t xml:space="preserve">, the oil level is above the oil pan rail and a portion of the oil must be removed from the oil drain plug before performing the maintenance to insure oil doesn’t leak over the pan rail. Use a clean container to catch the oil removed from the pan. Return the oil to the engine after the maintenance is completed before restarting the test.    </w:t>
      </w:r>
    </w:p>
    <w:p w:rsidR="00C346E4" w:rsidRDefault="00C346E4" w:rsidP="00C346E4">
      <w:pPr>
        <w:pStyle w:val="Sub-section"/>
        <w:ind w:firstLine="200"/>
        <w:jc w:val="both"/>
        <w:rPr>
          <w:sz w:val="20"/>
          <w:szCs w:val="20"/>
        </w:rPr>
      </w:pPr>
      <w:bookmarkStart w:id="65" w:name="s00301"/>
      <w:bookmarkEnd w:id="65"/>
      <w:r>
        <w:rPr>
          <w:sz w:val="20"/>
          <w:szCs w:val="20"/>
        </w:rPr>
        <w:t>12.4.</w:t>
      </w:r>
      <w:r w:rsidRPr="003D7BEA">
        <w:rPr>
          <w:sz w:val="20"/>
          <w:szCs w:val="20"/>
        </w:rPr>
        <w:t>1</w:t>
      </w:r>
      <w:proofErr w:type="gramStart"/>
      <w:r w:rsidRPr="003D7BEA">
        <w:rPr>
          <w:sz w:val="20"/>
          <w:szCs w:val="20"/>
        </w:rPr>
        <w:t xml:space="preserve">  </w:t>
      </w:r>
      <w:proofErr w:type="spellStart"/>
      <w:r w:rsidRPr="003D7BEA">
        <w:rPr>
          <w:i/>
          <w:iCs/>
          <w:sz w:val="20"/>
          <w:szCs w:val="20"/>
        </w:rPr>
        <w:t>Blowby</w:t>
      </w:r>
      <w:proofErr w:type="spellEnd"/>
      <w:proofErr w:type="gramEnd"/>
      <w:r w:rsidRPr="003D7BEA">
        <w:rPr>
          <w:i/>
          <w:iCs/>
          <w:sz w:val="20"/>
          <w:szCs w:val="20"/>
        </w:rPr>
        <w:t xml:space="preserve"> Flow Rate Adjustment—</w:t>
      </w:r>
      <w:r w:rsidRPr="003D7BEA">
        <w:rPr>
          <w:sz w:val="20"/>
          <w:szCs w:val="20"/>
        </w:rPr>
        <w:t xml:space="preserve">A </w:t>
      </w:r>
      <w:proofErr w:type="spellStart"/>
      <w:r w:rsidRPr="003D7BEA">
        <w:rPr>
          <w:sz w:val="20"/>
          <w:szCs w:val="20"/>
        </w:rPr>
        <w:t>blowby</w:t>
      </w:r>
      <w:proofErr w:type="spellEnd"/>
      <w:r w:rsidRPr="003D7BEA">
        <w:rPr>
          <w:sz w:val="20"/>
          <w:szCs w:val="20"/>
        </w:rPr>
        <w:t xml:space="preserve"> adjustment can only be </w:t>
      </w:r>
      <w:r w:rsidR="00635138" w:rsidRPr="003D7BEA">
        <w:rPr>
          <w:sz w:val="20"/>
          <w:szCs w:val="20"/>
        </w:rPr>
        <w:t>within the first 24</w:t>
      </w:r>
      <w:r w:rsidR="00284847" w:rsidRPr="003D7BEA">
        <w:rPr>
          <w:sz w:val="20"/>
          <w:szCs w:val="20"/>
        </w:rPr>
        <w:t xml:space="preserve"> </w:t>
      </w:r>
      <w:r w:rsidR="00635138" w:rsidRPr="003D7BEA">
        <w:rPr>
          <w:sz w:val="20"/>
          <w:szCs w:val="20"/>
        </w:rPr>
        <w:t>h</w:t>
      </w:r>
      <w:r w:rsidR="00284847" w:rsidRPr="003D7BEA">
        <w:rPr>
          <w:sz w:val="20"/>
          <w:szCs w:val="20"/>
        </w:rPr>
        <w:t>ou</w:t>
      </w:r>
      <w:r w:rsidR="00635138" w:rsidRPr="003D7BEA">
        <w:rPr>
          <w:sz w:val="20"/>
          <w:szCs w:val="20"/>
        </w:rPr>
        <w:t>rs</w:t>
      </w:r>
      <w:r w:rsidRPr="003D7BEA">
        <w:rPr>
          <w:sz w:val="20"/>
          <w:szCs w:val="20"/>
        </w:rPr>
        <w:t xml:space="preserve"> of the test. </w:t>
      </w:r>
      <w:r w:rsidR="00635138" w:rsidRPr="003D7BEA">
        <w:rPr>
          <w:sz w:val="20"/>
          <w:szCs w:val="20"/>
        </w:rPr>
        <w:t xml:space="preserve">A </w:t>
      </w:r>
      <w:proofErr w:type="spellStart"/>
      <w:r w:rsidR="00635138" w:rsidRPr="003D7BEA">
        <w:rPr>
          <w:sz w:val="20"/>
          <w:szCs w:val="20"/>
        </w:rPr>
        <w:t>blowby</w:t>
      </w:r>
      <w:proofErr w:type="spellEnd"/>
      <w:r w:rsidR="00635138" w:rsidRPr="003D7BEA">
        <w:rPr>
          <w:sz w:val="20"/>
          <w:szCs w:val="20"/>
        </w:rPr>
        <w:t xml:space="preserve"> </w:t>
      </w:r>
      <w:r w:rsidR="00284847" w:rsidRPr="003D7BEA">
        <w:rPr>
          <w:sz w:val="20"/>
          <w:szCs w:val="20"/>
        </w:rPr>
        <w:t xml:space="preserve">measurement is </w:t>
      </w:r>
      <w:r w:rsidR="00635138" w:rsidRPr="003D7BEA">
        <w:rPr>
          <w:sz w:val="20"/>
          <w:szCs w:val="20"/>
        </w:rPr>
        <w:t>taken on the first</w:t>
      </w:r>
      <w:r w:rsidR="00635138">
        <w:rPr>
          <w:sz w:val="20"/>
          <w:szCs w:val="20"/>
        </w:rPr>
        <w:t xml:space="preserve"> test</w:t>
      </w:r>
      <w:r w:rsidR="00113B21">
        <w:rPr>
          <w:sz w:val="20"/>
          <w:szCs w:val="20"/>
        </w:rPr>
        <w:t xml:space="preserve"> Stage 2 after break in (3.25-3.45</w:t>
      </w:r>
      <w:r w:rsidR="00635138">
        <w:rPr>
          <w:sz w:val="20"/>
          <w:szCs w:val="20"/>
        </w:rPr>
        <w:t xml:space="preserve">hrs) gives a good hint on how the </w:t>
      </w:r>
      <w:proofErr w:type="spellStart"/>
      <w:r w:rsidR="00635138">
        <w:rPr>
          <w:sz w:val="20"/>
          <w:szCs w:val="20"/>
        </w:rPr>
        <w:t>blowby</w:t>
      </w:r>
      <w:proofErr w:type="spellEnd"/>
      <w:r w:rsidR="00635138">
        <w:rPr>
          <w:sz w:val="20"/>
          <w:szCs w:val="20"/>
        </w:rPr>
        <w:t xml:space="preserve"> will perform for the rest of the test. </w:t>
      </w:r>
      <w:proofErr w:type="spellStart"/>
      <w:r>
        <w:rPr>
          <w:sz w:val="20"/>
          <w:szCs w:val="20"/>
        </w:rPr>
        <w:t>Blowby</w:t>
      </w:r>
      <w:proofErr w:type="spellEnd"/>
      <w:r>
        <w:rPr>
          <w:sz w:val="20"/>
          <w:szCs w:val="20"/>
        </w:rPr>
        <w:t xml:space="preserve"> might drop from the </w:t>
      </w:r>
      <w:r w:rsidR="00635138">
        <w:rPr>
          <w:sz w:val="20"/>
          <w:szCs w:val="20"/>
        </w:rPr>
        <w:t xml:space="preserve">post break-in level </w:t>
      </w:r>
      <w:r>
        <w:rPr>
          <w:sz w:val="20"/>
          <w:szCs w:val="20"/>
        </w:rPr>
        <w:t>but the corrected ave</w:t>
      </w:r>
      <w:r w:rsidR="00635138">
        <w:rPr>
          <w:sz w:val="20"/>
          <w:szCs w:val="20"/>
        </w:rPr>
        <w:t>rage Stage 2</w:t>
      </w:r>
      <w:r>
        <w:rPr>
          <w:sz w:val="20"/>
          <w:szCs w:val="20"/>
        </w:rPr>
        <w:t xml:space="preserve"> </w:t>
      </w:r>
      <w:proofErr w:type="spellStart"/>
      <w:r>
        <w:rPr>
          <w:sz w:val="20"/>
          <w:szCs w:val="20"/>
        </w:rPr>
        <w:t>blowby</w:t>
      </w:r>
      <w:proofErr w:type="spellEnd"/>
      <w:r>
        <w:rPr>
          <w:sz w:val="20"/>
          <w:szCs w:val="20"/>
        </w:rPr>
        <w:t xml:space="preserve"> for the test during the first 120 h</w:t>
      </w:r>
      <w:r w:rsidR="008A1971">
        <w:rPr>
          <w:sz w:val="20"/>
          <w:szCs w:val="20"/>
        </w:rPr>
        <w:t>ours</w:t>
      </w:r>
      <w:r>
        <w:rPr>
          <w:sz w:val="20"/>
          <w:szCs w:val="20"/>
        </w:rPr>
        <w:t xml:space="preserve"> of the test </w:t>
      </w:r>
      <w:r w:rsidR="00284847">
        <w:rPr>
          <w:sz w:val="20"/>
          <w:szCs w:val="20"/>
        </w:rPr>
        <w:t>must</w:t>
      </w:r>
      <w:r w:rsidR="00635138">
        <w:rPr>
          <w:sz w:val="20"/>
          <w:szCs w:val="20"/>
        </w:rPr>
        <w:t xml:space="preserve"> fall within the range from 65 L/min to 75</w:t>
      </w:r>
      <w:r>
        <w:rPr>
          <w:sz w:val="20"/>
          <w:szCs w:val="20"/>
        </w:rPr>
        <w:t> L/min</w:t>
      </w:r>
      <w:r w:rsidR="00445F79">
        <w:rPr>
          <w:sz w:val="20"/>
          <w:szCs w:val="20"/>
        </w:rPr>
        <w:t xml:space="preserve"> as listed in </w:t>
      </w:r>
      <w:r w:rsidR="00D47AAE">
        <w:rPr>
          <w:color w:val="FF0000"/>
          <w:sz w:val="20"/>
          <w:szCs w:val="20"/>
        </w:rPr>
        <w:t>Table 8</w:t>
      </w:r>
      <w:r>
        <w:rPr>
          <w:sz w:val="20"/>
          <w:szCs w:val="20"/>
        </w:rPr>
        <w:t xml:space="preserve">. </w:t>
      </w:r>
      <w:r w:rsidR="00635138">
        <w:rPr>
          <w:sz w:val="20"/>
          <w:szCs w:val="20"/>
        </w:rPr>
        <w:t>The first 24</w:t>
      </w:r>
      <w:r w:rsidR="00284847">
        <w:rPr>
          <w:sz w:val="20"/>
          <w:szCs w:val="20"/>
        </w:rPr>
        <w:t xml:space="preserve"> </w:t>
      </w:r>
      <w:r w:rsidR="00635138">
        <w:rPr>
          <w:sz w:val="20"/>
          <w:szCs w:val="20"/>
        </w:rPr>
        <w:t>h</w:t>
      </w:r>
      <w:r w:rsidR="00284847">
        <w:rPr>
          <w:sz w:val="20"/>
          <w:szCs w:val="20"/>
        </w:rPr>
        <w:t>ou</w:t>
      </w:r>
      <w:r w:rsidR="00635138">
        <w:rPr>
          <w:sz w:val="20"/>
          <w:szCs w:val="20"/>
        </w:rPr>
        <w:t xml:space="preserve">r </w:t>
      </w:r>
      <w:proofErr w:type="spellStart"/>
      <w:r w:rsidR="00635138">
        <w:rPr>
          <w:sz w:val="20"/>
          <w:szCs w:val="20"/>
        </w:rPr>
        <w:t>blowby</w:t>
      </w:r>
      <w:proofErr w:type="spellEnd"/>
      <w:r w:rsidR="00635138">
        <w:rPr>
          <w:sz w:val="20"/>
          <w:szCs w:val="20"/>
        </w:rPr>
        <w:t xml:space="preserve"> </w:t>
      </w:r>
      <w:r w:rsidR="00284847">
        <w:rPr>
          <w:sz w:val="20"/>
          <w:szCs w:val="20"/>
        </w:rPr>
        <w:t>measurement must</w:t>
      </w:r>
      <w:r w:rsidR="00635138">
        <w:rPr>
          <w:sz w:val="20"/>
          <w:szCs w:val="20"/>
        </w:rPr>
        <w:t xml:space="preserve"> also be above 70 L/min. </w:t>
      </w:r>
      <w:r w:rsidR="00D70B59">
        <w:rPr>
          <w:sz w:val="20"/>
          <w:szCs w:val="20"/>
        </w:rPr>
        <w:t xml:space="preserve">The Stage 2 times are </w:t>
      </w:r>
      <w:r w:rsidR="007974AD">
        <w:rPr>
          <w:sz w:val="20"/>
          <w:szCs w:val="20"/>
        </w:rPr>
        <w:t xml:space="preserve">also listed in </w:t>
      </w:r>
      <w:r w:rsidR="00D47AAE">
        <w:rPr>
          <w:color w:val="FF0000"/>
          <w:sz w:val="20"/>
          <w:szCs w:val="20"/>
        </w:rPr>
        <w:t>Table 8</w:t>
      </w:r>
      <w:r w:rsidR="00D70B59">
        <w:rPr>
          <w:sz w:val="20"/>
          <w:szCs w:val="20"/>
        </w:rPr>
        <w:t xml:space="preserve">. </w:t>
      </w:r>
      <w:r>
        <w:rPr>
          <w:sz w:val="20"/>
          <w:szCs w:val="20"/>
        </w:rPr>
        <w:t xml:space="preserve">Adjust the </w:t>
      </w:r>
      <w:proofErr w:type="spellStart"/>
      <w:r>
        <w:rPr>
          <w:sz w:val="20"/>
          <w:szCs w:val="20"/>
        </w:rPr>
        <w:t>blowby</w:t>
      </w:r>
      <w:proofErr w:type="spellEnd"/>
      <w:r>
        <w:rPr>
          <w:sz w:val="20"/>
          <w:szCs w:val="20"/>
        </w:rPr>
        <w:t xml:space="preserve"> by changing the ring gaps or replacing piston rings as necessary. </w:t>
      </w:r>
      <w:r w:rsidR="00284847">
        <w:rPr>
          <w:sz w:val="20"/>
          <w:szCs w:val="20"/>
        </w:rPr>
        <w:t>Su</w:t>
      </w:r>
      <w:r w:rsidR="007B4868">
        <w:rPr>
          <w:sz w:val="20"/>
          <w:szCs w:val="20"/>
        </w:rPr>
        <w:t xml:space="preserve">ggested ring gaps are shown </w:t>
      </w:r>
      <w:r w:rsidR="007B4868" w:rsidRPr="00017C86">
        <w:rPr>
          <w:sz w:val="20"/>
          <w:szCs w:val="20"/>
        </w:rPr>
        <w:t xml:space="preserve">in </w:t>
      </w:r>
      <w:r w:rsidR="007B4868" w:rsidRPr="00445F79">
        <w:rPr>
          <w:color w:val="FF0000"/>
          <w:sz w:val="20"/>
          <w:szCs w:val="20"/>
        </w:rPr>
        <w:t>T</w:t>
      </w:r>
      <w:r w:rsidR="00D47AAE">
        <w:rPr>
          <w:color w:val="FF0000"/>
          <w:sz w:val="20"/>
          <w:szCs w:val="20"/>
        </w:rPr>
        <w:t>able 9</w:t>
      </w:r>
      <w:r w:rsidR="00284847" w:rsidRPr="00445F79">
        <w:rPr>
          <w:color w:val="FF0000"/>
          <w:sz w:val="20"/>
          <w:szCs w:val="20"/>
        </w:rPr>
        <w:t xml:space="preserve"> </w:t>
      </w:r>
      <w:r w:rsidR="00284847" w:rsidRPr="00017C86">
        <w:rPr>
          <w:sz w:val="20"/>
          <w:szCs w:val="20"/>
        </w:rPr>
        <w:t>that should</w:t>
      </w:r>
      <w:r w:rsidR="00284847">
        <w:rPr>
          <w:sz w:val="20"/>
          <w:szCs w:val="20"/>
        </w:rPr>
        <w:t xml:space="preserve"> produce</w:t>
      </w:r>
      <w:r w:rsidR="008D515D">
        <w:rPr>
          <w:sz w:val="20"/>
          <w:szCs w:val="20"/>
        </w:rPr>
        <w:t xml:space="preserve"> the above </w:t>
      </w:r>
      <w:proofErr w:type="spellStart"/>
      <w:r w:rsidR="008D515D">
        <w:rPr>
          <w:sz w:val="20"/>
          <w:szCs w:val="20"/>
        </w:rPr>
        <w:t>blowby</w:t>
      </w:r>
      <w:proofErr w:type="spellEnd"/>
      <w:r w:rsidR="008D515D">
        <w:rPr>
          <w:sz w:val="20"/>
          <w:szCs w:val="20"/>
        </w:rPr>
        <w:t xml:space="preserve"> levels. These can be adjusted as necessary to achieve the correct </w:t>
      </w:r>
      <w:proofErr w:type="spellStart"/>
      <w:r w:rsidR="008D515D">
        <w:rPr>
          <w:sz w:val="20"/>
          <w:szCs w:val="20"/>
        </w:rPr>
        <w:t>blowby</w:t>
      </w:r>
      <w:proofErr w:type="spellEnd"/>
      <w:r w:rsidR="008D515D">
        <w:rPr>
          <w:sz w:val="20"/>
          <w:szCs w:val="20"/>
        </w:rPr>
        <w:t xml:space="preserve"> level.</w:t>
      </w:r>
      <w:r w:rsidR="00284847">
        <w:rPr>
          <w:sz w:val="20"/>
          <w:szCs w:val="20"/>
        </w:rPr>
        <w:t xml:space="preserve">  </w:t>
      </w:r>
      <w:r>
        <w:rPr>
          <w:sz w:val="20"/>
          <w:szCs w:val="20"/>
        </w:rPr>
        <w:t xml:space="preserve">. Use the ring cutting procedure outlined in </w:t>
      </w:r>
      <w:hyperlink w:anchor="s00108" w:history="1">
        <w:r>
          <w:rPr>
            <w:color w:val="FF0000"/>
            <w:sz w:val="20"/>
            <w:szCs w:val="20"/>
          </w:rPr>
          <w:t>7.8.5.2</w:t>
        </w:r>
      </w:hyperlink>
      <w:r>
        <w:rPr>
          <w:sz w:val="20"/>
          <w:szCs w:val="20"/>
        </w:rPr>
        <w:t>.</w:t>
      </w:r>
    </w:p>
    <w:p w:rsidR="007B4868" w:rsidRDefault="007B4868" w:rsidP="007B4868">
      <w:pPr>
        <w:pStyle w:val="Caption"/>
        <w:keepNext/>
        <w:ind w:left="2160"/>
        <w:rPr>
          <w:rFonts w:ascii="Times New Roman" w:hAnsi="Times New Roman" w:cs="Times New Roman"/>
          <w:sz w:val="20"/>
          <w:szCs w:val="20"/>
        </w:rPr>
      </w:pPr>
    </w:p>
    <w:p w:rsidR="00D47AAE" w:rsidRDefault="00D47AAE" w:rsidP="00D47AAE"/>
    <w:p w:rsidR="00D47AAE" w:rsidRDefault="00D47AAE" w:rsidP="00D47AAE"/>
    <w:p w:rsidR="00D47AAE" w:rsidRDefault="00D47AAE" w:rsidP="00D47AAE"/>
    <w:p w:rsidR="00D47AAE" w:rsidRDefault="00D47AAE" w:rsidP="00D47AAE"/>
    <w:p w:rsidR="00D47AAE" w:rsidRDefault="00D47AAE" w:rsidP="00D47AAE"/>
    <w:p w:rsidR="00D47AAE" w:rsidRDefault="00D47AAE" w:rsidP="00D47AAE"/>
    <w:p w:rsidR="00D47AAE" w:rsidRDefault="00D47AAE" w:rsidP="00D47AAE"/>
    <w:p w:rsidR="00D47AAE" w:rsidRDefault="00D47AAE" w:rsidP="00D47AAE"/>
    <w:p w:rsidR="00D47AAE" w:rsidRPr="00D47AAE" w:rsidRDefault="00D47AAE" w:rsidP="00D47AAE"/>
    <w:p w:rsidR="007B4868" w:rsidRPr="007B4868" w:rsidRDefault="007B4868" w:rsidP="00D70B59">
      <w:pPr>
        <w:pStyle w:val="TableTitle"/>
        <w:keepNext/>
        <w:spacing w:before="100"/>
        <w:jc w:val="center"/>
        <w:outlineLvl w:val="0"/>
      </w:pPr>
      <w:r>
        <w:rPr>
          <w:rFonts w:ascii="Arial" w:hAnsi="Arial" w:cs="Arial"/>
          <w:b/>
          <w:bCs/>
          <w:sz w:val="18"/>
          <w:szCs w:val="18"/>
        </w:rPr>
        <w:lastRenderedPageBreak/>
        <w:t>TAB</w:t>
      </w:r>
      <w:r w:rsidR="00D47AAE">
        <w:rPr>
          <w:rFonts w:ascii="Arial" w:hAnsi="Arial" w:cs="Arial"/>
          <w:b/>
          <w:bCs/>
          <w:sz w:val="18"/>
          <w:szCs w:val="18"/>
        </w:rPr>
        <w:t>LE 8</w:t>
      </w:r>
      <w:r w:rsidR="00D70B59">
        <w:rPr>
          <w:rFonts w:ascii="Arial" w:hAnsi="Arial" w:cs="Arial"/>
          <w:b/>
          <w:bCs/>
          <w:sz w:val="18"/>
          <w:szCs w:val="18"/>
        </w:rPr>
        <w:t xml:space="preserve"> 2</w:t>
      </w:r>
      <w:r w:rsidR="00D70B59" w:rsidRPr="00D70B59">
        <w:rPr>
          <w:rFonts w:ascii="Arial" w:hAnsi="Arial" w:cs="Arial"/>
          <w:b/>
          <w:bCs/>
          <w:sz w:val="18"/>
          <w:szCs w:val="18"/>
          <w:vertAlign w:val="superscript"/>
        </w:rPr>
        <w:t>nd</w:t>
      </w:r>
      <w:r w:rsidR="00D70B59">
        <w:rPr>
          <w:rFonts w:ascii="Arial" w:hAnsi="Arial" w:cs="Arial"/>
          <w:b/>
          <w:bCs/>
          <w:sz w:val="18"/>
          <w:szCs w:val="18"/>
        </w:rPr>
        <w:t xml:space="preserve"> Stage </w:t>
      </w:r>
      <w:proofErr w:type="spellStart"/>
      <w:r w:rsidR="00D70B59">
        <w:rPr>
          <w:rFonts w:ascii="Arial" w:hAnsi="Arial" w:cs="Arial"/>
          <w:b/>
          <w:bCs/>
          <w:sz w:val="18"/>
          <w:szCs w:val="18"/>
        </w:rPr>
        <w:t>Blowby</w:t>
      </w:r>
      <w:proofErr w:type="spellEnd"/>
      <w:r w:rsidR="00D70B59">
        <w:rPr>
          <w:rFonts w:ascii="Arial" w:hAnsi="Arial" w:cs="Arial"/>
          <w:b/>
          <w:bCs/>
          <w:sz w:val="18"/>
          <w:szCs w:val="18"/>
        </w:rPr>
        <w:t xml:space="preserve"> Readings</w:t>
      </w:r>
    </w:p>
    <w:p w:rsidR="007B4868" w:rsidRPr="007B4868" w:rsidRDefault="007B4868" w:rsidP="007B4868"/>
    <w:tbl>
      <w:tblPr>
        <w:tblW w:w="3757" w:type="dxa"/>
        <w:jc w:val="center"/>
        <w:tblInd w:w="-109" w:type="dxa"/>
        <w:tblLook w:val="04A0" w:firstRow="1" w:lastRow="0" w:firstColumn="1" w:lastColumn="0" w:noHBand="0" w:noVBand="1"/>
      </w:tblPr>
      <w:tblGrid>
        <w:gridCol w:w="1530"/>
        <w:gridCol w:w="1080"/>
        <w:gridCol w:w="1147"/>
      </w:tblGrid>
      <w:tr w:rsidR="007B4868" w:rsidRPr="007974AD" w:rsidTr="001071B1">
        <w:trPr>
          <w:trHeight w:val="315"/>
          <w:jc w:val="center"/>
        </w:trPr>
        <w:tc>
          <w:tcPr>
            <w:tcW w:w="375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7B4868" w:rsidRPr="007974AD" w:rsidRDefault="007B4868" w:rsidP="007B4868">
            <w:pPr>
              <w:jc w:val="center"/>
              <w:rPr>
                <w:b/>
                <w:bCs/>
                <w:color w:val="000000"/>
                <w:sz w:val="20"/>
                <w:szCs w:val="20"/>
              </w:rPr>
            </w:pPr>
            <w:r w:rsidRPr="007974AD">
              <w:rPr>
                <w:b/>
                <w:bCs/>
                <w:color w:val="000000"/>
                <w:sz w:val="20"/>
                <w:szCs w:val="20"/>
              </w:rPr>
              <w:t xml:space="preserve">Stage 2 </w:t>
            </w:r>
            <w:proofErr w:type="spellStart"/>
            <w:r w:rsidRPr="007974AD">
              <w:rPr>
                <w:b/>
                <w:bCs/>
                <w:color w:val="000000"/>
                <w:sz w:val="20"/>
                <w:szCs w:val="20"/>
              </w:rPr>
              <w:t>Blowby</w:t>
            </w:r>
            <w:proofErr w:type="spellEnd"/>
            <w:r w:rsidRPr="007974AD">
              <w:rPr>
                <w:b/>
                <w:bCs/>
                <w:color w:val="000000"/>
                <w:sz w:val="20"/>
                <w:szCs w:val="20"/>
              </w:rPr>
              <w:t xml:space="preserve"> Readings</w:t>
            </w:r>
          </w:p>
        </w:tc>
      </w:tr>
      <w:tr w:rsidR="007B4868" w:rsidRPr="007974AD" w:rsidTr="001071B1">
        <w:trPr>
          <w:trHeight w:val="330"/>
          <w:jc w:val="center"/>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rsidR="007B4868" w:rsidRPr="007974AD" w:rsidRDefault="007B4868" w:rsidP="007B4868">
            <w:pPr>
              <w:rPr>
                <w:b/>
                <w:bCs/>
                <w:color w:val="000000"/>
                <w:sz w:val="20"/>
                <w:szCs w:val="20"/>
              </w:rPr>
            </w:pPr>
            <w:r w:rsidRPr="007974AD">
              <w:rPr>
                <w:b/>
                <w:bCs/>
                <w:color w:val="000000"/>
                <w:sz w:val="20"/>
                <w:szCs w:val="20"/>
              </w:rPr>
              <w:t>Test Hours</w:t>
            </w:r>
          </w:p>
        </w:tc>
        <w:tc>
          <w:tcPr>
            <w:tcW w:w="1080" w:type="dxa"/>
            <w:tcBorders>
              <w:top w:val="nil"/>
              <w:left w:val="nil"/>
              <w:bottom w:val="single" w:sz="4" w:space="0" w:color="auto"/>
              <w:right w:val="single" w:sz="4" w:space="0" w:color="auto"/>
            </w:tcBorders>
            <w:shd w:val="clear" w:color="auto" w:fill="auto"/>
            <w:noWrap/>
            <w:vAlign w:val="bottom"/>
            <w:hideMark/>
          </w:tcPr>
          <w:p w:rsidR="007B4868" w:rsidRPr="007974AD" w:rsidRDefault="007B4868" w:rsidP="007B4868">
            <w:pPr>
              <w:rPr>
                <w:b/>
                <w:bCs/>
                <w:color w:val="000000"/>
                <w:sz w:val="20"/>
                <w:szCs w:val="20"/>
              </w:rPr>
            </w:pPr>
            <w:proofErr w:type="spellStart"/>
            <w:r w:rsidRPr="007974AD">
              <w:rPr>
                <w:b/>
                <w:bCs/>
                <w:color w:val="000000"/>
                <w:sz w:val="20"/>
                <w:szCs w:val="20"/>
              </w:rPr>
              <w:t>Blowby</w:t>
            </w:r>
            <w:proofErr w:type="spellEnd"/>
            <w:r w:rsidRPr="007974AD">
              <w:rPr>
                <w:b/>
                <w:bCs/>
                <w:color w:val="000000"/>
                <w:sz w:val="20"/>
                <w:szCs w:val="20"/>
              </w:rPr>
              <w:t xml:space="preserve"> Reading</w:t>
            </w:r>
          </w:p>
        </w:tc>
        <w:tc>
          <w:tcPr>
            <w:tcW w:w="1147" w:type="dxa"/>
            <w:vMerge w:val="restart"/>
            <w:tcBorders>
              <w:top w:val="nil"/>
              <w:left w:val="single" w:sz="4" w:space="0" w:color="auto"/>
              <w:bottom w:val="single" w:sz="4" w:space="0" w:color="auto"/>
              <w:right w:val="single" w:sz="4" w:space="0" w:color="auto"/>
            </w:tcBorders>
            <w:shd w:val="clear" w:color="auto" w:fill="auto"/>
            <w:vAlign w:val="center"/>
            <w:hideMark/>
          </w:tcPr>
          <w:p w:rsidR="007B4868" w:rsidRPr="007974AD" w:rsidRDefault="007B4868" w:rsidP="007B4868">
            <w:pPr>
              <w:jc w:val="center"/>
              <w:rPr>
                <w:color w:val="000000"/>
                <w:sz w:val="20"/>
                <w:szCs w:val="20"/>
              </w:rPr>
            </w:pPr>
            <w:r w:rsidRPr="007974AD">
              <w:rPr>
                <w:color w:val="000000"/>
                <w:sz w:val="20"/>
                <w:szCs w:val="20"/>
              </w:rPr>
              <w:t>Use these boxes for AVG.</w:t>
            </w:r>
          </w:p>
        </w:tc>
      </w:tr>
      <w:tr w:rsidR="007B4868" w:rsidRPr="007974AD" w:rsidTr="001071B1">
        <w:trPr>
          <w:trHeight w:val="305"/>
          <w:jc w:val="center"/>
        </w:trPr>
        <w:tc>
          <w:tcPr>
            <w:tcW w:w="1530" w:type="dxa"/>
            <w:tcBorders>
              <w:top w:val="nil"/>
              <w:left w:val="single" w:sz="8" w:space="0" w:color="auto"/>
              <w:bottom w:val="nil"/>
              <w:right w:val="nil"/>
            </w:tcBorders>
            <w:shd w:val="clear" w:color="auto" w:fill="auto"/>
            <w:vAlign w:val="center"/>
            <w:hideMark/>
          </w:tcPr>
          <w:p w:rsidR="007B4868" w:rsidRPr="004616DC" w:rsidRDefault="004616DC" w:rsidP="007B4868">
            <w:pPr>
              <w:jc w:val="center"/>
              <w:rPr>
                <w:color w:val="000000"/>
                <w:sz w:val="20"/>
                <w:szCs w:val="20"/>
                <w:highlight w:val="yellow"/>
              </w:rPr>
            </w:pPr>
            <w:r w:rsidRPr="004616DC">
              <w:rPr>
                <w:color w:val="000000"/>
                <w:sz w:val="20"/>
                <w:szCs w:val="20"/>
                <w:highlight w:val="yellow"/>
              </w:rPr>
              <w:t>3.5-3.7</w:t>
            </w:r>
            <w:r w:rsidR="008A4134">
              <w:rPr>
                <w:color w:val="000000"/>
                <w:sz w:val="20"/>
                <w:szCs w:val="20"/>
                <w:highlight w:val="yellow"/>
              </w:rPr>
              <w:t>5</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7B4868" w:rsidRPr="007974AD" w:rsidRDefault="007B4868" w:rsidP="007B4868">
            <w:pPr>
              <w:rPr>
                <w:color w:val="000000"/>
                <w:sz w:val="20"/>
                <w:szCs w:val="20"/>
              </w:rPr>
            </w:pPr>
            <w:r w:rsidRPr="007974AD">
              <w:rPr>
                <w:color w:val="000000"/>
                <w:sz w:val="20"/>
                <w:szCs w:val="20"/>
              </w:rPr>
              <w:t> </w:t>
            </w:r>
          </w:p>
        </w:tc>
        <w:tc>
          <w:tcPr>
            <w:tcW w:w="1147" w:type="dxa"/>
            <w:vMerge/>
            <w:tcBorders>
              <w:top w:val="nil"/>
              <w:left w:val="single" w:sz="4" w:space="0" w:color="auto"/>
              <w:bottom w:val="single" w:sz="4" w:space="0" w:color="auto"/>
              <w:right w:val="single" w:sz="4" w:space="0" w:color="auto"/>
            </w:tcBorders>
            <w:vAlign w:val="center"/>
            <w:hideMark/>
          </w:tcPr>
          <w:p w:rsidR="007B4868" w:rsidRPr="007974AD" w:rsidRDefault="007B4868" w:rsidP="007B4868">
            <w:pPr>
              <w:rPr>
                <w:color w:val="000000"/>
                <w:sz w:val="20"/>
                <w:szCs w:val="20"/>
              </w:rPr>
            </w:pPr>
          </w:p>
        </w:tc>
      </w:tr>
      <w:tr w:rsidR="007B4868" w:rsidRPr="007974AD" w:rsidTr="001071B1">
        <w:trPr>
          <w:trHeight w:val="330"/>
          <w:jc w:val="center"/>
        </w:trPr>
        <w:tc>
          <w:tcPr>
            <w:tcW w:w="153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B4868" w:rsidRPr="004616DC" w:rsidRDefault="004616DC" w:rsidP="007B4868">
            <w:pPr>
              <w:jc w:val="center"/>
              <w:rPr>
                <w:sz w:val="20"/>
                <w:szCs w:val="20"/>
                <w:highlight w:val="yellow"/>
              </w:rPr>
            </w:pPr>
            <w:r w:rsidRPr="004616DC">
              <w:rPr>
                <w:sz w:val="20"/>
                <w:szCs w:val="20"/>
                <w:highlight w:val="yellow"/>
              </w:rPr>
              <w:t>23.5-23.7</w:t>
            </w:r>
            <w:r w:rsidR="008A4134">
              <w:rPr>
                <w:sz w:val="20"/>
                <w:szCs w:val="20"/>
                <w:highlight w:val="yellow"/>
              </w:rPr>
              <w:t>5</w:t>
            </w:r>
          </w:p>
        </w:tc>
        <w:tc>
          <w:tcPr>
            <w:tcW w:w="1080" w:type="dxa"/>
            <w:tcBorders>
              <w:top w:val="nil"/>
              <w:left w:val="nil"/>
              <w:bottom w:val="single" w:sz="4" w:space="0" w:color="auto"/>
              <w:right w:val="single" w:sz="4" w:space="0" w:color="auto"/>
            </w:tcBorders>
            <w:shd w:val="clear" w:color="000000" w:fill="BFBFBF"/>
            <w:noWrap/>
            <w:vAlign w:val="bottom"/>
            <w:hideMark/>
          </w:tcPr>
          <w:p w:rsidR="007B4868" w:rsidRPr="007974AD" w:rsidRDefault="007B4868" w:rsidP="007B4868">
            <w:pPr>
              <w:rPr>
                <w:color w:val="000000"/>
                <w:sz w:val="20"/>
                <w:szCs w:val="20"/>
              </w:rPr>
            </w:pPr>
            <w:r w:rsidRPr="007974AD">
              <w:rPr>
                <w:color w:val="000000"/>
                <w:sz w:val="20"/>
                <w:szCs w:val="20"/>
              </w:rPr>
              <w:t> </w:t>
            </w:r>
          </w:p>
        </w:tc>
        <w:tc>
          <w:tcPr>
            <w:tcW w:w="1147" w:type="dxa"/>
            <w:tcBorders>
              <w:top w:val="nil"/>
              <w:left w:val="nil"/>
              <w:bottom w:val="single" w:sz="8" w:space="0" w:color="auto"/>
              <w:right w:val="single" w:sz="8" w:space="0" w:color="auto"/>
            </w:tcBorders>
            <w:shd w:val="clear" w:color="000000" w:fill="BFBFBF"/>
            <w:noWrap/>
            <w:vAlign w:val="bottom"/>
            <w:hideMark/>
          </w:tcPr>
          <w:p w:rsidR="007B4868" w:rsidRPr="007974AD" w:rsidRDefault="007974AD" w:rsidP="007974AD">
            <w:pPr>
              <w:jc w:val="center"/>
              <w:rPr>
                <w:color w:val="FF0000"/>
                <w:sz w:val="16"/>
                <w:szCs w:val="16"/>
              </w:rPr>
            </w:pPr>
            <w:r w:rsidRPr="007974AD">
              <w:rPr>
                <w:color w:val="FF0000"/>
                <w:sz w:val="16"/>
                <w:szCs w:val="16"/>
              </w:rPr>
              <w:t>Must be above 70LPM</w:t>
            </w:r>
          </w:p>
        </w:tc>
      </w:tr>
      <w:tr w:rsidR="007B4868" w:rsidRPr="007974AD" w:rsidTr="001071B1">
        <w:trPr>
          <w:trHeight w:val="330"/>
          <w:jc w:val="center"/>
        </w:trPr>
        <w:tc>
          <w:tcPr>
            <w:tcW w:w="1530" w:type="dxa"/>
            <w:tcBorders>
              <w:top w:val="nil"/>
              <w:left w:val="single" w:sz="4" w:space="0" w:color="auto"/>
              <w:bottom w:val="single" w:sz="4" w:space="0" w:color="auto"/>
              <w:right w:val="single" w:sz="4" w:space="0" w:color="auto"/>
            </w:tcBorders>
            <w:shd w:val="clear" w:color="000000" w:fill="BFBFBF"/>
            <w:noWrap/>
            <w:vAlign w:val="center"/>
            <w:hideMark/>
          </w:tcPr>
          <w:p w:rsidR="007B4868" w:rsidRPr="004616DC" w:rsidRDefault="004616DC" w:rsidP="007B4868">
            <w:pPr>
              <w:jc w:val="center"/>
              <w:rPr>
                <w:sz w:val="20"/>
                <w:szCs w:val="20"/>
                <w:highlight w:val="yellow"/>
              </w:rPr>
            </w:pPr>
            <w:r w:rsidRPr="004616DC">
              <w:rPr>
                <w:sz w:val="20"/>
                <w:szCs w:val="20"/>
                <w:highlight w:val="yellow"/>
              </w:rPr>
              <w:t>47.5-47.7</w:t>
            </w:r>
            <w:r w:rsidR="008A4134">
              <w:rPr>
                <w:sz w:val="20"/>
                <w:szCs w:val="20"/>
                <w:highlight w:val="yellow"/>
              </w:rPr>
              <w:t>5</w:t>
            </w:r>
          </w:p>
        </w:tc>
        <w:tc>
          <w:tcPr>
            <w:tcW w:w="1080" w:type="dxa"/>
            <w:tcBorders>
              <w:top w:val="nil"/>
              <w:left w:val="nil"/>
              <w:bottom w:val="single" w:sz="4" w:space="0" w:color="auto"/>
              <w:right w:val="single" w:sz="4" w:space="0" w:color="auto"/>
            </w:tcBorders>
            <w:shd w:val="clear" w:color="000000" w:fill="BFBFBF"/>
            <w:noWrap/>
            <w:vAlign w:val="bottom"/>
            <w:hideMark/>
          </w:tcPr>
          <w:p w:rsidR="007B4868" w:rsidRPr="007974AD" w:rsidRDefault="007B4868" w:rsidP="007B4868">
            <w:pPr>
              <w:rPr>
                <w:color w:val="000000"/>
                <w:sz w:val="20"/>
                <w:szCs w:val="20"/>
              </w:rPr>
            </w:pPr>
            <w:r w:rsidRPr="007974AD">
              <w:rPr>
                <w:color w:val="000000"/>
                <w:sz w:val="20"/>
                <w:szCs w:val="20"/>
              </w:rPr>
              <w:t> </w:t>
            </w:r>
          </w:p>
        </w:tc>
        <w:tc>
          <w:tcPr>
            <w:tcW w:w="1147" w:type="dxa"/>
            <w:tcBorders>
              <w:top w:val="nil"/>
              <w:left w:val="nil"/>
              <w:bottom w:val="single" w:sz="8" w:space="0" w:color="auto"/>
              <w:right w:val="single" w:sz="8" w:space="0" w:color="auto"/>
            </w:tcBorders>
            <w:shd w:val="clear" w:color="000000" w:fill="BFBFBF"/>
            <w:noWrap/>
            <w:vAlign w:val="bottom"/>
            <w:hideMark/>
          </w:tcPr>
          <w:p w:rsidR="007B4868" w:rsidRPr="007974AD" w:rsidRDefault="007B4868" w:rsidP="007B4868">
            <w:pPr>
              <w:jc w:val="right"/>
              <w:rPr>
                <w:color w:val="000000"/>
                <w:sz w:val="20"/>
                <w:szCs w:val="20"/>
              </w:rPr>
            </w:pPr>
            <w:r w:rsidRPr="007974AD">
              <w:rPr>
                <w:color w:val="000000"/>
                <w:sz w:val="20"/>
                <w:szCs w:val="20"/>
              </w:rPr>
              <w:t> </w:t>
            </w:r>
          </w:p>
        </w:tc>
      </w:tr>
      <w:tr w:rsidR="007B4868" w:rsidRPr="007974AD" w:rsidTr="001071B1">
        <w:trPr>
          <w:trHeight w:val="330"/>
          <w:jc w:val="center"/>
        </w:trPr>
        <w:tc>
          <w:tcPr>
            <w:tcW w:w="1530" w:type="dxa"/>
            <w:tcBorders>
              <w:top w:val="nil"/>
              <w:left w:val="single" w:sz="4" w:space="0" w:color="auto"/>
              <w:bottom w:val="single" w:sz="4" w:space="0" w:color="auto"/>
              <w:right w:val="single" w:sz="4" w:space="0" w:color="auto"/>
            </w:tcBorders>
            <w:shd w:val="clear" w:color="000000" w:fill="BFBFBF"/>
            <w:noWrap/>
            <w:vAlign w:val="center"/>
            <w:hideMark/>
          </w:tcPr>
          <w:p w:rsidR="007B4868" w:rsidRPr="004616DC" w:rsidRDefault="004616DC" w:rsidP="007B4868">
            <w:pPr>
              <w:jc w:val="center"/>
              <w:rPr>
                <w:sz w:val="20"/>
                <w:szCs w:val="20"/>
                <w:highlight w:val="yellow"/>
              </w:rPr>
            </w:pPr>
            <w:r w:rsidRPr="004616DC">
              <w:rPr>
                <w:sz w:val="20"/>
                <w:szCs w:val="20"/>
                <w:highlight w:val="yellow"/>
              </w:rPr>
              <w:t>71.5-71.7</w:t>
            </w:r>
            <w:r w:rsidR="008A4134">
              <w:rPr>
                <w:sz w:val="20"/>
                <w:szCs w:val="20"/>
                <w:highlight w:val="yellow"/>
              </w:rPr>
              <w:t>5</w:t>
            </w:r>
          </w:p>
        </w:tc>
        <w:tc>
          <w:tcPr>
            <w:tcW w:w="1080" w:type="dxa"/>
            <w:tcBorders>
              <w:top w:val="nil"/>
              <w:left w:val="nil"/>
              <w:bottom w:val="single" w:sz="4" w:space="0" w:color="auto"/>
              <w:right w:val="single" w:sz="4" w:space="0" w:color="auto"/>
            </w:tcBorders>
            <w:shd w:val="clear" w:color="000000" w:fill="BFBFBF"/>
            <w:noWrap/>
            <w:vAlign w:val="bottom"/>
            <w:hideMark/>
          </w:tcPr>
          <w:p w:rsidR="007B4868" w:rsidRPr="007974AD" w:rsidRDefault="007B4868" w:rsidP="007B4868">
            <w:pPr>
              <w:rPr>
                <w:color w:val="000000"/>
                <w:sz w:val="20"/>
                <w:szCs w:val="20"/>
              </w:rPr>
            </w:pPr>
            <w:r w:rsidRPr="007974AD">
              <w:rPr>
                <w:color w:val="000000"/>
                <w:sz w:val="20"/>
                <w:szCs w:val="20"/>
              </w:rPr>
              <w:t> </w:t>
            </w:r>
          </w:p>
        </w:tc>
        <w:tc>
          <w:tcPr>
            <w:tcW w:w="1147" w:type="dxa"/>
            <w:tcBorders>
              <w:top w:val="nil"/>
              <w:left w:val="nil"/>
              <w:bottom w:val="single" w:sz="8" w:space="0" w:color="auto"/>
              <w:right w:val="single" w:sz="8" w:space="0" w:color="auto"/>
            </w:tcBorders>
            <w:shd w:val="clear" w:color="000000" w:fill="BFBFBF"/>
            <w:noWrap/>
            <w:vAlign w:val="bottom"/>
            <w:hideMark/>
          </w:tcPr>
          <w:p w:rsidR="007B4868" w:rsidRPr="007974AD" w:rsidRDefault="007B4868" w:rsidP="007B4868">
            <w:pPr>
              <w:jc w:val="right"/>
              <w:rPr>
                <w:color w:val="000000"/>
                <w:sz w:val="20"/>
                <w:szCs w:val="20"/>
              </w:rPr>
            </w:pPr>
            <w:r w:rsidRPr="007974AD">
              <w:rPr>
                <w:color w:val="000000"/>
                <w:sz w:val="20"/>
                <w:szCs w:val="20"/>
              </w:rPr>
              <w:t> </w:t>
            </w:r>
          </w:p>
        </w:tc>
      </w:tr>
      <w:tr w:rsidR="007B4868" w:rsidRPr="007974AD" w:rsidTr="001071B1">
        <w:trPr>
          <w:trHeight w:val="330"/>
          <w:jc w:val="center"/>
        </w:trPr>
        <w:tc>
          <w:tcPr>
            <w:tcW w:w="1530" w:type="dxa"/>
            <w:tcBorders>
              <w:top w:val="nil"/>
              <w:left w:val="single" w:sz="4" w:space="0" w:color="auto"/>
              <w:bottom w:val="single" w:sz="4" w:space="0" w:color="auto"/>
              <w:right w:val="single" w:sz="4" w:space="0" w:color="auto"/>
            </w:tcBorders>
            <w:shd w:val="clear" w:color="000000" w:fill="BFBFBF"/>
            <w:noWrap/>
            <w:vAlign w:val="center"/>
            <w:hideMark/>
          </w:tcPr>
          <w:p w:rsidR="007B4868" w:rsidRPr="004616DC" w:rsidRDefault="004616DC" w:rsidP="007B4868">
            <w:pPr>
              <w:jc w:val="center"/>
              <w:rPr>
                <w:sz w:val="20"/>
                <w:szCs w:val="20"/>
                <w:highlight w:val="yellow"/>
              </w:rPr>
            </w:pPr>
            <w:r w:rsidRPr="004616DC">
              <w:rPr>
                <w:sz w:val="20"/>
                <w:szCs w:val="20"/>
                <w:highlight w:val="yellow"/>
              </w:rPr>
              <w:t>95.5-95.7</w:t>
            </w:r>
            <w:r w:rsidR="008A4134">
              <w:rPr>
                <w:sz w:val="20"/>
                <w:szCs w:val="20"/>
                <w:highlight w:val="yellow"/>
              </w:rPr>
              <w:t>5</w:t>
            </w:r>
          </w:p>
        </w:tc>
        <w:tc>
          <w:tcPr>
            <w:tcW w:w="1080" w:type="dxa"/>
            <w:tcBorders>
              <w:top w:val="nil"/>
              <w:left w:val="nil"/>
              <w:bottom w:val="single" w:sz="4" w:space="0" w:color="auto"/>
              <w:right w:val="single" w:sz="4" w:space="0" w:color="auto"/>
            </w:tcBorders>
            <w:shd w:val="clear" w:color="000000" w:fill="BFBFBF"/>
            <w:noWrap/>
            <w:vAlign w:val="bottom"/>
            <w:hideMark/>
          </w:tcPr>
          <w:p w:rsidR="007B4868" w:rsidRPr="007974AD" w:rsidRDefault="007B4868" w:rsidP="007B4868">
            <w:pPr>
              <w:rPr>
                <w:color w:val="000000"/>
                <w:sz w:val="20"/>
                <w:szCs w:val="20"/>
              </w:rPr>
            </w:pPr>
            <w:r w:rsidRPr="007974AD">
              <w:rPr>
                <w:color w:val="000000"/>
                <w:sz w:val="20"/>
                <w:szCs w:val="20"/>
              </w:rPr>
              <w:t> </w:t>
            </w:r>
          </w:p>
        </w:tc>
        <w:tc>
          <w:tcPr>
            <w:tcW w:w="1147" w:type="dxa"/>
            <w:tcBorders>
              <w:top w:val="nil"/>
              <w:left w:val="nil"/>
              <w:bottom w:val="single" w:sz="8" w:space="0" w:color="auto"/>
              <w:right w:val="single" w:sz="8" w:space="0" w:color="auto"/>
            </w:tcBorders>
            <w:shd w:val="clear" w:color="000000" w:fill="BFBFBF"/>
            <w:noWrap/>
            <w:vAlign w:val="bottom"/>
            <w:hideMark/>
          </w:tcPr>
          <w:p w:rsidR="007B4868" w:rsidRPr="007974AD" w:rsidRDefault="007B4868" w:rsidP="007B4868">
            <w:pPr>
              <w:jc w:val="right"/>
              <w:rPr>
                <w:color w:val="000000"/>
                <w:sz w:val="20"/>
                <w:szCs w:val="20"/>
              </w:rPr>
            </w:pPr>
            <w:r w:rsidRPr="007974AD">
              <w:rPr>
                <w:color w:val="000000"/>
                <w:sz w:val="20"/>
                <w:szCs w:val="20"/>
              </w:rPr>
              <w:t> </w:t>
            </w:r>
          </w:p>
        </w:tc>
      </w:tr>
      <w:tr w:rsidR="007B4868" w:rsidRPr="007974AD" w:rsidTr="001071B1">
        <w:trPr>
          <w:trHeight w:val="330"/>
          <w:jc w:val="center"/>
        </w:trPr>
        <w:tc>
          <w:tcPr>
            <w:tcW w:w="1530" w:type="dxa"/>
            <w:tcBorders>
              <w:top w:val="nil"/>
              <w:left w:val="single" w:sz="4" w:space="0" w:color="auto"/>
              <w:bottom w:val="single" w:sz="4" w:space="0" w:color="auto"/>
              <w:right w:val="single" w:sz="4" w:space="0" w:color="auto"/>
            </w:tcBorders>
            <w:shd w:val="clear" w:color="000000" w:fill="BFBFBF"/>
            <w:noWrap/>
            <w:vAlign w:val="center"/>
            <w:hideMark/>
          </w:tcPr>
          <w:p w:rsidR="007B4868" w:rsidRPr="004616DC" w:rsidRDefault="004616DC" w:rsidP="007B4868">
            <w:pPr>
              <w:jc w:val="center"/>
              <w:rPr>
                <w:sz w:val="20"/>
                <w:szCs w:val="20"/>
                <w:highlight w:val="yellow"/>
              </w:rPr>
            </w:pPr>
            <w:r w:rsidRPr="004616DC">
              <w:rPr>
                <w:sz w:val="20"/>
                <w:szCs w:val="20"/>
                <w:highlight w:val="yellow"/>
              </w:rPr>
              <w:t>119.5-119.7</w:t>
            </w:r>
            <w:r w:rsidR="008A4134">
              <w:rPr>
                <w:sz w:val="20"/>
                <w:szCs w:val="20"/>
                <w:highlight w:val="yellow"/>
              </w:rPr>
              <w:t>5</w:t>
            </w:r>
          </w:p>
        </w:tc>
        <w:tc>
          <w:tcPr>
            <w:tcW w:w="1080" w:type="dxa"/>
            <w:tcBorders>
              <w:top w:val="nil"/>
              <w:left w:val="nil"/>
              <w:bottom w:val="single" w:sz="4" w:space="0" w:color="auto"/>
              <w:right w:val="single" w:sz="4" w:space="0" w:color="auto"/>
            </w:tcBorders>
            <w:shd w:val="clear" w:color="000000" w:fill="BFBFBF"/>
            <w:noWrap/>
            <w:vAlign w:val="bottom"/>
            <w:hideMark/>
          </w:tcPr>
          <w:p w:rsidR="007B4868" w:rsidRPr="007974AD" w:rsidRDefault="007B4868" w:rsidP="007B4868">
            <w:pPr>
              <w:rPr>
                <w:color w:val="000000"/>
                <w:sz w:val="20"/>
                <w:szCs w:val="20"/>
              </w:rPr>
            </w:pPr>
            <w:r w:rsidRPr="007974AD">
              <w:rPr>
                <w:color w:val="000000"/>
                <w:sz w:val="20"/>
                <w:szCs w:val="20"/>
              </w:rPr>
              <w:t> </w:t>
            </w:r>
          </w:p>
        </w:tc>
        <w:tc>
          <w:tcPr>
            <w:tcW w:w="1147" w:type="dxa"/>
            <w:tcBorders>
              <w:top w:val="nil"/>
              <w:left w:val="nil"/>
              <w:bottom w:val="single" w:sz="8" w:space="0" w:color="auto"/>
              <w:right w:val="single" w:sz="8" w:space="0" w:color="auto"/>
            </w:tcBorders>
            <w:shd w:val="clear" w:color="000000" w:fill="BFBFBF"/>
            <w:noWrap/>
            <w:vAlign w:val="bottom"/>
            <w:hideMark/>
          </w:tcPr>
          <w:p w:rsidR="007B4868" w:rsidRPr="007974AD" w:rsidRDefault="007B4868" w:rsidP="007B4868">
            <w:pPr>
              <w:rPr>
                <w:sz w:val="20"/>
                <w:szCs w:val="20"/>
              </w:rPr>
            </w:pPr>
            <w:r w:rsidRPr="007974AD">
              <w:rPr>
                <w:sz w:val="20"/>
                <w:szCs w:val="20"/>
              </w:rPr>
              <w:t> </w:t>
            </w:r>
          </w:p>
        </w:tc>
      </w:tr>
      <w:tr w:rsidR="007B4868" w:rsidRPr="007974AD" w:rsidTr="001071B1">
        <w:trPr>
          <w:trHeight w:val="315"/>
          <w:jc w:val="center"/>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7B4868" w:rsidRPr="004616DC" w:rsidRDefault="004616DC" w:rsidP="007B4868">
            <w:pPr>
              <w:jc w:val="center"/>
              <w:rPr>
                <w:sz w:val="20"/>
                <w:szCs w:val="20"/>
                <w:highlight w:val="yellow"/>
              </w:rPr>
            </w:pPr>
            <w:r w:rsidRPr="004616DC">
              <w:rPr>
                <w:sz w:val="20"/>
                <w:szCs w:val="20"/>
                <w:highlight w:val="yellow"/>
              </w:rPr>
              <w:t>143.5-143.7</w:t>
            </w:r>
            <w:r w:rsidR="008A4134">
              <w:rPr>
                <w:sz w:val="20"/>
                <w:szCs w:val="20"/>
                <w:highlight w:val="yellow"/>
              </w:rPr>
              <w:t>5</w:t>
            </w:r>
          </w:p>
        </w:tc>
        <w:tc>
          <w:tcPr>
            <w:tcW w:w="1080" w:type="dxa"/>
            <w:tcBorders>
              <w:top w:val="nil"/>
              <w:left w:val="nil"/>
              <w:bottom w:val="single" w:sz="4" w:space="0" w:color="auto"/>
              <w:right w:val="nil"/>
            </w:tcBorders>
            <w:shd w:val="clear" w:color="auto" w:fill="auto"/>
            <w:noWrap/>
            <w:vAlign w:val="bottom"/>
            <w:hideMark/>
          </w:tcPr>
          <w:p w:rsidR="007B4868" w:rsidRPr="007974AD" w:rsidRDefault="007B4868" w:rsidP="007B4868">
            <w:pPr>
              <w:rPr>
                <w:color w:val="000000"/>
                <w:sz w:val="20"/>
                <w:szCs w:val="20"/>
              </w:rPr>
            </w:pPr>
            <w:r w:rsidRPr="007974AD">
              <w:rPr>
                <w:color w:val="000000"/>
                <w:sz w:val="20"/>
                <w:szCs w:val="20"/>
              </w:rPr>
              <w:t> </w:t>
            </w:r>
          </w:p>
        </w:tc>
        <w:tc>
          <w:tcPr>
            <w:tcW w:w="1147" w:type="dxa"/>
            <w:vMerge w:val="restart"/>
            <w:tcBorders>
              <w:top w:val="nil"/>
              <w:left w:val="single" w:sz="8" w:space="0" w:color="auto"/>
              <w:bottom w:val="single" w:sz="8" w:space="0" w:color="000000"/>
              <w:right w:val="single" w:sz="8" w:space="0" w:color="auto"/>
            </w:tcBorders>
            <w:shd w:val="clear" w:color="auto" w:fill="auto"/>
            <w:vAlign w:val="center"/>
            <w:hideMark/>
          </w:tcPr>
          <w:p w:rsidR="007B4868" w:rsidRPr="007974AD" w:rsidRDefault="007B4868" w:rsidP="007B4868">
            <w:pPr>
              <w:jc w:val="center"/>
              <w:rPr>
                <w:color w:val="FF0000"/>
                <w:sz w:val="20"/>
                <w:szCs w:val="20"/>
              </w:rPr>
            </w:pPr>
            <w:proofErr w:type="spellStart"/>
            <w:r w:rsidRPr="007974AD">
              <w:rPr>
                <w:color w:val="FF0000"/>
                <w:sz w:val="20"/>
                <w:szCs w:val="20"/>
              </w:rPr>
              <w:t>Blowby</w:t>
            </w:r>
            <w:proofErr w:type="spellEnd"/>
            <w:r w:rsidRPr="007974AD">
              <w:rPr>
                <w:color w:val="FF0000"/>
                <w:sz w:val="20"/>
                <w:szCs w:val="20"/>
              </w:rPr>
              <w:t xml:space="preserve"> average between 65-75LPM.</w:t>
            </w:r>
          </w:p>
        </w:tc>
      </w:tr>
      <w:tr w:rsidR="007B4868" w:rsidRPr="007974AD" w:rsidTr="001071B1">
        <w:trPr>
          <w:trHeight w:val="315"/>
          <w:jc w:val="center"/>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7B4868" w:rsidRPr="004616DC" w:rsidRDefault="004616DC" w:rsidP="007B4868">
            <w:pPr>
              <w:jc w:val="center"/>
              <w:rPr>
                <w:sz w:val="20"/>
                <w:szCs w:val="20"/>
                <w:highlight w:val="yellow"/>
              </w:rPr>
            </w:pPr>
            <w:r w:rsidRPr="004616DC">
              <w:rPr>
                <w:sz w:val="20"/>
                <w:szCs w:val="20"/>
                <w:highlight w:val="yellow"/>
              </w:rPr>
              <w:t>167.5-167.7</w:t>
            </w:r>
            <w:r w:rsidR="008A4134">
              <w:rPr>
                <w:sz w:val="20"/>
                <w:szCs w:val="20"/>
                <w:highlight w:val="yellow"/>
              </w:rPr>
              <w:t>5</w:t>
            </w:r>
          </w:p>
        </w:tc>
        <w:tc>
          <w:tcPr>
            <w:tcW w:w="1080" w:type="dxa"/>
            <w:tcBorders>
              <w:top w:val="nil"/>
              <w:left w:val="nil"/>
              <w:bottom w:val="single" w:sz="4" w:space="0" w:color="auto"/>
              <w:right w:val="nil"/>
            </w:tcBorders>
            <w:shd w:val="clear" w:color="auto" w:fill="auto"/>
            <w:noWrap/>
            <w:vAlign w:val="bottom"/>
            <w:hideMark/>
          </w:tcPr>
          <w:p w:rsidR="007B4868" w:rsidRPr="007974AD" w:rsidRDefault="007B4868" w:rsidP="007B4868">
            <w:pPr>
              <w:rPr>
                <w:color w:val="000000"/>
                <w:sz w:val="20"/>
                <w:szCs w:val="20"/>
              </w:rPr>
            </w:pPr>
            <w:r w:rsidRPr="007974AD">
              <w:rPr>
                <w:color w:val="000000"/>
                <w:sz w:val="20"/>
                <w:szCs w:val="20"/>
              </w:rPr>
              <w:t> </w:t>
            </w:r>
          </w:p>
        </w:tc>
        <w:tc>
          <w:tcPr>
            <w:tcW w:w="1147" w:type="dxa"/>
            <w:vMerge/>
            <w:tcBorders>
              <w:top w:val="nil"/>
              <w:left w:val="single" w:sz="8" w:space="0" w:color="auto"/>
              <w:bottom w:val="single" w:sz="8" w:space="0" w:color="000000"/>
              <w:right w:val="single" w:sz="8" w:space="0" w:color="auto"/>
            </w:tcBorders>
            <w:vAlign w:val="center"/>
            <w:hideMark/>
          </w:tcPr>
          <w:p w:rsidR="007B4868" w:rsidRPr="007974AD" w:rsidRDefault="007B4868" w:rsidP="007B4868">
            <w:pPr>
              <w:rPr>
                <w:color w:val="FF0000"/>
                <w:sz w:val="20"/>
                <w:szCs w:val="20"/>
              </w:rPr>
            </w:pPr>
          </w:p>
        </w:tc>
      </w:tr>
      <w:tr w:rsidR="007B4868" w:rsidRPr="007974AD" w:rsidTr="001071B1">
        <w:trPr>
          <w:trHeight w:val="315"/>
          <w:jc w:val="center"/>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7B4868" w:rsidRPr="004616DC" w:rsidRDefault="004616DC" w:rsidP="007B4868">
            <w:pPr>
              <w:jc w:val="center"/>
              <w:rPr>
                <w:sz w:val="20"/>
                <w:szCs w:val="20"/>
                <w:highlight w:val="yellow"/>
              </w:rPr>
            </w:pPr>
            <w:r w:rsidRPr="004616DC">
              <w:rPr>
                <w:sz w:val="20"/>
                <w:szCs w:val="20"/>
                <w:highlight w:val="yellow"/>
              </w:rPr>
              <w:t>191.5-191.7</w:t>
            </w:r>
            <w:r w:rsidR="008A4134">
              <w:rPr>
                <w:sz w:val="20"/>
                <w:szCs w:val="20"/>
                <w:highlight w:val="yellow"/>
              </w:rPr>
              <w:t>5</w:t>
            </w:r>
          </w:p>
        </w:tc>
        <w:tc>
          <w:tcPr>
            <w:tcW w:w="1080" w:type="dxa"/>
            <w:tcBorders>
              <w:top w:val="nil"/>
              <w:left w:val="nil"/>
              <w:bottom w:val="single" w:sz="4" w:space="0" w:color="auto"/>
              <w:right w:val="nil"/>
            </w:tcBorders>
            <w:shd w:val="clear" w:color="auto" w:fill="auto"/>
            <w:noWrap/>
            <w:vAlign w:val="bottom"/>
            <w:hideMark/>
          </w:tcPr>
          <w:p w:rsidR="007B4868" w:rsidRPr="007974AD" w:rsidRDefault="007B4868" w:rsidP="007B4868">
            <w:pPr>
              <w:rPr>
                <w:color w:val="000000"/>
                <w:sz w:val="20"/>
                <w:szCs w:val="20"/>
              </w:rPr>
            </w:pPr>
            <w:r w:rsidRPr="007974AD">
              <w:rPr>
                <w:color w:val="000000"/>
                <w:sz w:val="20"/>
                <w:szCs w:val="20"/>
              </w:rPr>
              <w:t> </w:t>
            </w:r>
          </w:p>
        </w:tc>
        <w:tc>
          <w:tcPr>
            <w:tcW w:w="1147" w:type="dxa"/>
            <w:vMerge/>
            <w:tcBorders>
              <w:top w:val="nil"/>
              <w:left w:val="single" w:sz="8" w:space="0" w:color="auto"/>
              <w:bottom w:val="single" w:sz="8" w:space="0" w:color="000000"/>
              <w:right w:val="single" w:sz="8" w:space="0" w:color="auto"/>
            </w:tcBorders>
            <w:vAlign w:val="center"/>
            <w:hideMark/>
          </w:tcPr>
          <w:p w:rsidR="007B4868" w:rsidRPr="007974AD" w:rsidRDefault="007B4868" w:rsidP="007B4868">
            <w:pPr>
              <w:rPr>
                <w:color w:val="FF0000"/>
                <w:sz w:val="20"/>
                <w:szCs w:val="20"/>
              </w:rPr>
            </w:pPr>
          </w:p>
        </w:tc>
      </w:tr>
      <w:tr w:rsidR="007B4868" w:rsidRPr="007974AD" w:rsidTr="001071B1">
        <w:trPr>
          <w:trHeight w:val="315"/>
          <w:jc w:val="center"/>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7B4868" w:rsidRPr="004616DC" w:rsidRDefault="004616DC" w:rsidP="007B4868">
            <w:pPr>
              <w:jc w:val="center"/>
              <w:rPr>
                <w:sz w:val="20"/>
                <w:szCs w:val="20"/>
                <w:highlight w:val="yellow"/>
              </w:rPr>
            </w:pPr>
            <w:r w:rsidRPr="004616DC">
              <w:rPr>
                <w:sz w:val="20"/>
                <w:szCs w:val="20"/>
                <w:highlight w:val="yellow"/>
              </w:rPr>
              <w:t>215.5-215.7</w:t>
            </w:r>
            <w:r w:rsidR="008A4134">
              <w:rPr>
                <w:sz w:val="20"/>
                <w:szCs w:val="20"/>
                <w:highlight w:val="yellow"/>
              </w:rPr>
              <w:t>5</w:t>
            </w:r>
          </w:p>
        </w:tc>
        <w:tc>
          <w:tcPr>
            <w:tcW w:w="1080" w:type="dxa"/>
            <w:tcBorders>
              <w:top w:val="nil"/>
              <w:left w:val="nil"/>
              <w:bottom w:val="single" w:sz="4" w:space="0" w:color="auto"/>
              <w:right w:val="nil"/>
            </w:tcBorders>
            <w:shd w:val="clear" w:color="auto" w:fill="auto"/>
            <w:noWrap/>
            <w:vAlign w:val="bottom"/>
            <w:hideMark/>
          </w:tcPr>
          <w:p w:rsidR="007B4868" w:rsidRPr="007974AD" w:rsidRDefault="007B4868" w:rsidP="007B4868">
            <w:pPr>
              <w:rPr>
                <w:color w:val="000000"/>
                <w:sz w:val="20"/>
                <w:szCs w:val="20"/>
              </w:rPr>
            </w:pPr>
            <w:r w:rsidRPr="007974AD">
              <w:rPr>
                <w:color w:val="000000"/>
                <w:sz w:val="20"/>
                <w:szCs w:val="20"/>
              </w:rPr>
              <w:t> </w:t>
            </w:r>
          </w:p>
        </w:tc>
        <w:tc>
          <w:tcPr>
            <w:tcW w:w="1147" w:type="dxa"/>
            <w:vMerge/>
            <w:tcBorders>
              <w:top w:val="nil"/>
              <w:left w:val="single" w:sz="8" w:space="0" w:color="auto"/>
              <w:bottom w:val="single" w:sz="8" w:space="0" w:color="000000"/>
              <w:right w:val="single" w:sz="8" w:space="0" w:color="auto"/>
            </w:tcBorders>
            <w:vAlign w:val="center"/>
            <w:hideMark/>
          </w:tcPr>
          <w:p w:rsidR="007B4868" w:rsidRPr="007974AD" w:rsidRDefault="007B4868" w:rsidP="007B4868">
            <w:pPr>
              <w:rPr>
                <w:color w:val="FF0000"/>
                <w:sz w:val="20"/>
                <w:szCs w:val="20"/>
              </w:rPr>
            </w:pPr>
          </w:p>
        </w:tc>
      </w:tr>
    </w:tbl>
    <w:p w:rsidR="00284847" w:rsidRPr="007B4868" w:rsidRDefault="00284847" w:rsidP="00C346E4">
      <w:pPr>
        <w:pStyle w:val="Sub-section"/>
        <w:ind w:firstLine="200"/>
        <w:jc w:val="both"/>
        <w:rPr>
          <w:sz w:val="20"/>
          <w:szCs w:val="20"/>
        </w:rPr>
      </w:pPr>
    </w:p>
    <w:p w:rsidR="00017C86" w:rsidRDefault="00017C86" w:rsidP="00017C86">
      <w:pPr>
        <w:pStyle w:val="Caption"/>
        <w:keepNext/>
        <w:ind w:left="2160"/>
        <w:rPr>
          <w:rFonts w:ascii="Times New Roman" w:hAnsi="Times New Roman" w:cs="Times New Roman"/>
          <w:sz w:val="20"/>
          <w:szCs w:val="20"/>
        </w:rPr>
      </w:pPr>
    </w:p>
    <w:p w:rsidR="007B4868" w:rsidRDefault="00D47AAE" w:rsidP="00017C86">
      <w:pPr>
        <w:pStyle w:val="TableTitle"/>
        <w:keepNext/>
        <w:spacing w:before="100"/>
        <w:jc w:val="center"/>
        <w:outlineLvl w:val="0"/>
        <w:rPr>
          <w:sz w:val="20"/>
          <w:szCs w:val="20"/>
        </w:rPr>
      </w:pPr>
      <w:r>
        <w:rPr>
          <w:rFonts w:ascii="Arial" w:hAnsi="Arial" w:cs="Arial"/>
          <w:b/>
          <w:bCs/>
          <w:sz w:val="18"/>
          <w:szCs w:val="18"/>
        </w:rPr>
        <w:t>TABLE 9</w:t>
      </w:r>
      <w:r w:rsidR="00017C86">
        <w:rPr>
          <w:rFonts w:ascii="Arial" w:hAnsi="Arial" w:cs="Arial"/>
          <w:b/>
          <w:bCs/>
          <w:sz w:val="18"/>
          <w:szCs w:val="18"/>
        </w:rPr>
        <w:t xml:space="preserve"> Suggested Piston Ring Measurements</w:t>
      </w:r>
    </w:p>
    <w:p w:rsidR="00017C86" w:rsidRDefault="00017C86" w:rsidP="00C346E4">
      <w:pPr>
        <w:pStyle w:val="Sub-section"/>
        <w:ind w:firstLine="200"/>
        <w:jc w:val="both"/>
        <w:rPr>
          <w:sz w:val="20"/>
          <w:szCs w:val="20"/>
        </w:rPr>
      </w:pPr>
    </w:p>
    <w:tbl>
      <w:tblPr>
        <w:tblW w:w="3525" w:type="dxa"/>
        <w:jc w:val="center"/>
        <w:tblInd w:w="93" w:type="dxa"/>
        <w:tblLook w:val="04A0" w:firstRow="1" w:lastRow="0" w:firstColumn="1" w:lastColumn="0" w:noHBand="0" w:noVBand="1"/>
      </w:tblPr>
      <w:tblGrid>
        <w:gridCol w:w="1995"/>
        <w:gridCol w:w="1530"/>
      </w:tblGrid>
      <w:tr w:rsidR="00017C86" w:rsidRPr="00017C86" w:rsidTr="00017C86">
        <w:trPr>
          <w:trHeight w:val="323"/>
          <w:jc w:val="center"/>
        </w:trPr>
        <w:tc>
          <w:tcPr>
            <w:tcW w:w="19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7C86" w:rsidRPr="00017C86" w:rsidRDefault="00017C86" w:rsidP="00017C86">
            <w:pPr>
              <w:widowControl/>
              <w:autoSpaceDE/>
              <w:autoSpaceDN/>
              <w:adjustRightInd/>
              <w:rPr>
                <w:color w:val="000000"/>
                <w:sz w:val="20"/>
                <w:szCs w:val="20"/>
              </w:rPr>
            </w:pPr>
            <w:r w:rsidRPr="00017C86">
              <w:rPr>
                <w:color w:val="000000"/>
                <w:sz w:val="20"/>
                <w:szCs w:val="20"/>
              </w:rPr>
              <w:t>Top piston ring gap</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017C86" w:rsidRPr="00017C86" w:rsidRDefault="00017C86" w:rsidP="00017C86">
            <w:pPr>
              <w:widowControl/>
              <w:autoSpaceDE/>
              <w:autoSpaceDN/>
              <w:adjustRightInd/>
              <w:rPr>
                <w:color w:val="000000"/>
                <w:sz w:val="20"/>
                <w:szCs w:val="20"/>
              </w:rPr>
            </w:pPr>
            <w:r w:rsidRPr="00017C86">
              <w:rPr>
                <w:color w:val="000000"/>
                <w:sz w:val="20"/>
                <w:szCs w:val="20"/>
              </w:rPr>
              <w:t xml:space="preserve">0.065 </w:t>
            </w:r>
            <w:r>
              <w:rPr>
                <w:color w:val="000000"/>
                <w:sz w:val="20"/>
                <w:szCs w:val="20"/>
              </w:rPr>
              <w:t>i</w:t>
            </w:r>
            <w:r w:rsidRPr="00017C86">
              <w:rPr>
                <w:color w:val="000000"/>
                <w:sz w:val="20"/>
                <w:szCs w:val="20"/>
              </w:rPr>
              <w:t>nches</w:t>
            </w:r>
          </w:p>
        </w:tc>
      </w:tr>
      <w:tr w:rsidR="00017C86" w:rsidRPr="00017C86" w:rsidTr="00017C86">
        <w:trPr>
          <w:trHeight w:val="300"/>
          <w:jc w:val="center"/>
        </w:trPr>
        <w:tc>
          <w:tcPr>
            <w:tcW w:w="1995" w:type="dxa"/>
            <w:tcBorders>
              <w:top w:val="nil"/>
              <w:left w:val="single" w:sz="4" w:space="0" w:color="auto"/>
              <w:bottom w:val="single" w:sz="4" w:space="0" w:color="auto"/>
              <w:right w:val="single" w:sz="4" w:space="0" w:color="auto"/>
            </w:tcBorders>
            <w:shd w:val="clear" w:color="auto" w:fill="auto"/>
            <w:noWrap/>
            <w:vAlign w:val="bottom"/>
            <w:hideMark/>
          </w:tcPr>
          <w:p w:rsidR="00017C86" w:rsidRPr="00017C86" w:rsidRDefault="00017C86" w:rsidP="00017C86">
            <w:pPr>
              <w:widowControl/>
              <w:autoSpaceDE/>
              <w:autoSpaceDN/>
              <w:adjustRightInd/>
              <w:rPr>
                <w:color w:val="000000"/>
                <w:sz w:val="20"/>
                <w:szCs w:val="20"/>
              </w:rPr>
            </w:pPr>
            <w:r w:rsidRPr="00017C86">
              <w:rPr>
                <w:color w:val="000000"/>
                <w:sz w:val="20"/>
                <w:szCs w:val="20"/>
              </w:rPr>
              <w:t>2nd piston ring gap</w:t>
            </w:r>
          </w:p>
        </w:tc>
        <w:tc>
          <w:tcPr>
            <w:tcW w:w="1530" w:type="dxa"/>
            <w:tcBorders>
              <w:top w:val="nil"/>
              <w:left w:val="nil"/>
              <w:bottom w:val="single" w:sz="4" w:space="0" w:color="auto"/>
              <w:right w:val="single" w:sz="4" w:space="0" w:color="auto"/>
            </w:tcBorders>
            <w:shd w:val="clear" w:color="auto" w:fill="auto"/>
            <w:noWrap/>
            <w:vAlign w:val="bottom"/>
            <w:hideMark/>
          </w:tcPr>
          <w:p w:rsidR="00017C86" w:rsidRPr="00017C86" w:rsidRDefault="00017C86" w:rsidP="00017C86">
            <w:pPr>
              <w:widowControl/>
              <w:autoSpaceDE/>
              <w:autoSpaceDN/>
              <w:adjustRightInd/>
              <w:rPr>
                <w:color w:val="000000"/>
                <w:sz w:val="20"/>
                <w:szCs w:val="20"/>
              </w:rPr>
            </w:pPr>
            <w:r w:rsidRPr="00017C86">
              <w:rPr>
                <w:color w:val="000000"/>
                <w:sz w:val="20"/>
                <w:szCs w:val="20"/>
              </w:rPr>
              <w:t>0.070 inches</w:t>
            </w:r>
          </w:p>
        </w:tc>
      </w:tr>
    </w:tbl>
    <w:p w:rsidR="00017C86" w:rsidRDefault="00017C86" w:rsidP="00C346E4">
      <w:pPr>
        <w:pStyle w:val="Sub-section"/>
        <w:ind w:firstLine="200"/>
        <w:jc w:val="both"/>
        <w:rPr>
          <w:sz w:val="20"/>
          <w:szCs w:val="20"/>
        </w:rPr>
      </w:pPr>
    </w:p>
    <w:p w:rsidR="00284847" w:rsidRDefault="00284847" w:rsidP="00C346E4">
      <w:pPr>
        <w:pStyle w:val="Sub-section"/>
        <w:ind w:firstLine="200"/>
        <w:jc w:val="both"/>
        <w:rPr>
          <w:sz w:val="20"/>
          <w:szCs w:val="20"/>
        </w:rPr>
      </w:pPr>
    </w:p>
    <w:p w:rsidR="00284847" w:rsidRDefault="00284847" w:rsidP="00C346E4">
      <w:pPr>
        <w:pStyle w:val="Sub-section"/>
        <w:ind w:firstLine="200"/>
        <w:jc w:val="both"/>
        <w:rPr>
          <w:sz w:val="20"/>
          <w:szCs w:val="20"/>
        </w:rPr>
      </w:pPr>
    </w:p>
    <w:p w:rsidR="00C346E4" w:rsidRDefault="00C346E4" w:rsidP="00C346E4">
      <w:pPr>
        <w:pStyle w:val="Sub-section"/>
        <w:ind w:firstLine="200"/>
        <w:jc w:val="both"/>
        <w:rPr>
          <w:sz w:val="20"/>
          <w:szCs w:val="20"/>
        </w:rPr>
      </w:pPr>
      <w:bookmarkStart w:id="66" w:name="s00302"/>
      <w:bookmarkEnd w:id="66"/>
      <w:r>
        <w:rPr>
          <w:sz w:val="20"/>
          <w:szCs w:val="20"/>
        </w:rPr>
        <w:t>12.4.1.1</w:t>
      </w:r>
      <w:proofErr w:type="gramStart"/>
      <w:r>
        <w:rPr>
          <w:sz w:val="20"/>
          <w:szCs w:val="20"/>
        </w:rPr>
        <w:t xml:space="preserve">  </w:t>
      </w:r>
      <w:r>
        <w:rPr>
          <w:i/>
          <w:iCs/>
          <w:sz w:val="20"/>
          <w:szCs w:val="20"/>
        </w:rPr>
        <w:t>High</w:t>
      </w:r>
      <w:proofErr w:type="gramEnd"/>
      <w:r>
        <w:rPr>
          <w:i/>
          <w:iCs/>
          <w:sz w:val="20"/>
          <w:szCs w:val="20"/>
        </w:rPr>
        <w:t xml:space="preserve"> </w:t>
      </w:r>
      <w:proofErr w:type="spellStart"/>
      <w:r>
        <w:rPr>
          <w:i/>
          <w:iCs/>
          <w:sz w:val="20"/>
          <w:szCs w:val="20"/>
        </w:rPr>
        <w:t>Blowby</w:t>
      </w:r>
      <w:proofErr w:type="spellEnd"/>
      <w:r>
        <w:rPr>
          <w:i/>
          <w:iCs/>
          <w:sz w:val="20"/>
          <w:szCs w:val="20"/>
        </w:rPr>
        <w:t xml:space="preserve"> Flow Rate Adjustment—</w:t>
      </w:r>
      <w:r>
        <w:rPr>
          <w:sz w:val="20"/>
          <w:szCs w:val="20"/>
        </w:rPr>
        <w:t xml:space="preserve">Reduce high </w:t>
      </w:r>
      <w:proofErr w:type="spellStart"/>
      <w:r>
        <w:rPr>
          <w:sz w:val="20"/>
          <w:szCs w:val="20"/>
        </w:rPr>
        <w:t>blowby</w:t>
      </w:r>
      <w:proofErr w:type="spellEnd"/>
      <w:r>
        <w:rPr>
          <w:sz w:val="20"/>
          <w:szCs w:val="20"/>
        </w:rPr>
        <w:t xml:space="preserve"> flow rate by replacing the compression rings with new rings that have smaller ring gaps.</w:t>
      </w:r>
    </w:p>
    <w:p w:rsidR="00C346E4" w:rsidRDefault="00C346E4" w:rsidP="00C346E4">
      <w:pPr>
        <w:pStyle w:val="Sub-section"/>
        <w:ind w:firstLine="200"/>
        <w:jc w:val="both"/>
        <w:rPr>
          <w:sz w:val="20"/>
          <w:szCs w:val="20"/>
        </w:rPr>
      </w:pPr>
      <w:bookmarkStart w:id="67" w:name="s00303"/>
      <w:bookmarkEnd w:id="67"/>
      <w:r>
        <w:rPr>
          <w:sz w:val="20"/>
          <w:szCs w:val="20"/>
        </w:rPr>
        <w:t>12.4.1.2</w:t>
      </w:r>
      <w:proofErr w:type="gramStart"/>
      <w:r>
        <w:rPr>
          <w:sz w:val="20"/>
          <w:szCs w:val="20"/>
        </w:rPr>
        <w:t xml:space="preserve">  </w:t>
      </w:r>
      <w:r>
        <w:rPr>
          <w:i/>
          <w:iCs/>
          <w:sz w:val="20"/>
          <w:szCs w:val="20"/>
        </w:rPr>
        <w:t>Low</w:t>
      </w:r>
      <w:proofErr w:type="gramEnd"/>
      <w:r>
        <w:rPr>
          <w:i/>
          <w:iCs/>
          <w:sz w:val="20"/>
          <w:szCs w:val="20"/>
        </w:rPr>
        <w:t xml:space="preserve"> </w:t>
      </w:r>
      <w:proofErr w:type="spellStart"/>
      <w:r>
        <w:rPr>
          <w:i/>
          <w:iCs/>
          <w:sz w:val="20"/>
          <w:szCs w:val="20"/>
        </w:rPr>
        <w:t>Blowby</w:t>
      </w:r>
      <w:proofErr w:type="spellEnd"/>
      <w:r>
        <w:rPr>
          <w:i/>
          <w:iCs/>
          <w:sz w:val="20"/>
          <w:szCs w:val="20"/>
        </w:rPr>
        <w:t xml:space="preserve"> Flow Rate Adjustment—</w:t>
      </w:r>
      <w:r>
        <w:rPr>
          <w:sz w:val="20"/>
          <w:szCs w:val="20"/>
        </w:rPr>
        <w:t xml:space="preserve">Increase low </w:t>
      </w:r>
      <w:proofErr w:type="spellStart"/>
      <w:r>
        <w:rPr>
          <w:sz w:val="20"/>
          <w:szCs w:val="20"/>
        </w:rPr>
        <w:t>blowby</w:t>
      </w:r>
      <w:proofErr w:type="spellEnd"/>
      <w:r>
        <w:rPr>
          <w:sz w:val="20"/>
          <w:szCs w:val="20"/>
        </w:rPr>
        <w:t xml:space="preserve"> flow rate by increasing the ring gaps of the compression rings.</w:t>
      </w:r>
    </w:p>
    <w:p w:rsidR="00C346E4" w:rsidRDefault="00C346E4" w:rsidP="00C346E4">
      <w:pPr>
        <w:pStyle w:val="Sub-section"/>
        <w:ind w:firstLine="200"/>
        <w:jc w:val="both"/>
        <w:rPr>
          <w:sz w:val="20"/>
          <w:szCs w:val="20"/>
        </w:rPr>
      </w:pPr>
      <w:bookmarkStart w:id="68" w:name="s00304"/>
      <w:bookmarkEnd w:id="68"/>
      <w:r>
        <w:rPr>
          <w:sz w:val="20"/>
          <w:szCs w:val="20"/>
        </w:rPr>
        <w:t>12.4.2</w:t>
      </w:r>
      <w:proofErr w:type="gramStart"/>
      <w:r>
        <w:rPr>
          <w:sz w:val="20"/>
          <w:szCs w:val="20"/>
        </w:rPr>
        <w:t xml:space="preserve">  </w:t>
      </w:r>
      <w:r>
        <w:rPr>
          <w:i/>
          <w:iCs/>
          <w:sz w:val="20"/>
          <w:szCs w:val="20"/>
        </w:rPr>
        <w:t>Engine</w:t>
      </w:r>
      <w:proofErr w:type="gramEnd"/>
      <w:r>
        <w:rPr>
          <w:i/>
          <w:iCs/>
          <w:sz w:val="20"/>
          <w:szCs w:val="20"/>
        </w:rPr>
        <w:t xml:space="preserve"> Disassembly and Reassembly for Maintenance (Before End of Test):</w:t>
      </w:r>
    </w:p>
    <w:p w:rsidR="00C346E4" w:rsidRDefault="00C346E4" w:rsidP="00C346E4">
      <w:pPr>
        <w:pStyle w:val="Sub-section"/>
        <w:ind w:firstLine="200"/>
        <w:jc w:val="both"/>
        <w:rPr>
          <w:sz w:val="20"/>
          <w:szCs w:val="20"/>
        </w:rPr>
      </w:pPr>
      <w:bookmarkStart w:id="69" w:name="s00305"/>
      <w:bookmarkEnd w:id="69"/>
      <w:r>
        <w:rPr>
          <w:sz w:val="20"/>
          <w:szCs w:val="20"/>
        </w:rPr>
        <w:t>12.4.2.1</w:t>
      </w:r>
      <w:proofErr w:type="gramStart"/>
      <w:r>
        <w:rPr>
          <w:sz w:val="20"/>
          <w:szCs w:val="20"/>
        </w:rPr>
        <w:t>  Engine</w:t>
      </w:r>
      <w:proofErr w:type="gramEnd"/>
      <w:r>
        <w:rPr>
          <w:sz w:val="20"/>
          <w:szCs w:val="20"/>
        </w:rPr>
        <w:t xml:space="preserve"> assembly and disassembly shall adhere to the procedures in </w:t>
      </w:r>
      <w:hyperlink w:anchor="s00100" w:history="1">
        <w:r>
          <w:rPr>
            <w:color w:val="FF0000"/>
            <w:sz w:val="20"/>
            <w:szCs w:val="20"/>
          </w:rPr>
          <w:t>7.8</w:t>
        </w:r>
      </w:hyperlink>
      <w:r>
        <w:rPr>
          <w:sz w:val="20"/>
          <w:szCs w:val="20"/>
        </w:rPr>
        <w:t xml:space="preserve"> and </w:t>
      </w:r>
      <w:hyperlink w:anchor="s00322" w:history="1">
        <w:r>
          <w:rPr>
            <w:color w:val="FF0000"/>
            <w:sz w:val="20"/>
            <w:szCs w:val="20"/>
          </w:rPr>
          <w:t>12.6.2</w:t>
        </w:r>
      </w:hyperlink>
      <w:r>
        <w:rPr>
          <w:sz w:val="20"/>
          <w:szCs w:val="20"/>
        </w:rPr>
        <w:t>, respectively</w:t>
      </w:r>
    </w:p>
    <w:p w:rsidR="00C346E4" w:rsidRDefault="00C346E4" w:rsidP="00C346E4">
      <w:pPr>
        <w:pStyle w:val="Sub-section"/>
        <w:ind w:firstLine="200"/>
        <w:jc w:val="both"/>
        <w:rPr>
          <w:sz w:val="20"/>
          <w:szCs w:val="20"/>
        </w:rPr>
      </w:pPr>
      <w:bookmarkStart w:id="70" w:name="s00306"/>
      <w:bookmarkEnd w:id="70"/>
      <w:r>
        <w:rPr>
          <w:sz w:val="20"/>
          <w:szCs w:val="20"/>
        </w:rPr>
        <w:t>12.4.2.2</w:t>
      </w:r>
      <w:proofErr w:type="gramStart"/>
      <w:r>
        <w:rPr>
          <w:sz w:val="20"/>
          <w:szCs w:val="20"/>
        </w:rPr>
        <w:t>  When</w:t>
      </w:r>
      <w:proofErr w:type="gramEnd"/>
      <w:r>
        <w:rPr>
          <w:sz w:val="20"/>
          <w:szCs w:val="20"/>
        </w:rPr>
        <w:t xml:space="preserve"> the engine is disassembled for maintenance, drain as much test oil as possible from the oil pan</w:t>
      </w:r>
      <w:r w:rsidR="008D515D">
        <w:rPr>
          <w:sz w:val="20"/>
          <w:szCs w:val="20"/>
        </w:rPr>
        <w:t xml:space="preserve"> into a clean container</w:t>
      </w:r>
      <w:r>
        <w:rPr>
          <w:sz w:val="20"/>
          <w:szCs w:val="20"/>
        </w:rPr>
        <w:t>, and retain the oil for installation in the engine after reassembly. Take precautions to ensure the oil is not contaminated and to ensure the deposits</w:t>
      </w:r>
      <w:r w:rsidR="008D515D">
        <w:rPr>
          <w:sz w:val="20"/>
          <w:szCs w:val="20"/>
        </w:rPr>
        <w:t xml:space="preserve"> are not disturbed on any parts</w:t>
      </w:r>
      <w:r w:rsidR="00A95A71">
        <w:rPr>
          <w:sz w:val="20"/>
          <w:szCs w:val="20"/>
        </w:rPr>
        <w:t>.</w:t>
      </w:r>
      <w:r>
        <w:rPr>
          <w:sz w:val="20"/>
          <w:szCs w:val="20"/>
        </w:rPr>
        <w:t xml:space="preserve"> All parts should be placed in or over clean drain pans to collect oil that drains off while maintenance is being performed.</w:t>
      </w:r>
      <w:r w:rsidR="008D515D">
        <w:rPr>
          <w:sz w:val="20"/>
          <w:szCs w:val="20"/>
        </w:rPr>
        <w:t xml:space="preserve"> The timing chain should be place</w:t>
      </w:r>
      <w:r w:rsidR="00017C86">
        <w:rPr>
          <w:sz w:val="20"/>
          <w:szCs w:val="20"/>
        </w:rPr>
        <w:t xml:space="preserve"> in a container</w:t>
      </w:r>
      <w:r w:rsidR="008D515D">
        <w:rPr>
          <w:sz w:val="20"/>
          <w:szCs w:val="20"/>
        </w:rPr>
        <w:t xml:space="preserve"> to prevent it from getting contaminated.</w:t>
      </w:r>
    </w:p>
    <w:p w:rsidR="00A95A71" w:rsidRDefault="00C346E4" w:rsidP="00C346E4">
      <w:pPr>
        <w:pStyle w:val="Sub-section"/>
        <w:ind w:firstLine="200"/>
        <w:jc w:val="both"/>
        <w:rPr>
          <w:sz w:val="20"/>
          <w:szCs w:val="20"/>
        </w:rPr>
      </w:pPr>
      <w:bookmarkStart w:id="71" w:name="s00307"/>
      <w:bookmarkEnd w:id="71"/>
      <w:r>
        <w:rPr>
          <w:sz w:val="20"/>
          <w:szCs w:val="20"/>
        </w:rPr>
        <w:t>12.4.2.3</w:t>
      </w:r>
      <w:proofErr w:type="gramStart"/>
      <w:r>
        <w:rPr>
          <w:sz w:val="20"/>
          <w:szCs w:val="20"/>
        </w:rPr>
        <w:t>  During</w:t>
      </w:r>
      <w:proofErr w:type="gramEnd"/>
      <w:r>
        <w:rPr>
          <w:sz w:val="20"/>
          <w:szCs w:val="20"/>
        </w:rPr>
        <w:t xml:space="preserve"> reassembly, used drained test oil may be used to lubricate the engine parts. Do not use EF-411 oil or new test oil during engine reassembly. After the engine has been reassembled, charge the oil pan with the </w:t>
      </w:r>
      <w:r w:rsidR="008D515D">
        <w:rPr>
          <w:sz w:val="20"/>
          <w:szCs w:val="20"/>
        </w:rPr>
        <w:t xml:space="preserve">used test </w:t>
      </w:r>
      <w:r>
        <w:rPr>
          <w:sz w:val="20"/>
          <w:szCs w:val="20"/>
        </w:rPr>
        <w:t xml:space="preserve">oil removed from the oil pan and collected from the engine parts during disassembly and maintenance. </w:t>
      </w:r>
      <w:bookmarkStart w:id="72" w:name="s00308"/>
      <w:bookmarkEnd w:id="72"/>
      <w:r w:rsidR="008D515D">
        <w:rPr>
          <w:sz w:val="20"/>
          <w:szCs w:val="20"/>
        </w:rPr>
        <w:t>Do not add any new test oil to the pan.</w:t>
      </w:r>
    </w:p>
    <w:p w:rsidR="00C346E4" w:rsidRDefault="00C346E4" w:rsidP="00C346E4">
      <w:pPr>
        <w:pStyle w:val="Sub-section"/>
        <w:ind w:firstLine="200"/>
        <w:jc w:val="both"/>
        <w:rPr>
          <w:sz w:val="20"/>
          <w:szCs w:val="20"/>
        </w:rPr>
      </w:pPr>
      <w:r w:rsidRPr="003D7BEA">
        <w:rPr>
          <w:sz w:val="20"/>
          <w:szCs w:val="20"/>
        </w:rPr>
        <w:t>12.5</w:t>
      </w:r>
      <w:proofErr w:type="gramStart"/>
      <w:r w:rsidRPr="003D7BEA">
        <w:rPr>
          <w:sz w:val="20"/>
          <w:szCs w:val="20"/>
        </w:rPr>
        <w:t xml:space="preserve">  </w:t>
      </w:r>
      <w:r w:rsidRPr="003D7BEA">
        <w:rPr>
          <w:i/>
          <w:iCs/>
          <w:sz w:val="20"/>
          <w:szCs w:val="20"/>
        </w:rPr>
        <w:t>Diagnostic</w:t>
      </w:r>
      <w:proofErr w:type="gramEnd"/>
      <w:r w:rsidRPr="003D7BEA">
        <w:rPr>
          <w:i/>
          <w:iCs/>
          <w:sz w:val="20"/>
          <w:szCs w:val="20"/>
        </w:rPr>
        <w:t xml:space="preserve"> Data Review—</w:t>
      </w:r>
      <w:r w:rsidRPr="003D7BEA">
        <w:rPr>
          <w:sz w:val="20"/>
          <w:szCs w:val="20"/>
        </w:rPr>
        <w:t>This</w:t>
      </w:r>
      <w:r>
        <w:rPr>
          <w:sz w:val="20"/>
          <w:szCs w:val="20"/>
        </w:rPr>
        <w:t xml:space="preserve"> section outlines significant characteristics of specific engine operating parameters. The parameters can directly influence the test or can be used to indicate normalcy of other parameters. </w:t>
      </w:r>
    </w:p>
    <w:p w:rsidR="00890411" w:rsidRPr="00890411" w:rsidRDefault="00C346E4" w:rsidP="00C346E4">
      <w:pPr>
        <w:pStyle w:val="Sub-section"/>
        <w:ind w:firstLine="200"/>
        <w:jc w:val="both"/>
        <w:rPr>
          <w:sz w:val="20"/>
          <w:szCs w:val="20"/>
        </w:rPr>
      </w:pPr>
      <w:bookmarkStart w:id="73" w:name="s00309"/>
      <w:bookmarkEnd w:id="73"/>
      <w:r w:rsidRPr="00890411">
        <w:rPr>
          <w:sz w:val="20"/>
          <w:szCs w:val="20"/>
        </w:rPr>
        <w:t>12.5.1 </w:t>
      </w:r>
      <w:r w:rsidR="00890411" w:rsidRPr="00890411">
        <w:rPr>
          <w:sz w:val="20"/>
          <w:szCs w:val="20"/>
        </w:rPr>
        <w:t>PCM parameters</w:t>
      </w:r>
      <w:r w:rsidRPr="00890411">
        <w:rPr>
          <w:sz w:val="20"/>
          <w:szCs w:val="20"/>
        </w:rPr>
        <w:t xml:space="preserve"> </w:t>
      </w:r>
    </w:p>
    <w:p w:rsidR="00C346E4" w:rsidRDefault="00C346E4" w:rsidP="00C346E4">
      <w:pPr>
        <w:pStyle w:val="Sub-section"/>
        <w:ind w:firstLine="200"/>
        <w:jc w:val="both"/>
        <w:rPr>
          <w:sz w:val="20"/>
          <w:szCs w:val="20"/>
        </w:rPr>
      </w:pPr>
      <w:bookmarkStart w:id="74" w:name="s00310"/>
      <w:bookmarkEnd w:id="74"/>
      <w:r>
        <w:rPr>
          <w:sz w:val="20"/>
          <w:szCs w:val="20"/>
        </w:rPr>
        <w:t>12.5.2</w:t>
      </w:r>
      <w:proofErr w:type="gramStart"/>
      <w:r>
        <w:rPr>
          <w:sz w:val="20"/>
          <w:szCs w:val="20"/>
        </w:rPr>
        <w:t xml:space="preserve">  </w:t>
      </w:r>
      <w:r>
        <w:rPr>
          <w:i/>
          <w:iCs/>
          <w:sz w:val="20"/>
          <w:szCs w:val="20"/>
        </w:rPr>
        <w:t>Engine</w:t>
      </w:r>
      <w:proofErr w:type="gramEnd"/>
      <w:r>
        <w:rPr>
          <w:i/>
          <w:iCs/>
          <w:sz w:val="20"/>
          <w:szCs w:val="20"/>
        </w:rPr>
        <w:t xml:space="preserve"> Torque—</w:t>
      </w:r>
      <w:r w:rsidR="00A95A71">
        <w:rPr>
          <w:sz w:val="20"/>
          <w:szCs w:val="20"/>
        </w:rPr>
        <w:t xml:space="preserve">Engine torque is controlled in Stage 1 and 2 </w:t>
      </w:r>
      <w:r>
        <w:rPr>
          <w:sz w:val="20"/>
          <w:szCs w:val="20"/>
        </w:rPr>
        <w:t>. It should remain relatively constant throughout a test and from test to test. Large differences in torque reading could be indicative of control or engine problems.</w:t>
      </w:r>
    </w:p>
    <w:p w:rsidR="00C346E4" w:rsidRDefault="00C346E4" w:rsidP="00C346E4">
      <w:pPr>
        <w:pStyle w:val="Sub-section"/>
        <w:ind w:firstLine="200"/>
        <w:jc w:val="both"/>
        <w:rPr>
          <w:sz w:val="20"/>
          <w:szCs w:val="20"/>
        </w:rPr>
      </w:pPr>
      <w:bookmarkStart w:id="75" w:name="s00311"/>
      <w:bookmarkEnd w:id="75"/>
      <w:r>
        <w:rPr>
          <w:sz w:val="20"/>
          <w:szCs w:val="20"/>
        </w:rPr>
        <w:t>12.5.3</w:t>
      </w:r>
      <w:proofErr w:type="gramStart"/>
      <w:r>
        <w:rPr>
          <w:sz w:val="20"/>
          <w:szCs w:val="20"/>
        </w:rPr>
        <w:t xml:space="preserve">  </w:t>
      </w:r>
      <w:r>
        <w:rPr>
          <w:i/>
          <w:iCs/>
          <w:sz w:val="20"/>
          <w:szCs w:val="20"/>
        </w:rPr>
        <w:t>Fuel</w:t>
      </w:r>
      <w:proofErr w:type="gramEnd"/>
      <w:r>
        <w:rPr>
          <w:i/>
          <w:iCs/>
          <w:sz w:val="20"/>
          <w:szCs w:val="20"/>
        </w:rPr>
        <w:t xml:space="preserve"> Consumption Rate—</w:t>
      </w:r>
      <w:r>
        <w:rPr>
          <w:sz w:val="20"/>
          <w:szCs w:val="20"/>
        </w:rPr>
        <w:t>The fuel consumption rate should remain relatively constant throughout the test. Fuel consumption rate is not a specifically controlled parameter but is used as a diagnostics tool.</w:t>
      </w:r>
    </w:p>
    <w:p w:rsidR="00C346E4" w:rsidRDefault="00357543" w:rsidP="00C346E4">
      <w:pPr>
        <w:pStyle w:val="Sub-section"/>
        <w:ind w:firstLine="200"/>
        <w:jc w:val="both"/>
        <w:rPr>
          <w:sz w:val="20"/>
          <w:szCs w:val="20"/>
        </w:rPr>
      </w:pPr>
      <w:bookmarkStart w:id="76" w:name="s00312"/>
      <w:bookmarkStart w:id="77" w:name="s00313"/>
      <w:bookmarkEnd w:id="76"/>
      <w:bookmarkEnd w:id="77"/>
      <w:r>
        <w:rPr>
          <w:sz w:val="20"/>
          <w:szCs w:val="20"/>
        </w:rPr>
        <w:t>12.5.4</w:t>
      </w:r>
      <w:proofErr w:type="gramStart"/>
      <w:r w:rsidR="00C346E4">
        <w:rPr>
          <w:sz w:val="20"/>
          <w:szCs w:val="20"/>
        </w:rPr>
        <w:t xml:space="preserve">  </w:t>
      </w:r>
      <w:r w:rsidR="00C346E4">
        <w:rPr>
          <w:i/>
          <w:iCs/>
          <w:sz w:val="20"/>
          <w:szCs w:val="20"/>
        </w:rPr>
        <w:t>Exhaust</w:t>
      </w:r>
      <w:proofErr w:type="gramEnd"/>
      <w:r w:rsidR="00C346E4">
        <w:rPr>
          <w:i/>
          <w:iCs/>
          <w:sz w:val="20"/>
          <w:szCs w:val="20"/>
        </w:rPr>
        <w:t xml:space="preserve"> Gas Component Levels:</w:t>
      </w:r>
    </w:p>
    <w:p w:rsidR="00C346E4" w:rsidRDefault="00357543" w:rsidP="00C346E4">
      <w:pPr>
        <w:pStyle w:val="Sub-section"/>
        <w:ind w:firstLine="200"/>
        <w:jc w:val="both"/>
        <w:rPr>
          <w:sz w:val="20"/>
          <w:szCs w:val="20"/>
        </w:rPr>
      </w:pPr>
      <w:bookmarkStart w:id="78" w:name="s00314"/>
      <w:bookmarkEnd w:id="78"/>
      <w:r>
        <w:rPr>
          <w:sz w:val="20"/>
          <w:szCs w:val="20"/>
        </w:rPr>
        <w:t>12.5.4</w:t>
      </w:r>
      <w:r w:rsidR="00C346E4">
        <w:rPr>
          <w:sz w:val="20"/>
          <w:szCs w:val="20"/>
        </w:rPr>
        <w:t>.1</w:t>
      </w:r>
      <w:proofErr w:type="gramStart"/>
      <w:r w:rsidR="00C346E4">
        <w:rPr>
          <w:sz w:val="20"/>
          <w:szCs w:val="20"/>
        </w:rPr>
        <w:t>  Use</w:t>
      </w:r>
      <w:proofErr w:type="gramEnd"/>
      <w:r w:rsidR="00C346E4">
        <w:rPr>
          <w:sz w:val="20"/>
          <w:szCs w:val="20"/>
        </w:rPr>
        <w:t xml:space="preserve"> the Lambda levels in the exhaust gas to determine the characteristics of combustion that occur </w:t>
      </w:r>
      <w:r w:rsidR="00C346E4">
        <w:rPr>
          <w:sz w:val="20"/>
          <w:szCs w:val="20"/>
        </w:rPr>
        <w:lastRenderedPageBreak/>
        <w:t xml:space="preserve">during the test. Use this parameter to determine the normalcy of combustion and any significant changes in combustion that occur throughout a particular test. Lambda in all </w:t>
      </w:r>
      <w:r w:rsidR="00C95CA0">
        <w:rPr>
          <w:sz w:val="20"/>
          <w:szCs w:val="20"/>
        </w:rPr>
        <w:t>two</w:t>
      </w:r>
      <w:r w:rsidR="00C346E4">
        <w:rPr>
          <w:sz w:val="20"/>
          <w:szCs w:val="20"/>
        </w:rPr>
        <w:t xml:space="preserve"> stages is controlled by the program in the Powertrain </w:t>
      </w:r>
      <w:r w:rsidR="00C346E4" w:rsidRPr="000A1D63">
        <w:rPr>
          <w:sz w:val="20"/>
          <w:szCs w:val="20"/>
        </w:rPr>
        <w:t>Control</w:t>
      </w:r>
      <w:r w:rsidR="00C346E4">
        <w:rPr>
          <w:sz w:val="20"/>
          <w:szCs w:val="20"/>
        </w:rPr>
        <w:t xml:space="preserve"> Module. No adjustments can be made to change the exhaust gas Lambda. If Lambda differs from what appears in </w:t>
      </w:r>
      <w:hyperlink w:anchor="t00003" w:history="1">
        <w:r w:rsidR="00445F79">
          <w:rPr>
            <w:color w:val="FF0000"/>
            <w:sz w:val="20"/>
            <w:szCs w:val="20"/>
          </w:rPr>
          <w:t>Table</w:t>
        </w:r>
      </w:hyperlink>
      <w:r w:rsidR="00445F79">
        <w:rPr>
          <w:color w:val="FF0000"/>
          <w:sz w:val="20"/>
          <w:szCs w:val="20"/>
        </w:rPr>
        <w:t xml:space="preserve"> 4</w:t>
      </w:r>
      <w:r w:rsidR="00C346E4">
        <w:rPr>
          <w:sz w:val="20"/>
          <w:szCs w:val="20"/>
        </w:rPr>
        <w:t>, check the PCM and test cell control system. Correcting a fault in the PCM and test cell control system is the only way to achieve the correct Lambda value.</w:t>
      </w:r>
    </w:p>
    <w:p w:rsidR="00C346E4" w:rsidRDefault="00357543" w:rsidP="00C346E4">
      <w:pPr>
        <w:pStyle w:val="Sub-section"/>
        <w:ind w:firstLine="200"/>
        <w:jc w:val="both"/>
        <w:rPr>
          <w:sz w:val="20"/>
          <w:szCs w:val="20"/>
        </w:rPr>
      </w:pPr>
      <w:bookmarkStart w:id="79" w:name="s00316"/>
      <w:bookmarkEnd w:id="79"/>
      <w:r>
        <w:rPr>
          <w:sz w:val="20"/>
          <w:szCs w:val="20"/>
        </w:rPr>
        <w:t>12.5.5</w:t>
      </w:r>
      <w:r w:rsidR="00C346E4">
        <w:rPr>
          <w:sz w:val="20"/>
          <w:szCs w:val="20"/>
        </w:rPr>
        <w:t xml:space="preserve"> </w:t>
      </w:r>
      <w:r w:rsidR="00C346E4">
        <w:rPr>
          <w:i/>
          <w:iCs/>
          <w:sz w:val="20"/>
          <w:szCs w:val="20"/>
        </w:rPr>
        <w:t>Crankcase Pressure—</w:t>
      </w:r>
      <w:r w:rsidR="00C346E4">
        <w:rPr>
          <w:sz w:val="20"/>
          <w:szCs w:val="20"/>
        </w:rPr>
        <w:t xml:space="preserve">Crankcase pressure is a function of </w:t>
      </w:r>
      <w:proofErr w:type="spellStart"/>
      <w:r w:rsidR="00C346E4">
        <w:rPr>
          <w:sz w:val="20"/>
          <w:szCs w:val="20"/>
        </w:rPr>
        <w:t>blowby</w:t>
      </w:r>
      <w:proofErr w:type="spellEnd"/>
      <w:r w:rsidR="00C346E4">
        <w:rPr>
          <w:sz w:val="20"/>
          <w:szCs w:val="20"/>
        </w:rPr>
        <w:t xml:space="preserve"> flow rate and PCV valve flow. High crankcase pressure is usually caused by high </w:t>
      </w:r>
      <w:proofErr w:type="spellStart"/>
      <w:r w:rsidR="00C346E4">
        <w:rPr>
          <w:sz w:val="20"/>
          <w:szCs w:val="20"/>
        </w:rPr>
        <w:t>blowby</w:t>
      </w:r>
      <w:proofErr w:type="spellEnd"/>
      <w:r w:rsidR="00C346E4">
        <w:rPr>
          <w:sz w:val="20"/>
          <w:szCs w:val="20"/>
        </w:rPr>
        <w:t xml:space="preserve"> flow rate or a significant loss of PCV valve flow. Incorrect three-way valve plumbing or port plugging also promotes high crankcase pressure. Low or negative crankcase pressure might be caused by low </w:t>
      </w:r>
      <w:proofErr w:type="spellStart"/>
      <w:r w:rsidR="00C346E4">
        <w:rPr>
          <w:sz w:val="20"/>
          <w:szCs w:val="20"/>
        </w:rPr>
        <w:t>blowby</w:t>
      </w:r>
      <w:proofErr w:type="spellEnd"/>
      <w:r w:rsidR="00C346E4">
        <w:rPr>
          <w:sz w:val="20"/>
          <w:szCs w:val="20"/>
        </w:rPr>
        <w:t xml:space="preserve"> flow rate or a restriction of vent air to the PCV valve.</w:t>
      </w:r>
    </w:p>
    <w:p w:rsidR="00C346E4" w:rsidRDefault="00357543" w:rsidP="00C346E4">
      <w:pPr>
        <w:pStyle w:val="Sub-section"/>
        <w:ind w:firstLine="200"/>
        <w:jc w:val="both"/>
        <w:rPr>
          <w:sz w:val="20"/>
          <w:szCs w:val="20"/>
        </w:rPr>
      </w:pPr>
      <w:bookmarkStart w:id="80" w:name="s00317"/>
      <w:bookmarkEnd w:id="80"/>
      <w:r>
        <w:rPr>
          <w:sz w:val="20"/>
          <w:szCs w:val="20"/>
        </w:rPr>
        <w:t>12.5.6</w:t>
      </w:r>
      <w:proofErr w:type="gramStart"/>
      <w:r w:rsidR="00C346E4">
        <w:rPr>
          <w:sz w:val="20"/>
          <w:szCs w:val="20"/>
        </w:rPr>
        <w:t xml:space="preserve">  </w:t>
      </w:r>
      <w:r w:rsidR="00C346E4">
        <w:rPr>
          <w:i/>
          <w:iCs/>
          <w:sz w:val="20"/>
          <w:szCs w:val="20"/>
        </w:rPr>
        <w:t>Oil</w:t>
      </w:r>
      <w:proofErr w:type="gramEnd"/>
      <w:r w:rsidR="00C346E4">
        <w:rPr>
          <w:i/>
          <w:iCs/>
          <w:sz w:val="20"/>
          <w:szCs w:val="20"/>
        </w:rPr>
        <w:t xml:space="preserve"> Pressure—</w:t>
      </w:r>
      <w:r w:rsidR="00C346E4">
        <w:rPr>
          <w:sz w:val="20"/>
          <w:szCs w:val="20"/>
        </w:rPr>
        <w:t>The oil pressure is a function of oil viscosity and operating temperature. The oil pressure should remain consistent throughout the test, unless the oil exhibits a significant change in viscosity.</w:t>
      </w:r>
    </w:p>
    <w:p w:rsidR="00C346E4" w:rsidRDefault="00357543" w:rsidP="00C346E4">
      <w:pPr>
        <w:pStyle w:val="Sub-section"/>
        <w:ind w:firstLine="200"/>
        <w:jc w:val="both"/>
        <w:rPr>
          <w:sz w:val="20"/>
          <w:szCs w:val="20"/>
        </w:rPr>
      </w:pPr>
      <w:bookmarkStart w:id="81" w:name="s00318"/>
      <w:bookmarkEnd w:id="81"/>
      <w:r>
        <w:rPr>
          <w:sz w:val="20"/>
          <w:szCs w:val="20"/>
        </w:rPr>
        <w:t>12.5.7</w:t>
      </w:r>
      <w:proofErr w:type="gramStart"/>
      <w:r w:rsidR="00C346E4">
        <w:rPr>
          <w:sz w:val="20"/>
          <w:szCs w:val="20"/>
        </w:rPr>
        <w:t xml:space="preserve">  </w:t>
      </w:r>
      <w:r w:rsidR="00C346E4">
        <w:rPr>
          <w:i/>
          <w:iCs/>
          <w:sz w:val="20"/>
          <w:szCs w:val="20"/>
        </w:rPr>
        <w:t>Oil</w:t>
      </w:r>
      <w:proofErr w:type="gramEnd"/>
      <w:r w:rsidR="00C346E4">
        <w:rPr>
          <w:i/>
          <w:iCs/>
          <w:sz w:val="20"/>
          <w:szCs w:val="20"/>
        </w:rPr>
        <w:t xml:space="preserve"> Temperature Differential—</w:t>
      </w:r>
      <w:r w:rsidR="00C346E4">
        <w:rPr>
          <w:sz w:val="20"/>
          <w:szCs w:val="20"/>
        </w:rPr>
        <w:t>The oil temperature differential is primarily a function of oil flow rate and oil viscosity and is normally stable throughout the test. The differential can change if the oil viscosity changes significantly during the test.</w:t>
      </w:r>
    </w:p>
    <w:p w:rsidR="00C346E4" w:rsidRDefault="00357543" w:rsidP="00C346E4">
      <w:pPr>
        <w:pStyle w:val="Sub-section"/>
        <w:ind w:firstLine="200"/>
        <w:jc w:val="both"/>
        <w:rPr>
          <w:sz w:val="20"/>
          <w:szCs w:val="20"/>
        </w:rPr>
      </w:pPr>
      <w:bookmarkStart w:id="82" w:name="s00319"/>
      <w:bookmarkEnd w:id="82"/>
      <w:r>
        <w:rPr>
          <w:sz w:val="20"/>
          <w:szCs w:val="20"/>
        </w:rPr>
        <w:t>12.5.8</w:t>
      </w:r>
      <w:proofErr w:type="gramStart"/>
      <w:r w:rsidR="00C346E4">
        <w:rPr>
          <w:sz w:val="20"/>
          <w:szCs w:val="20"/>
        </w:rPr>
        <w:t xml:space="preserve">  </w:t>
      </w:r>
      <w:r w:rsidR="00C346E4">
        <w:rPr>
          <w:i/>
          <w:iCs/>
          <w:sz w:val="20"/>
          <w:szCs w:val="20"/>
        </w:rPr>
        <w:t>Coolant</w:t>
      </w:r>
      <w:proofErr w:type="gramEnd"/>
      <w:r w:rsidR="00C346E4">
        <w:rPr>
          <w:i/>
          <w:iCs/>
          <w:sz w:val="20"/>
          <w:szCs w:val="20"/>
        </w:rPr>
        <w:t xml:space="preserve"> Temperature Differential—</w:t>
      </w:r>
      <w:r w:rsidR="00C346E4">
        <w:rPr>
          <w:sz w:val="20"/>
          <w:szCs w:val="20"/>
        </w:rPr>
        <w:t xml:space="preserve">The coolant temperature differential is primarily a function of the coolant flow rate and is normally stable throughout the test. Large variations in the differential can be caused by coolant flow rate or temperature measurement errors. </w:t>
      </w:r>
      <w:bookmarkStart w:id="83" w:name="s00320"/>
      <w:bookmarkEnd w:id="83"/>
    </w:p>
    <w:p w:rsidR="00C346E4" w:rsidRPr="003D7BEA" w:rsidRDefault="00C346E4" w:rsidP="00C346E4">
      <w:pPr>
        <w:pStyle w:val="Sub-section"/>
        <w:ind w:firstLine="200"/>
        <w:jc w:val="both"/>
        <w:rPr>
          <w:sz w:val="20"/>
          <w:szCs w:val="20"/>
        </w:rPr>
      </w:pPr>
      <w:r w:rsidRPr="003D7BEA">
        <w:rPr>
          <w:sz w:val="20"/>
          <w:szCs w:val="20"/>
        </w:rPr>
        <w:t>12.6</w:t>
      </w:r>
      <w:proofErr w:type="gramStart"/>
      <w:r w:rsidRPr="003D7BEA">
        <w:rPr>
          <w:sz w:val="20"/>
          <w:szCs w:val="20"/>
        </w:rPr>
        <w:t xml:space="preserve">  </w:t>
      </w:r>
      <w:r w:rsidRPr="003D7BEA">
        <w:rPr>
          <w:i/>
          <w:iCs/>
          <w:sz w:val="20"/>
          <w:szCs w:val="20"/>
        </w:rPr>
        <w:t>End</w:t>
      </w:r>
      <w:proofErr w:type="gramEnd"/>
      <w:r w:rsidRPr="003D7BEA">
        <w:rPr>
          <w:i/>
          <w:iCs/>
          <w:sz w:val="20"/>
          <w:szCs w:val="20"/>
        </w:rPr>
        <w:t xml:space="preserve"> of Test Procedure:</w:t>
      </w:r>
    </w:p>
    <w:p w:rsidR="001614E3" w:rsidRDefault="00C346E4" w:rsidP="00C346E4">
      <w:pPr>
        <w:pStyle w:val="Sub-section"/>
        <w:ind w:firstLine="200"/>
        <w:jc w:val="both"/>
        <w:rPr>
          <w:sz w:val="20"/>
          <w:szCs w:val="20"/>
        </w:rPr>
      </w:pPr>
      <w:bookmarkStart w:id="84" w:name="s00321"/>
      <w:bookmarkEnd w:id="84"/>
      <w:r w:rsidRPr="003D7BEA">
        <w:rPr>
          <w:sz w:val="20"/>
          <w:szCs w:val="20"/>
        </w:rPr>
        <w:t>12.6.1</w:t>
      </w:r>
      <w:proofErr w:type="gramStart"/>
      <w:r w:rsidRPr="003D7BEA">
        <w:rPr>
          <w:sz w:val="20"/>
          <w:szCs w:val="20"/>
        </w:rPr>
        <w:t xml:space="preserve">  </w:t>
      </w:r>
      <w:r w:rsidRPr="003D7BEA">
        <w:rPr>
          <w:i/>
          <w:iCs/>
          <w:sz w:val="20"/>
          <w:szCs w:val="20"/>
        </w:rPr>
        <w:t>Final</w:t>
      </w:r>
      <w:proofErr w:type="gramEnd"/>
      <w:r w:rsidRPr="003D7BEA">
        <w:rPr>
          <w:i/>
          <w:iCs/>
          <w:sz w:val="20"/>
          <w:szCs w:val="20"/>
        </w:rPr>
        <w:t xml:space="preserve"> Drain—</w:t>
      </w:r>
      <w:r w:rsidRPr="003D7BEA">
        <w:rPr>
          <w:sz w:val="20"/>
          <w:szCs w:val="20"/>
        </w:rPr>
        <w:t>Drain the engine coolant after the completion of the last test cycle. Engine oil can be drained with the engine in or out of</w:t>
      </w:r>
      <w:r>
        <w:rPr>
          <w:sz w:val="20"/>
          <w:szCs w:val="20"/>
        </w:rPr>
        <w:t xml:space="preserve"> the engine stand. </w:t>
      </w:r>
      <w:bookmarkStart w:id="85" w:name="s00322"/>
      <w:bookmarkEnd w:id="85"/>
    </w:p>
    <w:p w:rsidR="00C346E4" w:rsidRDefault="00C346E4" w:rsidP="00C346E4">
      <w:pPr>
        <w:pStyle w:val="Sub-section"/>
        <w:ind w:firstLine="200"/>
        <w:jc w:val="both"/>
        <w:rPr>
          <w:sz w:val="20"/>
          <w:szCs w:val="20"/>
        </w:rPr>
      </w:pPr>
      <w:r>
        <w:rPr>
          <w:sz w:val="20"/>
          <w:szCs w:val="20"/>
        </w:rPr>
        <w:t>12.6.2</w:t>
      </w:r>
      <w:proofErr w:type="gramStart"/>
      <w:r>
        <w:rPr>
          <w:sz w:val="20"/>
          <w:szCs w:val="20"/>
        </w:rPr>
        <w:t xml:space="preserve">  </w:t>
      </w:r>
      <w:r>
        <w:rPr>
          <w:i/>
          <w:iCs/>
          <w:sz w:val="20"/>
          <w:szCs w:val="20"/>
        </w:rPr>
        <w:t>Engine</w:t>
      </w:r>
      <w:proofErr w:type="gramEnd"/>
      <w:r>
        <w:rPr>
          <w:i/>
          <w:iCs/>
          <w:sz w:val="20"/>
          <w:szCs w:val="20"/>
        </w:rPr>
        <w:t xml:space="preserve"> Disassembly—</w:t>
      </w:r>
      <w:r>
        <w:rPr>
          <w:sz w:val="20"/>
          <w:szCs w:val="20"/>
        </w:rPr>
        <w:t>During disassembly</w:t>
      </w:r>
      <w:r w:rsidR="001614E3">
        <w:rPr>
          <w:sz w:val="20"/>
          <w:szCs w:val="20"/>
        </w:rPr>
        <w:t>,</w:t>
      </w:r>
      <w:r>
        <w:rPr>
          <w:sz w:val="20"/>
          <w:szCs w:val="20"/>
        </w:rPr>
        <w:t xml:space="preserve"> ensure the original location of the parts can be identified with respect to either the cylinder </w:t>
      </w:r>
      <w:r w:rsidR="007C563C">
        <w:rPr>
          <w:sz w:val="20"/>
          <w:szCs w:val="20"/>
        </w:rPr>
        <w:t>number, valve location, bearings, etc.</w:t>
      </w:r>
      <w:r w:rsidR="001614E3">
        <w:rPr>
          <w:sz w:val="20"/>
          <w:szCs w:val="20"/>
        </w:rPr>
        <w:t xml:space="preserve"> </w:t>
      </w:r>
    </w:p>
    <w:p w:rsidR="00C346E4" w:rsidRPr="001614E3" w:rsidRDefault="00C346E4" w:rsidP="00C346E4">
      <w:pPr>
        <w:pStyle w:val="Sub-section"/>
        <w:ind w:firstLine="200"/>
        <w:jc w:val="both"/>
        <w:rPr>
          <w:i/>
          <w:color w:val="FF0000"/>
          <w:sz w:val="20"/>
          <w:szCs w:val="20"/>
        </w:rPr>
      </w:pPr>
      <w:bookmarkStart w:id="86" w:name="s00323"/>
      <w:bookmarkEnd w:id="86"/>
      <w:r>
        <w:rPr>
          <w:sz w:val="20"/>
          <w:szCs w:val="20"/>
        </w:rPr>
        <w:t>12.6.3</w:t>
      </w:r>
      <w:proofErr w:type="gramStart"/>
      <w:r>
        <w:rPr>
          <w:sz w:val="20"/>
          <w:szCs w:val="20"/>
        </w:rPr>
        <w:t xml:space="preserve">  </w:t>
      </w:r>
      <w:r>
        <w:rPr>
          <w:i/>
          <w:iCs/>
          <w:sz w:val="20"/>
          <w:szCs w:val="20"/>
        </w:rPr>
        <w:t>Parts</w:t>
      </w:r>
      <w:proofErr w:type="gramEnd"/>
      <w:r w:rsidR="001614E3">
        <w:rPr>
          <w:i/>
          <w:iCs/>
          <w:sz w:val="20"/>
          <w:szCs w:val="20"/>
        </w:rPr>
        <w:t xml:space="preserve"> Layout for Measurement-</w:t>
      </w:r>
      <w:r w:rsidR="001614E3">
        <w:rPr>
          <w:iCs/>
          <w:sz w:val="20"/>
          <w:szCs w:val="20"/>
        </w:rPr>
        <w:t xml:space="preserve"> Lightly wipe down the timing chain of any excess oil and make sure to keep the chain free of any contaminants or debris. Prepare the timing chain for </w:t>
      </w:r>
      <w:r w:rsidR="00357543">
        <w:rPr>
          <w:iCs/>
          <w:sz w:val="20"/>
          <w:szCs w:val="20"/>
        </w:rPr>
        <w:t xml:space="preserve">end of test </w:t>
      </w:r>
      <w:r w:rsidR="001614E3">
        <w:rPr>
          <w:iCs/>
          <w:sz w:val="20"/>
          <w:szCs w:val="20"/>
        </w:rPr>
        <w:t xml:space="preserve">measurement as listed in the </w:t>
      </w:r>
      <w:r w:rsidR="001614E3" w:rsidRPr="001614E3">
        <w:rPr>
          <w:i/>
          <w:iCs/>
          <w:color w:val="FF0000"/>
          <w:sz w:val="20"/>
          <w:szCs w:val="20"/>
        </w:rPr>
        <w:t>Timing Chain Measurement and Cleaning Procedure.</w:t>
      </w:r>
    </w:p>
    <w:p w:rsidR="00C346E4" w:rsidRDefault="00C346E4" w:rsidP="00C346E4">
      <w:pPr>
        <w:ind w:firstLine="200"/>
        <w:jc w:val="both"/>
        <w:rPr>
          <w:i/>
          <w:color w:val="FF0000"/>
          <w:sz w:val="20"/>
          <w:szCs w:val="20"/>
        </w:rPr>
      </w:pPr>
      <w:bookmarkStart w:id="87" w:name="s00324"/>
      <w:bookmarkEnd w:id="87"/>
    </w:p>
    <w:sectPr w:rsidR="00C346E4" w:rsidSect="00C346E4">
      <w:headerReference w:type="default" r:id="rId64"/>
      <w:footerReference w:type="default" r:id="rId65"/>
      <w:headerReference w:type="first" r:id="rId66"/>
      <w:footerReference w:type="first" r:id="rId6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9F7" w:rsidRDefault="00F009F7">
      <w:r>
        <w:separator/>
      </w:r>
    </w:p>
  </w:endnote>
  <w:endnote w:type="continuationSeparator" w:id="0">
    <w:p w:rsidR="00F009F7" w:rsidRDefault="00F00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085" w:rsidRDefault="00E17085">
    <w:pPr>
      <w:keepLines/>
      <w:widowControl/>
      <w:pBdr>
        <w:top w:val="single" w:sz="6" w:space="3" w:color="auto"/>
      </w:pBdr>
      <w:tabs>
        <w:tab w:val="center" w:pos="4320"/>
        <w:tab w:val="right" w:pos="8640"/>
      </w:tabs>
      <w:jc w:val="center"/>
      <w:rPr>
        <w:rFonts w:ascii="Arial" w:hAnsi="Arial" w:cs="Arial"/>
        <w:sz w:val="16"/>
        <w:szCs w:val="16"/>
      </w:rPr>
    </w:pPr>
    <w:r>
      <w:rPr>
        <w:rFonts w:ascii="Arial" w:hAnsi="Arial" w:cs="Arial"/>
        <w:b/>
        <w:bCs/>
        <w:sz w:val="16"/>
        <w:szCs w:val="16"/>
      </w:rPr>
      <w:fldChar w:fldCharType="begin"/>
    </w:r>
    <w:r>
      <w:rPr>
        <w:rFonts w:ascii="Arial" w:hAnsi="Arial" w:cs="Arial"/>
        <w:b/>
        <w:bCs/>
        <w:sz w:val="16"/>
        <w:szCs w:val="16"/>
      </w:rPr>
      <w:instrText xml:space="preserve">PAGE </w:instrText>
    </w:r>
    <w:r>
      <w:rPr>
        <w:rFonts w:ascii="Arial" w:hAnsi="Arial" w:cs="Arial"/>
        <w:b/>
        <w:bCs/>
        <w:sz w:val="16"/>
        <w:szCs w:val="16"/>
      </w:rPr>
      <w:fldChar w:fldCharType="separate"/>
    </w:r>
    <w:r w:rsidR="008A0772">
      <w:rPr>
        <w:rFonts w:ascii="Arial" w:hAnsi="Arial" w:cs="Arial"/>
        <w:b/>
        <w:bCs/>
        <w:noProof/>
        <w:sz w:val="16"/>
        <w:szCs w:val="16"/>
      </w:rPr>
      <w:t>47</w:t>
    </w:r>
    <w:r>
      <w:rPr>
        <w:rFonts w:ascii="Arial" w:hAnsi="Arial" w:cs="Arial"/>
        <w:b/>
        <w:bCs/>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085" w:rsidRDefault="00E17085">
    <w:pPr>
      <w:keepLines/>
      <w:widowControl/>
      <w:pBdr>
        <w:top w:val="single" w:sz="6" w:space="3" w:color="auto"/>
      </w:pBdr>
      <w:tabs>
        <w:tab w:val="center" w:pos="4320"/>
        <w:tab w:val="right" w:pos="8640"/>
      </w:tabs>
      <w:jc w:val="center"/>
      <w:rPr>
        <w:rFonts w:ascii="Arial" w:hAnsi="Arial" w:cs="Arial"/>
        <w:sz w:val="16"/>
        <w:szCs w:val="16"/>
      </w:rPr>
    </w:pPr>
    <w:r>
      <w:rPr>
        <w:rFonts w:ascii="Arial" w:hAnsi="Arial" w:cs="Arial"/>
        <w:b/>
        <w:bCs/>
        <w:sz w:val="16"/>
        <w:szCs w:val="16"/>
      </w:rPr>
      <w:fldChar w:fldCharType="begin"/>
    </w:r>
    <w:r>
      <w:rPr>
        <w:rFonts w:ascii="Arial" w:hAnsi="Arial" w:cs="Arial"/>
        <w:b/>
        <w:bCs/>
        <w:sz w:val="16"/>
        <w:szCs w:val="16"/>
      </w:rPr>
      <w:instrText xml:space="preserve">PAGE </w:instrText>
    </w:r>
    <w:r>
      <w:rPr>
        <w:rFonts w:ascii="Arial" w:hAnsi="Arial" w:cs="Arial"/>
        <w:b/>
        <w:bCs/>
        <w:sz w:val="16"/>
        <w:szCs w:val="16"/>
      </w:rPr>
      <w:fldChar w:fldCharType="separate"/>
    </w:r>
    <w:r>
      <w:rPr>
        <w:rFonts w:ascii="Arial" w:hAnsi="Arial" w:cs="Arial"/>
        <w:b/>
        <w:bCs/>
        <w:noProof/>
        <w:sz w:val="16"/>
        <w:szCs w:val="16"/>
      </w:rPr>
      <w:t>9</w:t>
    </w:r>
    <w:r>
      <w:rPr>
        <w:rFonts w:ascii="Arial" w:hAnsi="Arial" w:cs="Arial"/>
        <w:b/>
        <w:bCs/>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9F7" w:rsidRDefault="00F009F7">
      <w:r>
        <w:separator/>
      </w:r>
    </w:p>
  </w:footnote>
  <w:footnote w:type="continuationSeparator" w:id="0">
    <w:p w:rsidR="00F009F7" w:rsidRDefault="00F009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0091179"/>
      <w:docPartObj>
        <w:docPartGallery w:val="Page Numbers (Top of Page)"/>
        <w:docPartUnique/>
      </w:docPartObj>
    </w:sdtPr>
    <w:sdtEndPr>
      <w:rPr>
        <w:noProof/>
      </w:rPr>
    </w:sdtEndPr>
    <w:sdtContent>
      <w:p w:rsidR="00E17085" w:rsidRDefault="00E17085">
        <w:pPr>
          <w:pStyle w:val="Header"/>
          <w:jc w:val="right"/>
        </w:pPr>
        <w:r>
          <w:fldChar w:fldCharType="begin"/>
        </w:r>
        <w:r>
          <w:instrText xml:space="preserve"> PAGE   \* MERGEFORMAT </w:instrText>
        </w:r>
        <w:r>
          <w:fldChar w:fldCharType="separate"/>
        </w:r>
        <w:r w:rsidR="008A0772">
          <w:rPr>
            <w:noProof/>
          </w:rPr>
          <w:t>4</w:t>
        </w:r>
        <w:r>
          <w:rPr>
            <w:noProof/>
          </w:rPr>
          <w:fldChar w:fldCharType="end"/>
        </w:r>
      </w:p>
    </w:sdtContent>
  </w:sdt>
  <w:p w:rsidR="00E17085" w:rsidRDefault="00E1708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085" w:rsidRDefault="00E17085">
    <w:pPr>
      <w:jc w:val="center"/>
      <w:rPr>
        <w:rFonts w:ascii="Arial" w:hAnsi="Arial" w:cs="Arial"/>
        <w:sz w:val="18"/>
        <w:szCs w:val="18"/>
      </w:rPr>
    </w:pPr>
    <w:r>
      <w:rPr>
        <w:noProof/>
      </w:rPr>
      <w:drawing>
        <wp:inline distT="0" distB="0" distL="0" distR="0" wp14:anchorId="3961067B" wp14:editId="5A425C85">
          <wp:extent cx="389255" cy="313055"/>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89255" cy="313055"/>
                  </a:xfrm>
                  <a:prstGeom prst="rect">
                    <a:avLst/>
                  </a:prstGeom>
                  <a:noFill/>
                  <a:ln w="9525">
                    <a:noFill/>
                    <a:miter lim="800000"/>
                    <a:headEnd/>
                    <a:tailEnd/>
                  </a:ln>
                </pic:spPr>
              </pic:pic>
            </a:graphicData>
          </a:graphic>
        </wp:inline>
      </w:drawing>
    </w:r>
    <w:r>
      <w:rPr>
        <w:rFonts w:ascii="Arial" w:hAnsi="Arial" w:cs="Arial"/>
        <w:b/>
        <w:bCs/>
        <w:sz w:val="18"/>
        <w:szCs w:val="18"/>
      </w:rPr>
      <w:t>DXXXX– 15</w:t>
    </w:r>
  </w:p>
  <w:p w:rsidR="00E17085" w:rsidRDefault="00E17085">
    <w:pPr>
      <w:jc w:val="center"/>
      <w:rPr>
        <w:rFonts w:ascii="Arial" w:hAnsi="Arial" w:cs="Arial"/>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085" w:rsidRDefault="00E17085">
    <w:r>
      <w:rPr>
        <w:sz w:val="16"/>
        <w:szCs w:val="16"/>
      </w:rPr>
      <w:t>This document is not an ASTM standard; it is under consideration within an ASTM technical committee but has not received all approvals required to become an ASTM standard. You agree not to reproduce or circulate or quote, in whole or in part, this document outside of ASTM Committee/Society activities, or submit it to any other organization or standards bodies (whether national, international, or other) except with the approval of the Chairman of the Committee having jurisdiction and the written authorization of the President of the Society. If you do not agree with these conditions please immediately destroy all copies of the document. Copyright ASTM International, 100 Barr Harbor Drive, West Conshohocken, PA 19428. All Rights Reserved.</w:t>
    </w:r>
  </w:p>
  <w:p w:rsidR="00E17085" w:rsidRPr="0041761E" w:rsidRDefault="00E17085">
    <w:pPr>
      <w:rPr>
        <w:rFonts w:ascii="Arial" w:hAnsi="Arial" w:cs="Arial"/>
        <w:b/>
        <w:bCs/>
        <w:sz w:val="20"/>
        <w:szCs w:val="20"/>
      </w:rPr>
    </w:pPr>
    <w:r>
      <w:rPr>
        <w:noProof/>
      </w:rPr>
      <w:drawing>
        <wp:inline distT="0" distB="0" distL="0" distR="0" wp14:anchorId="3EE4513A" wp14:editId="580D0206">
          <wp:extent cx="550545" cy="508000"/>
          <wp:effectExtent l="25400" t="0" r="825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50545" cy="508000"/>
                  </a:xfrm>
                  <a:prstGeom prst="rect">
                    <a:avLst/>
                  </a:prstGeom>
                  <a:noFill/>
                  <a:ln w="9525">
                    <a:noFill/>
                    <a:miter lim="800000"/>
                    <a:headEnd/>
                    <a:tailEnd/>
                  </a:ln>
                </pic:spPr>
              </pic:pic>
            </a:graphicData>
          </a:graphic>
        </wp:inline>
      </w:drawing>
    </w:r>
    <w:r>
      <w:rPr>
        <w:rFonts w:ascii="Arial" w:hAnsi="Arial" w:cs="Arial"/>
        <w:b/>
        <w:bCs/>
        <w:sz w:val="20"/>
        <w:szCs w:val="20"/>
      </w:rPr>
      <w:t>Designation: DXXXX – 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2665"/>
    <w:multiLevelType w:val="hybridMultilevel"/>
    <w:tmpl w:val="3B6E4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416281"/>
    <w:multiLevelType w:val="hybridMultilevel"/>
    <w:tmpl w:val="69823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5B5F92"/>
    <w:multiLevelType w:val="hybridMultilevel"/>
    <w:tmpl w:val="47143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E43719"/>
    <w:multiLevelType w:val="hybridMultilevel"/>
    <w:tmpl w:val="F838FF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61A0CAA"/>
    <w:multiLevelType w:val="hybridMultilevel"/>
    <w:tmpl w:val="7F1A7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791262"/>
    <w:multiLevelType w:val="hybridMultilevel"/>
    <w:tmpl w:val="67BAE5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A877455"/>
    <w:multiLevelType w:val="hybridMultilevel"/>
    <w:tmpl w:val="3E243E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2574F0"/>
    <w:multiLevelType w:val="hybridMultilevel"/>
    <w:tmpl w:val="FD148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C76A6B"/>
    <w:multiLevelType w:val="hybridMultilevel"/>
    <w:tmpl w:val="E5580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F27BED"/>
    <w:multiLevelType w:val="hybridMultilevel"/>
    <w:tmpl w:val="4970E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D90D28"/>
    <w:multiLevelType w:val="hybridMultilevel"/>
    <w:tmpl w:val="4814A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B42CC6"/>
    <w:multiLevelType w:val="hybridMultilevel"/>
    <w:tmpl w:val="195AF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3636A7"/>
    <w:multiLevelType w:val="hybridMultilevel"/>
    <w:tmpl w:val="F5844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6465F3"/>
    <w:multiLevelType w:val="hybridMultilevel"/>
    <w:tmpl w:val="AD38B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065299"/>
    <w:multiLevelType w:val="hybridMultilevel"/>
    <w:tmpl w:val="9C18E56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D2C5815"/>
    <w:multiLevelType w:val="hybridMultilevel"/>
    <w:tmpl w:val="60F2B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31779A"/>
    <w:multiLevelType w:val="hybridMultilevel"/>
    <w:tmpl w:val="DE7011EA"/>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5D7468D6"/>
    <w:multiLevelType w:val="hybridMultilevel"/>
    <w:tmpl w:val="DD12A9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15E2B4D"/>
    <w:multiLevelType w:val="hybridMultilevel"/>
    <w:tmpl w:val="A4D4C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FE8701E"/>
    <w:multiLevelType w:val="hybridMultilevel"/>
    <w:tmpl w:val="8DD6C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971D3E"/>
    <w:multiLevelType w:val="multilevel"/>
    <w:tmpl w:val="28A0E0BA"/>
    <w:lvl w:ilvl="0">
      <w:start w:val="7"/>
      <w:numFmt w:val="decimal"/>
      <w:lvlText w:val="%1"/>
      <w:lvlJc w:val="left"/>
      <w:pPr>
        <w:ind w:left="420" w:hanging="420"/>
      </w:pPr>
      <w:rPr>
        <w:rFonts w:hint="default"/>
        <w:b/>
      </w:rPr>
    </w:lvl>
    <w:lvl w:ilvl="1">
      <w:start w:val="11"/>
      <w:numFmt w:val="decimal"/>
      <w:lvlText w:val="%1.%2"/>
      <w:lvlJc w:val="left"/>
      <w:pPr>
        <w:ind w:left="420" w:hanging="4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76B67872"/>
    <w:multiLevelType w:val="hybridMultilevel"/>
    <w:tmpl w:val="E446F8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4054CE"/>
    <w:multiLevelType w:val="hybridMultilevel"/>
    <w:tmpl w:val="CCCE73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8"/>
  </w:num>
  <w:num w:numId="2">
    <w:abstractNumId w:val="19"/>
  </w:num>
  <w:num w:numId="3">
    <w:abstractNumId w:val="18"/>
  </w:num>
  <w:num w:numId="4">
    <w:abstractNumId w:val="7"/>
  </w:num>
  <w:num w:numId="5">
    <w:abstractNumId w:val="13"/>
  </w:num>
  <w:num w:numId="6">
    <w:abstractNumId w:val="0"/>
  </w:num>
  <w:num w:numId="7">
    <w:abstractNumId w:val="4"/>
  </w:num>
  <w:num w:numId="8">
    <w:abstractNumId w:val="16"/>
  </w:num>
  <w:num w:numId="9">
    <w:abstractNumId w:val="2"/>
  </w:num>
  <w:num w:numId="10">
    <w:abstractNumId w:val="12"/>
  </w:num>
  <w:num w:numId="11">
    <w:abstractNumId w:val="6"/>
  </w:num>
  <w:num w:numId="12">
    <w:abstractNumId w:val="15"/>
  </w:num>
  <w:num w:numId="13">
    <w:abstractNumId w:val="1"/>
  </w:num>
  <w:num w:numId="14">
    <w:abstractNumId w:val="9"/>
  </w:num>
  <w:num w:numId="15">
    <w:abstractNumId w:val="17"/>
  </w:num>
  <w:num w:numId="16">
    <w:abstractNumId w:val="22"/>
  </w:num>
  <w:num w:numId="17">
    <w:abstractNumId w:val="5"/>
  </w:num>
  <w:num w:numId="18">
    <w:abstractNumId w:val="10"/>
  </w:num>
  <w:num w:numId="19">
    <w:abstractNumId w:val="14"/>
  </w:num>
  <w:num w:numId="20">
    <w:abstractNumId w:val="11"/>
  </w:num>
  <w:num w:numId="21">
    <w:abstractNumId w:val="3"/>
  </w:num>
  <w:num w:numId="22">
    <w:abstractNumId w:val="21"/>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2"/>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6E4"/>
    <w:rsid w:val="00017C86"/>
    <w:rsid w:val="0002120A"/>
    <w:rsid w:val="00030F43"/>
    <w:rsid w:val="00057907"/>
    <w:rsid w:val="00061BA0"/>
    <w:rsid w:val="000700EB"/>
    <w:rsid w:val="00092620"/>
    <w:rsid w:val="000A12CD"/>
    <w:rsid w:val="000A50FF"/>
    <w:rsid w:val="000C7FC5"/>
    <w:rsid w:val="001002AE"/>
    <w:rsid w:val="001071B1"/>
    <w:rsid w:val="00113B21"/>
    <w:rsid w:val="001430A6"/>
    <w:rsid w:val="00147100"/>
    <w:rsid w:val="00156E9C"/>
    <w:rsid w:val="001614E3"/>
    <w:rsid w:val="001725B4"/>
    <w:rsid w:val="00174359"/>
    <w:rsid w:val="001D3B50"/>
    <w:rsid w:val="002163B8"/>
    <w:rsid w:val="0021758D"/>
    <w:rsid w:val="00227C91"/>
    <w:rsid w:val="0023238A"/>
    <w:rsid w:val="00236DA8"/>
    <w:rsid w:val="002420FA"/>
    <w:rsid w:val="00245476"/>
    <w:rsid w:val="00281FED"/>
    <w:rsid w:val="00284847"/>
    <w:rsid w:val="002A08F6"/>
    <w:rsid w:val="002A6941"/>
    <w:rsid w:val="002D1A84"/>
    <w:rsid w:val="002E7BC5"/>
    <w:rsid w:val="002F7174"/>
    <w:rsid w:val="00322827"/>
    <w:rsid w:val="00357543"/>
    <w:rsid w:val="003864C1"/>
    <w:rsid w:val="003C2482"/>
    <w:rsid w:val="003C3048"/>
    <w:rsid w:val="003D7BEA"/>
    <w:rsid w:val="00427E08"/>
    <w:rsid w:val="0043045A"/>
    <w:rsid w:val="004336DE"/>
    <w:rsid w:val="004349E2"/>
    <w:rsid w:val="004352B0"/>
    <w:rsid w:val="00445F79"/>
    <w:rsid w:val="004616DC"/>
    <w:rsid w:val="0047243B"/>
    <w:rsid w:val="004923C8"/>
    <w:rsid w:val="004A02FB"/>
    <w:rsid w:val="004B7734"/>
    <w:rsid w:val="004C300F"/>
    <w:rsid w:val="004F2A09"/>
    <w:rsid w:val="005420AB"/>
    <w:rsid w:val="0055134C"/>
    <w:rsid w:val="00560C35"/>
    <w:rsid w:val="00572241"/>
    <w:rsid w:val="0058318A"/>
    <w:rsid w:val="005B652A"/>
    <w:rsid w:val="005C23F5"/>
    <w:rsid w:val="005F1AE4"/>
    <w:rsid w:val="0061214E"/>
    <w:rsid w:val="00630659"/>
    <w:rsid w:val="0063185C"/>
    <w:rsid w:val="00635138"/>
    <w:rsid w:val="00645D49"/>
    <w:rsid w:val="00646D39"/>
    <w:rsid w:val="006571BD"/>
    <w:rsid w:val="006B2418"/>
    <w:rsid w:val="006B6C25"/>
    <w:rsid w:val="006C6864"/>
    <w:rsid w:val="006D54A5"/>
    <w:rsid w:val="00710917"/>
    <w:rsid w:val="007113AF"/>
    <w:rsid w:val="00743660"/>
    <w:rsid w:val="00743A69"/>
    <w:rsid w:val="00751EAF"/>
    <w:rsid w:val="0075675D"/>
    <w:rsid w:val="00767D38"/>
    <w:rsid w:val="007974AD"/>
    <w:rsid w:val="007B4868"/>
    <w:rsid w:val="007C563C"/>
    <w:rsid w:val="007F2E9A"/>
    <w:rsid w:val="00805181"/>
    <w:rsid w:val="00830FD4"/>
    <w:rsid w:val="008320C0"/>
    <w:rsid w:val="00890411"/>
    <w:rsid w:val="008A0772"/>
    <w:rsid w:val="008A1971"/>
    <w:rsid w:val="008A4134"/>
    <w:rsid w:val="008C273D"/>
    <w:rsid w:val="008D515D"/>
    <w:rsid w:val="009131D6"/>
    <w:rsid w:val="0092089D"/>
    <w:rsid w:val="00951109"/>
    <w:rsid w:val="009525B9"/>
    <w:rsid w:val="009919C3"/>
    <w:rsid w:val="009C50A1"/>
    <w:rsid w:val="00A05596"/>
    <w:rsid w:val="00A159A4"/>
    <w:rsid w:val="00A36202"/>
    <w:rsid w:val="00A364DF"/>
    <w:rsid w:val="00A62A5A"/>
    <w:rsid w:val="00A75653"/>
    <w:rsid w:val="00A757FB"/>
    <w:rsid w:val="00A824A8"/>
    <w:rsid w:val="00A866F7"/>
    <w:rsid w:val="00A94A53"/>
    <w:rsid w:val="00A95A71"/>
    <w:rsid w:val="00AA3A97"/>
    <w:rsid w:val="00AE587C"/>
    <w:rsid w:val="00AF1B6B"/>
    <w:rsid w:val="00B3277E"/>
    <w:rsid w:val="00B44136"/>
    <w:rsid w:val="00B50B3E"/>
    <w:rsid w:val="00B52D1F"/>
    <w:rsid w:val="00B931B2"/>
    <w:rsid w:val="00BC2865"/>
    <w:rsid w:val="00BC2973"/>
    <w:rsid w:val="00C00DD7"/>
    <w:rsid w:val="00C0425A"/>
    <w:rsid w:val="00C16615"/>
    <w:rsid w:val="00C346E4"/>
    <w:rsid w:val="00C42E3D"/>
    <w:rsid w:val="00C56254"/>
    <w:rsid w:val="00C727D4"/>
    <w:rsid w:val="00C95CA0"/>
    <w:rsid w:val="00CA51B3"/>
    <w:rsid w:val="00D40E1C"/>
    <w:rsid w:val="00D4451F"/>
    <w:rsid w:val="00D47AAE"/>
    <w:rsid w:val="00D51ECC"/>
    <w:rsid w:val="00D57E67"/>
    <w:rsid w:val="00D6176E"/>
    <w:rsid w:val="00D624EE"/>
    <w:rsid w:val="00D65F8F"/>
    <w:rsid w:val="00D70B59"/>
    <w:rsid w:val="00D74584"/>
    <w:rsid w:val="00D912CC"/>
    <w:rsid w:val="00DD5DE7"/>
    <w:rsid w:val="00DF206F"/>
    <w:rsid w:val="00DF2BC6"/>
    <w:rsid w:val="00E17085"/>
    <w:rsid w:val="00E25465"/>
    <w:rsid w:val="00E365FF"/>
    <w:rsid w:val="00E4603D"/>
    <w:rsid w:val="00E706F5"/>
    <w:rsid w:val="00EA0295"/>
    <w:rsid w:val="00EA5C38"/>
    <w:rsid w:val="00ED43FC"/>
    <w:rsid w:val="00ED4D98"/>
    <w:rsid w:val="00F009F7"/>
    <w:rsid w:val="00F45604"/>
    <w:rsid w:val="00F63F74"/>
    <w:rsid w:val="00F74B65"/>
    <w:rsid w:val="00F9574F"/>
    <w:rsid w:val="00FB234A"/>
    <w:rsid w:val="00FD36F9"/>
    <w:rsid w:val="00FD417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6E4"/>
    <w:pPr>
      <w:widowControl w:val="0"/>
      <w:autoSpaceDE w:val="0"/>
      <w:autoSpaceDN w:val="0"/>
      <w:adjustRightInd w:val="0"/>
      <w:spacing w:after="0"/>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60C35"/>
    <w:pPr>
      <w:keepNext/>
      <w:keepLines/>
      <w:widowControl/>
      <w:autoSpaceDE/>
      <w:autoSpaceDN/>
      <w:adjustRightInd/>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Note">
    <w:name w:val="Doc Note"/>
    <w:basedOn w:val="Normal"/>
    <w:rsid w:val="00C346E4"/>
  </w:style>
  <w:style w:type="paragraph" w:customStyle="1" w:styleId="Note">
    <w:name w:val="Note"/>
    <w:basedOn w:val="Normal"/>
    <w:rsid w:val="00C346E4"/>
  </w:style>
  <w:style w:type="paragraph" w:customStyle="1" w:styleId="TableNote">
    <w:name w:val="Table Note"/>
    <w:basedOn w:val="Normal"/>
    <w:rsid w:val="00C346E4"/>
  </w:style>
  <w:style w:type="paragraph" w:customStyle="1" w:styleId="Patent">
    <w:name w:val="Patent"/>
    <w:basedOn w:val="Normal"/>
    <w:rsid w:val="00C346E4"/>
  </w:style>
  <w:style w:type="paragraph" w:customStyle="1" w:styleId="Policy">
    <w:name w:val="Policy"/>
    <w:basedOn w:val="Normal"/>
    <w:rsid w:val="00C346E4"/>
  </w:style>
  <w:style w:type="paragraph" w:customStyle="1" w:styleId="TableTitle">
    <w:name w:val="Table Title"/>
    <w:basedOn w:val="Normal"/>
    <w:rsid w:val="00C346E4"/>
  </w:style>
  <w:style w:type="paragraph" w:customStyle="1" w:styleId="FigureTitle">
    <w:name w:val="Figure Title"/>
    <w:basedOn w:val="Normal"/>
    <w:rsid w:val="00C346E4"/>
  </w:style>
  <w:style w:type="paragraph" w:customStyle="1" w:styleId="Section">
    <w:name w:val="Section"/>
    <w:basedOn w:val="Normal"/>
    <w:rsid w:val="00C346E4"/>
  </w:style>
  <w:style w:type="paragraph" w:customStyle="1" w:styleId="Paragraph">
    <w:name w:val="Paragraph"/>
    <w:basedOn w:val="Normal"/>
    <w:rsid w:val="00C346E4"/>
  </w:style>
  <w:style w:type="paragraph" w:customStyle="1" w:styleId="Title1">
    <w:name w:val="Title1"/>
    <w:basedOn w:val="Normal"/>
    <w:rsid w:val="00C346E4"/>
  </w:style>
  <w:style w:type="paragraph" w:customStyle="1" w:styleId="BackMatterHeader">
    <w:name w:val="Back Matter Header"/>
    <w:basedOn w:val="Normal"/>
    <w:rsid w:val="00C346E4"/>
  </w:style>
  <w:style w:type="paragraph" w:customStyle="1" w:styleId="BackMatterSection">
    <w:name w:val="Back Matter Section"/>
    <w:basedOn w:val="Normal"/>
    <w:rsid w:val="00C346E4"/>
  </w:style>
  <w:style w:type="paragraph" w:customStyle="1" w:styleId="TableFootnote">
    <w:name w:val="Table Footnote"/>
    <w:basedOn w:val="Normal"/>
    <w:rsid w:val="00C346E4"/>
  </w:style>
  <w:style w:type="paragraph" w:customStyle="1" w:styleId="ListItem">
    <w:name w:val="List Item"/>
    <w:basedOn w:val="Normal"/>
    <w:rsid w:val="00C346E4"/>
  </w:style>
  <w:style w:type="paragraph" w:customStyle="1" w:styleId="Sub-section">
    <w:name w:val="Sub-section"/>
    <w:basedOn w:val="Normal"/>
    <w:rsid w:val="00C346E4"/>
  </w:style>
  <w:style w:type="paragraph" w:customStyle="1" w:styleId="Rationale">
    <w:name w:val="Rationale"/>
    <w:basedOn w:val="Normal"/>
    <w:rsid w:val="00C346E4"/>
  </w:style>
  <w:style w:type="paragraph" w:customStyle="1" w:styleId="Reference">
    <w:name w:val="Reference"/>
    <w:basedOn w:val="Normal"/>
    <w:rsid w:val="00C346E4"/>
  </w:style>
  <w:style w:type="paragraph" w:customStyle="1" w:styleId="Equation">
    <w:name w:val="Equation"/>
    <w:basedOn w:val="Normal"/>
    <w:rsid w:val="00C346E4"/>
  </w:style>
  <w:style w:type="paragraph" w:styleId="Header">
    <w:name w:val="header"/>
    <w:basedOn w:val="Normal"/>
    <w:link w:val="HeaderChar"/>
    <w:uiPriority w:val="99"/>
    <w:rsid w:val="00C346E4"/>
    <w:pPr>
      <w:tabs>
        <w:tab w:val="center" w:pos="4680"/>
        <w:tab w:val="right" w:pos="9360"/>
      </w:tabs>
    </w:pPr>
  </w:style>
  <w:style w:type="character" w:customStyle="1" w:styleId="HeaderChar">
    <w:name w:val="Header Char"/>
    <w:basedOn w:val="DefaultParagraphFont"/>
    <w:link w:val="Header"/>
    <w:uiPriority w:val="99"/>
    <w:rsid w:val="00C346E4"/>
    <w:rPr>
      <w:rFonts w:ascii="Times New Roman" w:eastAsia="Times New Roman" w:hAnsi="Times New Roman" w:cs="Times New Roman"/>
      <w:sz w:val="24"/>
      <w:szCs w:val="24"/>
    </w:rPr>
  </w:style>
  <w:style w:type="paragraph" w:styleId="Footer">
    <w:name w:val="footer"/>
    <w:basedOn w:val="Normal"/>
    <w:link w:val="FooterChar"/>
    <w:rsid w:val="00C346E4"/>
    <w:pPr>
      <w:tabs>
        <w:tab w:val="center" w:pos="4680"/>
        <w:tab w:val="right" w:pos="9360"/>
      </w:tabs>
    </w:pPr>
  </w:style>
  <w:style w:type="character" w:customStyle="1" w:styleId="FooterChar">
    <w:name w:val="Footer Char"/>
    <w:basedOn w:val="DefaultParagraphFont"/>
    <w:link w:val="Footer"/>
    <w:rsid w:val="00C346E4"/>
    <w:rPr>
      <w:rFonts w:ascii="Times New Roman" w:eastAsia="Times New Roman" w:hAnsi="Times New Roman" w:cs="Times New Roman"/>
      <w:sz w:val="24"/>
      <w:szCs w:val="24"/>
    </w:rPr>
  </w:style>
  <w:style w:type="character" w:styleId="Hyperlink">
    <w:name w:val="Hyperlink"/>
    <w:uiPriority w:val="99"/>
    <w:unhideWhenUsed/>
    <w:rsid w:val="00C346E4"/>
    <w:rPr>
      <w:color w:val="0000FF"/>
      <w:u w:val="single"/>
    </w:rPr>
  </w:style>
  <w:style w:type="paragraph" w:customStyle="1" w:styleId="sub-section0">
    <w:name w:val="sub-section"/>
    <w:basedOn w:val="Normal"/>
    <w:rsid w:val="00C346E4"/>
    <w:pPr>
      <w:widowControl/>
      <w:adjustRightInd/>
    </w:pPr>
    <w:rPr>
      <w:rFonts w:eastAsia="Calibri"/>
    </w:rPr>
  </w:style>
  <w:style w:type="paragraph" w:styleId="BalloonText">
    <w:name w:val="Balloon Text"/>
    <w:basedOn w:val="Normal"/>
    <w:link w:val="BalloonTextChar"/>
    <w:uiPriority w:val="99"/>
    <w:rsid w:val="00C346E4"/>
    <w:rPr>
      <w:rFonts w:ascii="Tahoma" w:hAnsi="Tahoma"/>
      <w:sz w:val="16"/>
      <w:szCs w:val="16"/>
    </w:rPr>
  </w:style>
  <w:style w:type="character" w:customStyle="1" w:styleId="BalloonTextChar">
    <w:name w:val="Balloon Text Char"/>
    <w:basedOn w:val="DefaultParagraphFont"/>
    <w:link w:val="BalloonText"/>
    <w:uiPriority w:val="99"/>
    <w:rsid w:val="00C346E4"/>
    <w:rPr>
      <w:rFonts w:ascii="Tahoma" w:eastAsia="Times New Roman" w:hAnsi="Tahoma" w:cs="Times New Roman"/>
      <w:sz w:val="16"/>
      <w:szCs w:val="16"/>
    </w:rPr>
  </w:style>
  <w:style w:type="character" w:styleId="CommentReference">
    <w:name w:val="annotation reference"/>
    <w:basedOn w:val="DefaultParagraphFont"/>
    <w:rsid w:val="00C346E4"/>
    <w:rPr>
      <w:sz w:val="18"/>
      <w:szCs w:val="18"/>
    </w:rPr>
  </w:style>
  <w:style w:type="paragraph" w:styleId="CommentText">
    <w:name w:val="annotation text"/>
    <w:basedOn w:val="Normal"/>
    <w:link w:val="CommentTextChar"/>
    <w:rsid w:val="00C346E4"/>
  </w:style>
  <w:style w:type="character" w:customStyle="1" w:styleId="CommentTextChar">
    <w:name w:val="Comment Text Char"/>
    <w:basedOn w:val="DefaultParagraphFont"/>
    <w:link w:val="CommentText"/>
    <w:rsid w:val="00C346E4"/>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rsid w:val="00C346E4"/>
    <w:rPr>
      <w:b/>
      <w:bCs/>
      <w:sz w:val="20"/>
      <w:szCs w:val="20"/>
    </w:rPr>
  </w:style>
  <w:style w:type="character" w:customStyle="1" w:styleId="CommentSubjectChar">
    <w:name w:val="Comment Subject Char"/>
    <w:basedOn w:val="CommentTextChar"/>
    <w:link w:val="CommentSubject"/>
    <w:rsid w:val="00C346E4"/>
    <w:rPr>
      <w:rFonts w:ascii="Times New Roman" w:eastAsia="Times New Roman" w:hAnsi="Times New Roman" w:cs="Times New Roman"/>
      <w:b/>
      <w:bCs/>
      <w:sz w:val="24"/>
      <w:szCs w:val="24"/>
    </w:rPr>
  </w:style>
  <w:style w:type="paragraph" w:styleId="PlainText">
    <w:name w:val="Plain Text"/>
    <w:basedOn w:val="Normal"/>
    <w:link w:val="PlainTextChar"/>
    <w:uiPriority w:val="99"/>
    <w:unhideWhenUsed/>
    <w:rsid w:val="00C346E4"/>
    <w:pPr>
      <w:widowControl/>
      <w:autoSpaceDE/>
      <w:autoSpaceDN/>
      <w:adjustRightInd/>
    </w:pPr>
    <w:rPr>
      <w:rFonts w:ascii="Consolas" w:eastAsia="Cambria" w:hAnsi="Consolas" w:cs="Consolas"/>
      <w:sz w:val="21"/>
      <w:szCs w:val="21"/>
    </w:rPr>
  </w:style>
  <w:style w:type="character" w:customStyle="1" w:styleId="PlainTextChar">
    <w:name w:val="Plain Text Char"/>
    <w:basedOn w:val="DefaultParagraphFont"/>
    <w:link w:val="PlainText"/>
    <w:uiPriority w:val="99"/>
    <w:rsid w:val="00C346E4"/>
    <w:rPr>
      <w:rFonts w:ascii="Consolas" w:eastAsia="Cambria" w:hAnsi="Consolas" w:cs="Consolas"/>
      <w:sz w:val="21"/>
      <w:szCs w:val="21"/>
    </w:rPr>
  </w:style>
  <w:style w:type="paragraph" w:styleId="DocumentMap">
    <w:name w:val="Document Map"/>
    <w:basedOn w:val="Normal"/>
    <w:link w:val="DocumentMapChar"/>
    <w:rsid w:val="00C346E4"/>
    <w:rPr>
      <w:rFonts w:ascii="Lucida Grande" w:hAnsi="Lucida Grande"/>
    </w:rPr>
  </w:style>
  <w:style w:type="character" w:customStyle="1" w:styleId="DocumentMapChar">
    <w:name w:val="Document Map Char"/>
    <w:basedOn w:val="DefaultParagraphFont"/>
    <w:link w:val="DocumentMap"/>
    <w:rsid w:val="00C346E4"/>
    <w:rPr>
      <w:rFonts w:ascii="Lucida Grande" w:eastAsia="Times New Roman" w:hAnsi="Lucida Grande" w:cs="Times New Roman"/>
      <w:sz w:val="24"/>
      <w:szCs w:val="24"/>
    </w:rPr>
  </w:style>
  <w:style w:type="paragraph" w:styleId="FootnoteText">
    <w:name w:val="footnote text"/>
    <w:basedOn w:val="Normal"/>
    <w:link w:val="FootnoteTextChar"/>
    <w:rsid w:val="00C346E4"/>
  </w:style>
  <w:style w:type="character" w:customStyle="1" w:styleId="FootnoteTextChar">
    <w:name w:val="Footnote Text Char"/>
    <w:basedOn w:val="DefaultParagraphFont"/>
    <w:link w:val="FootnoteText"/>
    <w:rsid w:val="00C346E4"/>
    <w:rPr>
      <w:rFonts w:ascii="Times New Roman" w:eastAsia="Times New Roman" w:hAnsi="Times New Roman" w:cs="Times New Roman"/>
      <w:sz w:val="24"/>
      <w:szCs w:val="24"/>
    </w:rPr>
  </w:style>
  <w:style w:type="character" w:styleId="FootnoteReference">
    <w:name w:val="footnote reference"/>
    <w:basedOn w:val="DefaultParagraphFont"/>
    <w:rsid w:val="00C346E4"/>
    <w:rPr>
      <w:vertAlign w:val="superscript"/>
    </w:rPr>
  </w:style>
  <w:style w:type="paragraph" w:styleId="ListParagraph">
    <w:name w:val="List Paragraph"/>
    <w:basedOn w:val="Normal"/>
    <w:uiPriority w:val="34"/>
    <w:qFormat/>
    <w:rsid w:val="00C346E4"/>
    <w:pPr>
      <w:ind w:left="720"/>
      <w:contextualSpacing/>
    </w:pPr>
  </w:style>
  <w:style w:type="character" w:styleId="FollowedHyperlink">
    <w:name w:val="FollowedHyperlink"/>
    <w:basedOn w:val="DefaultParagraphFont"/>
    <w:uiPriority w:val="99"/>
    <w:semiHidden/>
    <w:unhideWhenUsed/>
    <w:rsid w:val="001D3B50"/>
    <w:rPr>
      <w:color w:val="800080" w:themeColor="followedHyperlink"/>
      <w:u w:val="single"/>
    </w:rPr>
  </w:style>
  <w:style w:type="paragraph" w:styleId="Caption">
    <w:name w:val="caption"/>
    <w:basedOn w:val="Normal"/>
    <w:next w:val="Normal"/>
    <w:uiPriority w:val="35"/>
    <w:unhideWhenUsed/>
    <w:qFormat/>
    <w:rsid w:val="00E365FF"/>
    <w:pPr>
      <w:widowControl/>
      <w:autoSpaceDE/>
      <w:autoSpaceDN/>
      <w:adjustRightInd/>
      <w:spacing w:after="200"/>
    </w:pPr>
    <w:rPr>
      <w:rFonts w:asciiTheme="minorHAnsi" w:eastAsiaTheme="minorHAnsi" w:hAnsiTheme="minorHAnsi" w:cstheme="minorBidi"/>
      <w:b/>
      <w:bCs/>
      <w:color w:val="4F81BD" w:themeColor="accent1"/>
      <w:sz w:val="18"/>
      <w:szCs w:val="18"/>
    </w:rPr>
  </w:style>
  <w:style w:type="character" w:customStyle="1" w:styleId="Heading1Char">
    <w:name w:val="Heading 1 Char"/>
    <w:basedOn w:val="DefaultParagraphFont"/>
    <w:link w:val="Heading1"/>
    <w:uiPriority w:val="9"/>
    <w:rsid w:val="00560C35"/>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560C35"/>
    <w:pPr>
      <w:autoSpaceDE w:val="0"/>
      <w:autoSpaceDN w:val="0"/>
      <w:adjustRightInd w:val="0"/>
      <w:spacing w:after="0"/>
    </w:pPr>
    <w:rPr>
      <w:rFonts w:ascii="Cambria" w:hAnsi="Cambria" w:cs="Cambria"/>
      <w:color w:val="000000"/>
      <w:sz w:val="24"/>
      <w:szCs w:val="24"/>
    </w:rPr>
  </w:style>
  <w:style w:type="table" w:styleId="TableGrid">
    <w:name w:val="Table Grid"/>
    <w:basedOn w:val="TableNormal"/>
    <w:uiPriority w:val="59"/>
    <w:rsid w:val="00560C35"/>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6E4"/>
    <w:pPr>
      <w:widowControl w:val="0"/>
      <w:autoSpaceDE w:val="0"/>
      <w:autoSpaceDN w:val="0"/>
      <w:adjustRightInd w:val="0"/>
      <w:spacing w:after="0"/>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60C35"/>
    <w:pPr>
      <w:keepNext/>
      <w:keepLines/>
      <w:widowControl/>
      <w:autoSpaceDE/>
      <w:autoSpaceDN/>
      <w:adjustRightInd/>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Note">
    <w:name w:val="Doc Note"/>
    <w:basedOn w:val="Normal"/>
    <w:rsid w:val="00C346E4"/>
  </w:style>
  <w:style w:type="paragraph" w:customStyle="1" w:styleId="Note">
    <w:name w:val="Note"/>
    <w:basedOn w:val="Normal"/>
    <w:rsid w:val="00C346E4"/>
  </w:style>
  <w:style w:type="paragraph" w:customStyle="1" w:styleId="TableNote">
    <w:name w:val="Table Note"/>
    <w:basedOn w:val="Normal"/>
    <w:rsid w:val="00C346E4"/>
  </w:style>
  <w:style w:type="paragraph" w:customStyle="1" w:styleId="Patent">
    <w:name w:val="Patent"/>
    <w:basedOn w:val="Normal"/>
    <w:rsid w:val="00C346E4"/>
  </w:style>
  <w:style w:type="paragraph" w:customStyle="1" w:styleId="Policy">
    <w:name w:val="Policy"/>
    <w:basedOn w:val="Normal"/>
    <w:rsid w:val="00C346E4"/>
  </w:style>
  <w:style w:type="paragraph" w:customStyle="1" w:styleId="TableTitle">
    <w:name w:val="Table Title"/>
    <w:basedOn w:val="Normal"/>
    <w:rsid w:val="00C346E4"/>
  </w:style>
  <w:style w:type="paragraph" w:customStyle="1" w:styleId="FigureTitle">
    <w:name w:val="Figure Title"/>
    <w:basedOn w:val="Normal"/>
    <w:rsid w:val="00C346E4"/>
  </w:style>
  <w:style w:type="paragraph" w:customStyle="1" w:styleId="Section">
    <w:name w:val="Section"/>
    <w:basedOn w:val="Normal"/>
    <w:rsid w:val="00C346E4"/>
  </w:style>
  <w:style w:type="paragraph" w:customStyle="1" w:styleId="Paragraph">
    <w:name w:val="Paragraph"/>
    <w:basedOn w:val="Normal"/>
    <w:rsid w:val="00C346E4"/>
  </w:style>
  <w:style w:type="paragraph" w:customStyle="1" w:styleId="Title1">
    <w:name w:val="Title1"/>
    <w:basedOn w:val="Normal"/>
    <w:rsid w:val="00C346E4"/>
  </w:style>
  <w:style w:type="paragraph" w:customStyle="1" w:styleId="BackMatterHeader">
    <w:name w:val="Back Matter Header"/>
    <w:basedOn w:val="Normal"/>
    <w:rsid w:val="00C346E4"/>
  </w:style>
  <w:style w:type="paragraph" w:customStyle="1" w:styleId="BackMatterSection">
    <w:name w:val="Back Matter Section"/>
    <w:basedOn w:val="Normal"/>
    <w:rsid w:val="00C346E4"/>
  </w:style>
  <w:style w:type="paragraph" w:customStyle="1" w:styleId="TableFootnote">
    <w:name w:val="Table Footnote"/>
    <w:basedOn w:val="Normal"/>
    <w:rsid w:val="00C346E4"/>
  </w:style>
  <w:style w:type="paragraph" w:customStyle="1" w:styleId="ListItem">
    <w:name w:val="List Item"/>
    <w:basedOn w:val="Normal"/>
    <w:rsid w:val="00C346E4"/>
  </w:style>
  <w:style w:type="paragraph" w:customStyle="1" w:styleId="Sub-section">
    <w:name w:val="Sub-section"/>
    <w:basedOn w:val="Normal"/>
    <w:rsid w:val="00C346E4"/>
  </w:style>
  <w:style w:type="paragraph" w:customStyle="1" w:styleId="Rationale">
    <w:name w:val="Rationale"/>
    <w:basedOn w:val="Normal"/>
    <w:rsid w:val="00C346E4"/>
  </w:style>
  <w:style w:type="paragraph" w:customStyle="1" w:styleId="Reference">
    <w:name w:val="Reference"/>
    <w:basedOn w:val="Normal"/>
    <w:rsid w:val="00C346E4"/>
  </w:style>
  <w:style w:type="paragraph" w:customStyle="1" w:styleId="Equation">
    <w:name w:val="Equation"/>
    <w:basedOn w:val="Normal"/>
    <w:rsid w:val="00C346E4"/>
  </w:style>
  <w:style w:type="paragraph" w:styleId="Header">
    <w:name w:val="header"/>
    <w:basedOn w:val="Normal"/>
    <w:link w:val="HeaderChar"/>
    <w:uiPriority w:val="99"/>
    <w:rsid w:val="00C346E4"/>
    <w:pPr>
      <w:tabs>
        <w:tab w:val="center" w:pos="4680"/>
        <w:tab w:val="right" w:pos="9360"/>
      </w:tabs>
    </w:pPr>
  </w:style>
  <w:style w:type="character" w:customStyle="1" w:styleId="HeaderChar">
    <w:name w:val="Header Char"/>
    <w:basedOn w:val="DefaultParagraphFont"/>
    <w:link w:val="Header"/>
    <w:uiPriority w:val="99"/>
    <w:rsid w:val="00C346E4"/>
    <w:rPr>
      <w:rFonts w:ascii="Times New Roman" w:eastAsia="Times New Roman" w:hAnsi="Times New Roman" w:cs="Times New Roman"/>
      <w:sz w:val="24"/>
      <w:szCs w:val="24"/>
    </w:rPr>
  </w:style>
  <w:style w:type="paragraph" w:styleId="Footer">
    <w:name w:val="footer"/>
    <w:basedOn w:val="Normal"/>
    <w:link w:val="FooterChar"/>
    <w:rsid w:val="00C346E4"/>
    <w:pPr>
      <w:tabs>
        <w:tab w:val="center" w:pos="4680"/>
        <w:tab w:val="right" w:pos="9360"/>
      </w:tabs>
    </w:pPr>
  </w:style>
  <w:style w:type="character" w:customStyle="1" w:styleId="FooterChar">
    <w:name w:val="Footer Char"/>
    <w:basedOn w:val="DefaultParagraphFont"/>
    <w:link w:val="Footer"/>
    <w:rsid w:val="00C346E4"/>
    <w:rPr>
      <w:rFonts w:ascii="Times New Roman" w:eastAsia="Times New Roman" w:hAnsi="Times New Roman" w:cs="Times New Roman"/>
      <w:sz w:val="24"/>
      <w:szCs w:val="24"/>
    </w:rPr>
  </w:style>
  <w:style w:type="character" w:styleId="Hyperlink">
    <w:name w:val="Hyperlink"/>
    <w:uiPriority w:val="99"/>
    <w:unhideWhenUsed/>
    <w:rsid w:val="00C346E4"/>
    <w:rPr>
      <w:color w:val="0000FF"/>
      <w:u w:val="single"/>
    </w:rPr>
  </w:style>
  <w:style w:type="paragraph" w:customStyle="1" w:styleId="sub-section0">
    <w:name w:val="sub-section"/>
    <w:basedOn w:val="Normal"/>
    <w:rsid w:val="00C346E4"/>
    <w:pPr>
      <w:widowControl/>
      <w:adjustRightInd/>
    </w:pPr>
    <w:rPr>
      <w:rFonts w:eastAsia="Calibri"/>
    </w:rPr>
  </w:style>
  <w:style w:type="paragraph" w:styleId="BalloonText">
    <w:name w:val="Balloon Text"/>
    <w:basedOn w:val="Normal"/>
    <w:link w:val="BalloonTextChar"/>
    <w:uiPriority w:val="99"/>
    <w:rsid w:val="00C346E4"/>
    <w:rPr>
      <w:rFonts w:ascii="Tahoma" w:hAnsi="Tahoma"/>
      <w:sz w:val="16"/>
      <w:szCs w:val="16"/>
    </w:rPr>
  </w:style>
  <w:style w:type="character" w:customStyle="1" w:styleId="BalloonTextChar">
    <w:name w:val="Balloon Text Char"/>
    <w:basedOn w:val="DefaultParagraphFont"/>
    <w:link w:val="BalloonText"/>
    <w:uiPriority w:val="99"/>
    <w:rsid w:val="00C346E4"/>
    <w:rPr>
      <w:rFonts w:ascii="Tahoma" w:eastAsia="Times New Roman" w:hAnsi="Tahoma" w:cs="Times New Roman"/>
      <w:sz w:val="16"/>
      <w:szCs w:val="16"/>
    </w:rPr>
  </w:style>
  <w:style w:type="character" w:styleId="CommentReference">
    <w:name w:val="annotation reference"/>
    <w:basedOn w:val="DefaultParagraphFont"/>
    <w:rsid w:val="00C346E4"/>
    <w:rPr>
      <w:sz w:val="18"/>
      <w:szCs w:val="18"/>
    </w:rPr>
  </w:style>
  <w:style w:type="paragraph" w:styleId="CommentText">
    <w:name w:val="annotation text"/>
    <w:basedOn w:val="Normal"/>
    <w:link w:val="CommentTextChar"/>
    <w:rsid w:val="00C346E4"/>
  </w:style>
  <w:style w:type="character" w:customStyle="1" w:styleId="CommentTextChar">
    <w:name w:val="Comment Text Char"/>
    <w:basedOn w:val="DefaultParagraphFont"/>
    <w:link w:val="CommentText"/>
    <w:rsid w:val="00C346E4"/>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rsid w:val="00C346E4"/>
    <w:rPr>
      <w:b/>
      <w:bCs/>
      <w:sz w:val="20"/>
      <w:szCs w:val="20"/>
    </w:rPr>
  </w:style>
  <w:style w:type="character" w:customStyle="1" w:styleId="CommentSubjectChar">
    <w:name w:val="Comment Subject Char"/>
    <w:basedOn w:val="CommentTextChar"/>
    <w:link w:val="CommentSubject"/>
    <w:rsid w:val="00C346E4"/>
    <w:rPr>
      <w:rFonts w:ascii="Times New Roman" w:eastAsia="Times New Roman" w:hAnsi="Times New Roman" w:cs="Times New Roman"/>
      <w:b/>
      <w:bCs/>
      <w:sz w:val="24"/>
      <w:szCs w:val="24"/>
    </w:rPr>
  </w:style>
  <w:style w:type="paragraph" w:styleId="PlainText">
    <w:name w:val="Plain Text"/>
    <w:basedOn w:val="Normal"/>
    <w:link w:val="PlainTextChar"/>
    <w:uiPriority w:val="99"/>
    <w:unhideWhenUsed/>
    <w:rsid w:val="00C346E4"/>
    <w:pPr>
      <w:widowControl/>
      <w:autoSpaceDE/>
      <w:autoSpaceDN/>
      <w:adjustRightInd/>
    </w:pPr>
    <w:rPr>
      <w:rFonts w:ascii="Consolas" w:eastAsia="Cambria" w:hAnsi="Consolas" w:cs="Consolas"/>
      <w:sz w:val="21"/>
      <w:szCs w:val="21"/>
    </w:rPr>
  </w:style>
  <w:style w:type="character" w:customStyle="1" w:styleId="PlainTextChar">
    <w:name w:val="Plain Text Char"/>
    <w:basedOn w:val="DefaultParagraphFont"/>
    <w:link w:val="PlainText"/>
    <w:uiPriority w:val="99"/>
    <w:rsid w:val="00C346E4"/>
    <w:rPr>
      <w:rFonts w:ascii="Consolas" w:eastAsia="Cambria" w:hAnsi="Consolas" w:cs="Consolas"/>
      <w:sz w:val="21"/>
      <w:szCs w:val="21"/>
    </w:rPr>
  </w:style>
  <w:style w:type="paragraph" w:styleId="DocumentMap">
    <w:name w:val="Document Map"/>
    <w:basedOn w:val="Normal"/>
    <w:link w:val="DocumentMapChar"/>
    <w:rsid w:val="00C346E4"/>
    <w:rPr>
      <w:rFonts w:ascii="Lucida Grande" w:hAnsi="Lucida Grande"/>
    </w:rPr>
  </w:style>
  <w:style w:type="character" w:customStyle="1" w:styleId="DocumentMapChar">
    <w:name w:val="Document Map Char"/>
    <w:basedOn w:val="DefaultParagraphFont"/>
    <w:link w:val="DocumentMap"/>
    <w:rsid w:val="00C346E4"/>
    <w:rPr>
      <w:rFonts w:ascii="Lucida Grande" w:eastAsia="Times New Roman" w:hAnsi="Lucida Grande" w:cs="Times New Roman"/>
      <w:sz w:val="24"/>
      <w:szCs w:val="24"/>
    </w:rPr>
  </w:style>
  <w:style w:type="paragraph" w:styleId="FootnoteText">
    <w:name w:val="footnote text"/>
    <w:basedOn w:val="Normal"/>
    <w:link w:val="FootnoteTextChar"/>
    <w:rsid w:val="00C346E4"/>
  </w:style>
  <w:style w:type="character" w:customStyle="1" w:styleId="FootnoteTextChar">
    <w:name w:val="Footnote Text Char"/>
    <w:basedOn w:val="DefaultParagraphFont"/>
    <w:link w:val="FootnoteText"/>
    <w:rsid w:val="00C346E4"/>
    <w:rPr>
      <w:rFonts w:ascii="Times New Roman" w:eastAsia="Times New Roman" w:hAnsi="Times New Roman" w:cs="Times New Roman"/>
      <w:sz w:val="24"/>
      <w:szCs w:val="24"/>
    </w:rPr>
  </w:style>
  <w:style w:type="character" w:styleId="FootnoteReference">
    <w:name w:val="footnote reference"/>
    <w:basedOn w:val="DefaultParagraphFont"/>
    <w:rsid w:val="00C346E4"/>
    <w:rPr>
      <w:vertAlign w:val="superscript"/>
    </w:rPr>
  </w:style>
  <w:style w:type="paragraph" w:styleId="ListParagraph">
    <w:name w:val="List Paragraph"/>
    <w:basedOn w:val="Normal"/>
    <w:uiPriority w:val="34"/>
    <w:qFormat/>
    <w:rsid w:val="00C346E4"/>
    <w:pPr>
      <w:ind w:left="720"/>
      <w:contextualSpacing/>
    </w:pPr>
  </w:style>
  <w:style w:type="character" w:styleId="FollowedHyperlink">
    <w:name w:val="FollowedHyperlink"/>
    <w:basedOn w:val="DefaultParagraphFont"/>
    <w:uiPriority w:val="99"/>
    <w:semiHidden/>
    <w:unhideWhenUsed/>
    <w:rsid w:val="001D3B50"/>
    <w:rPr>
      <w:color w:val="800080" w:themeColor="followedHyperlink"/>
      <w:u w:val="single"/>
    </w:rPr>
  </w:style>
  <w:style w:type="paragraph" w:styleId="Caption">
    <w:name w:val="caption"/>
    <w:basedOn w:val="Normal"/>
    <w:next w:val="Normal"/>
    <w:uiPriority w:val="35"/>
    <w:unhideWhenUsed/>
    <w:qFormat/>
    <w:rsid w:val="00E365FF"/>
    <w:pPr>
      <w:widowControl/>
      <w:autoSpaceDE/>
      <w:autoSpaceDN/>
      <w:adjustRightInd/>
      <w:spacing w:after="200"/>
    </w:pPr>
    <w:rPr>
      <w:rFonts w:asciiTheme="minorHAnsi" w:eastAsiaTheme="minorHAnsi" w:hAnsiTheme="minorHAnsi" w:cstheme="minorBidi"/>
      <w:b/>
      <w:bCs/>
      <w:color w:val="4F81BD" w:themeColor="accent1"/>
      <w:sz w:val="18"/>
      <w:szCs w:val="18"/>
    </w:rPr>
  </w:style>
  <w:style w:type="character" w:customStyle="1" w:styleId="Heading1Char">
    <w:name w:val="Heading 1 Char"/>
    <w:basedOn w:val="DefaultParagraphFont"/>
    <w:link w:val="Heading1"/>
    <w:uiPriority w:val="9"/>
    <w:rsid w:val="00560C35"/>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560C35"/>
    <w:pPr>
      <w:autoSpaceDE w:val="0"/>
      <w:autoSpaceDN w:val="0"/>
      <w:adjustRightInd w:val="0"/>
      <w:spacing w:after="0"/>
    </w:pPr>
    <w:rPr>
      <w:rFonts w:ascii="Cambria" w:hAnsi="Cambria" w:cs="Cambria"/>
      <w:color w:val="000000"/>
      <w:sz w:val="24"/>
      <w:szCs w:val="24"/>
    </w:rPr>
  </w:style>
  <w:style w:type="table" w:styleId="TableGrid">
    <w:name w:val="Table Grid"/>
    <w:basedOn w:val="TableNormal"/>
    <w:uiPriority w:val="59"/>
    <w:rsid w:val="00560C35"/>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581386">
      <w:bodyDiv w:val="1"/>
      <w:marLeft w:val="0"/>
      <w:marRight w:val="0"/>
      <w:marTop w:val="0"/>
      <w:marBottom w:val="0"/>
      <w:divBdr>
        <w:top w:val="none" w:sz="0" w:space="0" w:color="auto"/>
        <w:left w:val="none" w:sz="0" w:space="0" w:color="auto"/>
        <w:bottom w:val="none" w:sz="0" w:space="0" w:color="auto"/>
        <w:right w:val="none" w:sz="0" w:space="0" w:color="auto"/>
      </w:divBdr>
    </w:div>
    <w:div w:id="1293244585">
      <w:bodyDiv w:val="1"/>
      <w:marLeft w:val="0"/>
      <w:marRight w:val="0"/>
      <w:marTop w:val="0"/>
      <w:marBottom w:val="0"/>
      <w:divBdr>
        <w:top w:val="none" w:sz="0" w:space="0" w:color="auto"/>
        <w:left w:val="none" w:sz="0" w:space="0" w:color="auto"/>
        <w:bottom w:val="none" w:sz="0" w:space="0" w:color="auto"/>
        <w:right w:val="none" w:sz="0" w:space="0" w:color="auto"/>
      </w:divBdr>
    </w:div>
    <w:div w:id="1721788283">
      <w:bodyDiv w:val="1"/>
      <w:marLeft w:val="0"/>
      <w:marRight w:val="0"/>
      <w:marTop w:val="0"/>
      <w:marBottom w:val="0"/>
      <w:divBdr>
        <w:top w:val="none" w:sz="0" w:space="0" w:color="auto"/>
        <w:left w:val="none" w:sz="0" w:space="0" w:color="auto"/>
        <w:bottom w:val="none" w:sz="0" w:space="0" w:color="auto"/>
        <w:right w:val="none" w:sz="0" w:space="0" w:color="auto"/>
      </w:divBdr>
    </w:div>
    <w:div w:id="20012747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5.png"/><Relationship Id="rId21" Type="http://schemas.openxmlformats.org/officeDocument/2006/relationships/image" Target="media/image9.jpg"/><Relationship Id="rId34" Type="http://schemas.openxmlformats.org/officeDocument/2006/relationships/image" Target="media/image20.png"/><Relationship Id="rId42" Type="http://schemas.openxmlformats.org/officeDocument/2006/relationships/image" Target="media/image28.emf"/><Relationship Id="rId47" Type="http://schemas.openxmlformats.org/officeDocument/2006/relationships/chart" Target="charts/chart1.xml"/><Relationship Id="rId50" Type="http://schemas.openxmlformats.org/officeDocument/2006/relationships/chart" Target="charts/chart4.xml"/><Relationship Id="rId55" Type="http://schemas.openxmlformats.org/officeDocument/2006/relationships/image" Target="media/image32.emf"/><Relationship Id="rId63" Type="http://schemas.openxmlformats.org/officeDocument/2006/relationships/image" Target="media/image36.emf"/><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3.jpg"/><Relationship Id="rId40" Type="http://schemas.openxmlformats.org/officeDocument/2006/relationships/image" Target="media/image26.png"/><Relationship Id="rId45" Type="http://schemas.openxmlformats.org/officeDocument/2006/relationships/image" Target="media/image30.emf"/><Relationship Id="rId53" Type="http://schemas.openxmlformats.org/officeDocument/2006/relationships/chart" Target="charts/chart7.xml"/><Relationship Id="rId58" Type="http://schemas.openxmlformats.org/officeDocument/2006/relationships/oleObject" Target="embeddings/oleObject5.bin"/><Relationship Id="rId66"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file:///\\172.19.97.15\dept\Stl\Users\jason\CW\(http:\digitalmetrology.myshopify.com\products\hatchview)" TargetMode="External"/><Relationship Id="rId23" Type="http://schemas.openxmlformats.org/officeDocument/2006/relationships/image" Target="media/image11.jpg"/><Relationship Id="rId28" Type="http://schemas.openxmlformats.org/officeDocument/2006/relationships/oleObject" Target="embeddings/oleObject1.bin"/><Relationship Id="rId36" Type="http://schemas.openxmlformats.org/officeDocument/2006/relationships/image" Target="media/image22.jpg"/><Relationship Id="rId49" Type="http://schemas.openxmlformats.org/officeDocument/2006/relationships/chart" Target="charts/chart3.xml"/><Relationship Id="rId57" Type="http://schemas.openxmlformats.org/officeDocument/2006/relationships/image" Target="media/image33.emf"/><Relationship Id="rId61" Type="http://schemas.openxmlformats.org/officeDocument/2006/relationships/hyperlink" Target="http://www.frozenboost.com" TargetMode="External"/><Relationship Id="rId10" Type="http://schemas.openxmlformats.org/officeDocument/2006/relationships/header" Target="header1.xml"/><Relationship Id="rId19" Type="http://schemas.openxmlformats.org/officeDocument/2006/relationships/image" Target="media/image7.wmf"/><Relationship Id="rId31" Type="http://schemas.openxmlformats.org/officeDocument/2006/relationships/image" Target="media/image17.jpeg"/><Relationship Id="rId44" Type="http://schemas.openxmlformats.org/officeDocument/2006/relationships/image" Target="media/image29.png"/><Relationship Id="rId52" Type="http://schemas.openxmlformats.org/officeDocument/2006/relationships/chart" Target="charts/chart6.xml"/><Relationship Id="rId60" Type="http://schemas.openxmlformats.org/officeDocument/2006/relationships/oleObject" Target="embeddings/oleObject6.bin"/><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cid:8fbe5728-9ab0-4c50-b1f4-44075d67ae66" TargetMode="External"/><Relationship Id="rId22" Type="http://schemas.openxmlformats.org/officeDocument/2006/relationships/image" Target="media/image10.jpg"/><Relationship Id="rId27" Type="http://schemas.openxmlformats.org/officeDocument/2006/relationships/image" Target="media/image15.emf"/><Relationship Id="rId30" Type="http://schemas.openxmlformats.org/officeDocument/2006/relationships/oleObject" Target="embeddings/oleObject2.bin"/><Relationship Id="rId35" Type="http://schemas.openxmlformats.org/officeDocument/2006/relationships/image" Target="media/image21.jpeg"/><Relationship Id="rId43" Type="http://schemas.openxmlformats.org/officeDocument/2006/relationships/oleObject" Target="embeddings/oleObject3.bin"/><Relationship Id="rId48" Type="http://schemas.openxmlformats.org/officeDocument/2006/relationships/chart" Target="charts/chart2.xml"/><Relationship Id="rId56" Type="http://schemas.openxmlformats.org/officeDocument/2006/relationships/oleObject" Target="embeddings/oleObject4.bin"/><Relationship Id="rId64" Type="http://schemas.openxmlformats.org/officeDocument/2006/relationships/header" Target="header2.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5.xml"/><Relationship Id="rId3" Type="http://schemas.openxmlformats.org/officeDocument/2006/relationships/styles" Target="styles.xml"/><Relationship Id="rId12" Type="http://schemas.openxmlformats.org/officeDocument/2006/relationships/image" Target="cid:de22f5b7-082e-4f9f-a173-b097f9acdeeb" TargetMode="External"/><Relationship Id="rId17" Type="http://schemas.openxmlformats.org/officeDocument/2006/relationships/image" Target="media/image5.jpg"/><Relationship Id="rId25" Type="http://schemas.openxmlformats.org/officeDocument/2006/relationships/image" Target="media/image13.emf"/><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1.jpg"/><Relationship Id="rId59" Type="http://schemas.openxmlformats.org/officeDocument/2006/relationships/image" Target="media/image34.emf"/><Relationship Id="rId67" Type="http://schemas.openxmlformats.org/officeDocument/2006/relationships/footer" Target="footer2.xml"/><Relationship Id="rId20" Type="http://schemas.openxmlformats.org/officeDocument/2006/relationships/image" Target="media/image8.jpg"/><Relationship Id="rId41" Type="http://schemas.openxmlformats.org/officeDocument/2006/relationships/image" Target="media/image27.jpeg"/><Relationship Id="rId54" Type="http://schemas.openxmlformats.org/officeDocument/2006/relationships/chart" Target="charts/chart8.xml"/><Relationship Id="rId62"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37.wmf"/></Relationships>
</file>

<file path=word/_rels/header3.xml.rels><?xml version="1.0" encoding="UTF-8" standalone="yes"?>
<Relationships xmlns="http://schemas.openxmlformats.org/package/2006/relationships"><Relationship Id="rId1" Type="http://schemas.openxmlformats.org/officeDocument/2006/relationships/image" Target="media/image38.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RROMANO\Documents\ASTM%20STDS\Chain%20wear\Copy%20of%20IAR%20CW%20SpeedLoad%20Ramps.xls"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Oil Gallery Temp 1-2 Ramp</a:t>
            </a:r>
          </a:p>
        </c:rich>
      </c:tx>
      <c:overlay val="0"/>
    </c:title>
    <c:autoTitleDeleted val="0"/>
    <c:plotArea>
      <c:layout/>
      <c:scatterChart>
        <c:scatterStyle val="lineMarker"/>
        <c:varyColors val="0"/>
        <c:ser>
          <c:idx val="0"/>
          <c:order val="0"/>
          <c:tx>
            <c:v>Target</c:v>
          </c:tx>
          <c:marker>
            <c:symbol val="none"/>
          </c:marker>
          <c:xVal>
            <c:numRef>
              <c:f>Sheet1!$D$4:$D$9</c:f>
              <c:numCache>
                <c:formatCode>General</c:formatCode>
                <c:ptCount val="6"/>
                <c:pt idx="0">
                  <c:v>0</c:v>
                </c:pt>
                <c:pt idx="1">
                  <c:v>6.25</c:v>
                </c:pt>
                <c:pt idx="2">
                  <c:v>12.5</c:v>
                </c:pt>
                <c:pt idx="3">
                  <c:v>18.75</c:v>
                </c:pt>
                <c:pt idx="4">
                  <c:v>25</c:v>
                </c:pt>
                <c:pt idx="5">
                  <c:v>30</c:v>
                </c:pt>
              </c:numCache>
            </c:numRef>
          </c:xVal>
          <c:yVal>
            <c:numRef>
              <c:f>Sheet1!$E$4:$E$9</c:f>
              <c:numCache>
                <c:formatCode>General</c:formatCode>
                <c:ptCount val="6"/>
                <c:pt idx="0">
                  <c:v>50</c:v>
                </c:pt>
                <c:pt idx="1">
                  <c:v>62.5</c:v>
                </c:pt>
                <c:pt idx="2">
                  <c:v>75</c:v>
                </c:pt>
                <c:pt idx="3">
                  <c:v>87.5</c:v>
                </c:pt>
                <c:pt idx="4">
                  <c:v>100</c:v>
                </c:pt>
                <c:pt idx="5">
                  <c:v>100</c:v>
                </c:pt>
              </c:numCache>
            </c:numRef>
          </c:yVal>
          <c:smooth val="0"/>
        </c:ser>
        <c:ser>
          <c:idx val="1"/>
          <c:order val="1"/>
          <c:tx>
            <c:v>upper</c:v>
          </c:tx>
          <c:marker>
            <c:symbol val="none"/>
          </c:marker>
          <c:xVal>
            <c:numRef>
              <c:f>Sheet1!$B$4:$B$9</c:f>
              <c:numCache>
                <c:formatCode>General</c:formatCode>
                <c:ptCount val="6"/>
                <c:pt idx="0">
                  <c:v>0</c:v>
                </c:pt>
                <c:pt idx="1">
                  <c:v>4.25</c:v>
                </c:pt>
                <c:pt idx="2">
                  <c:v>10.5</c:v>
                </c:pt>
                <c:pt idx="3">
                  <c:v>16.75</c:v>
                </c:pt>
                <c:pt idx="4">
                  <c:v>23</c:v>
                </c:pt>
              </c:numCache>
            </c:numRef>
          </c:xVal>
          <c:yVal>
            <c:numRef>
              <c:f>Sheet1!$G$4:$G$9</c:f>
              <c:numCache>
                <c:formatCode>General</c:formatCode>
                <c:ptCount val="6"/>
                <c:pt idx="0">
                  <c:v>54</c:v>
                </c:pt>
                <c:pt idx="1">
                  <c:v>62.5</c:v>
                </c:pt>
                <c:pt idx="2">
                  <c:v>75</c:v>
                </c:pt>
                <c:pt idx="3">
                  <c:v>87.5</c:v>
                </c:pt>
                <c:pt idx="4">
                  <c:v>100</c:v>
                </c:pt>
              </c:numCache>
            </c:numRef>
          </c:yVal>
          <c:smooth val="0"/>
        </c:ser>
        <c:ser>
          <c:idx val="2"/>
          <c:order val="2"/>
          <c:tx>
            <c:v>Lower</c:v>
          </c:tx>
          <c:marker>
            <c:symbol val="none"/>
          </c:marker>
          <c:xVal>
            <c:numRef>
              <c:f>Sheet1!$C$4:$C$9</c:f>
              <c:numCache>
                <c:formatCode>General</c:formatCode>
                <c:ptCount val="6"/>
                <c:pt idx="0">
                  <c:v>0</c:v>
                </c:pt>
                <c:pt idx="1">
                  <c:v>8.25</c:v>
                </c:pt>
                <c:pt idx="2">
                  <c:v>14.5</c:v>
                </c:pt>
                <c:pt idx="3">
                  <c:v>20.75</c:v>
                </c:pt>
                <c:pt idx="4">
                  <c:v>27</c:v>
                </c:pt>
              </c:numCache>
            </c:numRef>
          </c:xVal>
          <c:yVal>
            <c:numRef>
              <c:f>Sheet1!$F$4:$F$9</c:f>
              <c:numCache>
                <c:formatCode>General</c:formatCode>
                <c:ptCount val="6"/>
                <c:pt idx="0">
                  <c:v>46</c:v>
                </c:pt>
                <c:pt idx="1">
                  <c:v>62.5</c:v>
                </c:pt>
                <c:pt idx="2">
                  <c:v>75</c:v>
                </c:pt>
                <c:pt idx="3">
                  <c:v>87.5</c:v>
                </c:pt>
                <c:pt idx="4">
                  <c:v>100</c:v>
                </c:pt>
              </c:numCache>
            </c:numRef>
          </c:yVal>
          <c:smooth val="0"/>
        </c:ser>
        <c:dLbls>
          <c:showLegendKey val="0"/>
          <c:showVal val="0"/>
          <c:showCatName val="0"/>
          <c:showSerName val="0"/>
          <c:showPercent val="0"/>
          <c:showBubbleSize val="0"/>
        </c:dLbls>
        <c:axId val="36371072"/>
        <c:axId val="36504320"/>
      </c:scatterChart>
      <c:valAx>
        <c:axId val="36371072"/>
        <c:scaling>
          <c:orientation val="minMax"/>
        </c:scaling>
        <c:delete val="0"/>
        <c:axPos val="b"/>
        <c:title>
          <c:tx>
            <c:rich>
              <a:bodyPr/>
              <a:lstStyle/>
              <a:p>
                <a:pPr>
                  <a:defRPr/>
                </a:pPr>
                <a:r>
                  <a:rPr lang="en-US"/>
                  <a:t>Time, min</a:t>
                </a:r>
              </a:p>
            </c:rich>
          </c:tx>
          <c:overlay val="0"/>
        </c:title>
        <c:numFmt formatCode="General" sourceLinked="1"/>
        <c:majorTickMark val="out"/>
        <c:minorTickMark val="none"/>
        <c:tickLblPos val="nextTo"/>
        <c:crossAx val="36504320"/>
        <c:crosses val="autoZero"/>
        <c:crossBetween val="midCat"/>
        <c:majorUnit val="5"/>
      </c:valAx>
      <c:valAx>
        <c:axId val="36504320"/>
        <c:scaling>
          <c:orientation val="minMax"/>
          <c:min val="40"/>
        </c:scaling>
        <c:delete val="0"/>
        <c:axPos val="l"/>
        <c:majorGridlines>
          <c:spPr>
            <a:ln>
              <a:solidFill>
                <a:schemeClr val="accent1"/>
              </a:solidFill>
            </a:ln>
          </c:spPr>
        </c:majorGridlines>
        <c:title>
          <c:tx>
            <c:rich>
              <a:bodyPr rot="-5400000" vert="horz"/>
              <a:lstStyle/>
              <a:p>
                <a:pPr>
                  <a:defRPr/>
                </a:pPr>
                <a:r>
                  <a:rPr lang="en-US"/>
                  <a:t>Temp  C</a:t>
                </a:r>
              </a:p>
            </c:rich>
          </c:tx>
          <c:overlay val="0"/>
        </c:title>
        <c:numFmt formatCode="General" sourceLinked="1"/>
        <c:majorTickMark val="out"/>
        <c:minorTickMark val="none"/>
        <c:tickLblPos val="nextTo"/>
        <c:crossAx val="36371072"/>
        <c:crosses val="autoZero"/>
        <c:crossBetween val="midCat"/>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Oil Gallery Temp 2-1 Ramp</a:t>
            </a:r>
          </a:p>
        </c:rich>
      </c:tx>
      <c:overlay val="0"/>
    </c:title>
    <c:autoTitleDeleted val="0"/>
    <c:plotArea>
      <c:layout/>
      <c:scatterChart>
        <c:scatterStyle val="lineMarker"/>
        <c:varyColors val="0"/>
        <c:ser>
          <c:idx val="0"/>
          <c:order val="0"/>
          <c:tx>
            <c:v>Target</c:v>
          </c:tx>
          <c:marker>
            <c:symbol val="none"/>
          </c:marker>
          <c:xVal>
            <c:numRef>
              <c:f>Sheet1!$D$11:$D$16</c:f>
              <c:numCache>
                <c:formatCode>General</c:formatCode>
                <c:ptCount val="6"/>
                <c:pt idx="0">
                  <c:v>0</c:v>
                </c:pt>
                <c:pt idx="1">
                  <c:v>6.25</c:v>
                </c:pt>
                <c:pt idx="2">
                  <c:v>12.5</c:v>
                </c:pt>
                <c:pt idx="3">
                  <c:v>18.75</c:v>
                </c:pt>
                <c:pt idx="4">
                  <c:v>25</c:v>
                </c:pt>
                <c:pt idx="5">
                  <c:v>30</c:v>
                </c:pt>
              </c:numCache>
            </c:numRef>
          </c:xVal>
          <c:yVal>
            <c:numRef>
              <c:f>Sheet1!$E$11:$E$16</c:f>
              <c:numCache>
                <c:formatCode>General</c:formatCode>
                <c:ptCount val="6"/>
                <c:pt idx="0">
                  <c:v>100</c:v>
                </c:pt>
                <c:pt idx="1">
                  <c:v>87.5</c:v>
                </c:pt>
                <c:pt idx="2">
                  <c:v>75</c:v>
                </c:pt>
                <c:pt idx="3">
                  <c:v>62.5</c:v>
                </c:pt>
                <c:pt idx="4">
                  <c:v>50</c:v>
                </c:pt>
                <c:pt idx="5">
                  <c:v>50</c:v>
                </c:pt>
              </c:numCache>
            </c:numRef>
          </c:yVal>
          <c:smooth val="0"/>
        </c:ser>
        <c:ser>
          <c:idx val="1"/>
          <c:order val="1"/>
          <c:tx>
            <c:v>Lower</c:v>
          </c:tx>
          <c:marker>
            <c:symbol val="none"/>
          </c:marker>
          <c:xVal>
            <c:numRef>
              <c:f>Sheet1!$B$11:$B$16</c:f>
              <c:numCache>
                <c:formatCode>General</c:formatCode>
                <c:ptCount val="6"/>
                <c:pt idx="0">
                  <c:v>0</c:v>
                </c:pt>
                <c:pt idx="1">
                  <c:v>4.25</c:v>
                </c:pt>
                <c:pt idx="2">
                  <c:v>10.5</c:v>
                </c:pt>
                <c:pt idx="3">
                  <c:v>16.75</c:v>
                </c:pt>
                <c:pt idx="4">
                  <c:v>23</c:v>
                </c:pt>
              </c:numCache>
            </c:numRef>
          </c:xVal>
          <c:yVal>
            <c:numRef>
              <c:f>Sheet1!$G$11:$G$16</c:f>
              <c:numCache>
                <c:formatCode>General</c:formatCode>
                <c:ptCount val="6"/>
                <c:pt idx="0">
                  <c:v>96</c:v>
                </c:pt>
                <c:pt idx="1">
                  <c:v>87.5</c:v>
                </c:pt>
                <c:pt idx="2">
                  <c:v>75</c:v>
                </c:pt>
                <c:pt idx="3">
                  <c:v>62.5</c:v>
                </c:pt>
                <c:pt idx="4">
                  <c:v>50</c:v>
                </c:pt>
              </c:numCache>
            </c:numRef>
          </c:yVal>
          <c:smooth val="0"/>
        </c:ser>
        <c:ser>
          <c:idx val="2"/>
          <c:order val="2"/>
          <c:tx>
            <c:v>Upper</c:v>
          </c:tx>
          <c:marker>
            <c:symbol val="none"/>
          </c:marker>
          <c:xVal>
            <c:numRef>
              <c:f>Sheet1!$C$11:$C$16</c:f>
              <c:numCache>
                <c:formatCode>General</c:formatCode>
                <c:ptCount val="6"/>
                <c:pt idx="0">
                  <c:v>0</c:v>
                </c:pt>
                <c:pt idx="1">
                  <c:v>8.25</c:v>
                </c:pt>
                <c:pt idx="2">
                  <c:v>14.5</c:v>
                </c:pt>
                <c:pt idx="3">
                  <c:v>20.75</c:v>
                </c:pt>
                <c:pt idx="4">
                  <c:v>27</c:v>
                </c:pt>
              </c:numCache>
            </c:numRef>
          </c:xVal>
          <c:yVal>
            <c:numRef>
              <c:f>Sheet1!$F$11:$F$16</c:f>
              <c:numCache>
                <c:formatCode>General</c:formatCode>
                <c:ptCount val="6"/>
                <c:pt idx="0">
                  <c:v>104</c:v>
                </c:pt>
                <c:pt idx="1">
                  <c:v>87.5</c:v>
                </c:pt>
                <c:pt idx="2">
                  <c:v>75</c:v>
                </c:pt>
                <c:pt idx="3">
                  <c:v>62.5</c:v>
                </c:pt>
                <c:pt idx="4">
                  <c:v>50</c:v>
                </c:pt>
              </c:numCache>
            </c:numRef>
          </c:yVal>
          <c:smooth val="0"/>
        </c:ser>
        <c:dLbls>
          <c:showLegendKey val="0"/>
          <c:showVal val="0"/>
          <c:showCatName val="0"/>
          <c:showSerName val="0"/>
          <c:showPercent val="0"/>
          <c:showBubbleSize val="0"/>
        </c:dLbls>
        <c:axId val="359381248"/>
        <c:axId val="359391616"/>
      </c:scatterChart>
      <c:valAx>
        <c:axId val="359381248"/>
        <c:scaling>
          <c:orientation val="minMax"/>
        </c:scaling>
        <c:delete val="0"/>
        <c:axPos val="b"/>
        <c:title>
          <c:tx>
            <c:rich>
              <a:bodyPr/>
              <a:lstStyle/>
              <a:p>
                <a:pPr>
                  <a:defRPr/>
                </a:pPr>
                <a:r>
                  <a:rPr lang="en-US"/>
                  <a:t>Time, min</a:t>
                </a:r>
              </a:p>
            </c:rich>
          </c:tx>
          <c:overlay val="0"/>
        </c:title>
        <c:numFmt formatCode="General" sourceLinked="1"/>
        <c:majorTickMark val="out"/>
        <c:minorTickMark val="none"/>
        <c:tickLblPos val="nextTo"/>
        <c:crossAx val="359391616"/>
        <c:crosses val="autoZero"/>
        <c:crossBetween val="midCat"/>
        <c:majorUnit val="5"/>
      </c:valAx>
      <c:valAx>
        <c:axId val="359391616"/>
        <c:scaling>
          <c:orientation val="minMax"/>
          <c:min val="40"/>
        </c:scaling>
        <c:delete val="0"/>
        <c:axPos val="l"/>
        <c:majorGridlines/>
        <c:title>
          <c:tx>
            <c:rich>
              <a:bodyPr rot="-5400000" vert="horz"/>
              <a:lstStyle/>
              <a:p>
                <a:pPr>
                  <a:defRPr/>
                </a:pPr>
                <a:r>
                  <a:rPr lang="en-US"/>
                  <a:t>Temp  C</a:t>
                </a:r>
              </a:p>
            </c:rich>
          </c:tx>
          <c:overlay val="0"/>
        </c:title>
        <c:numFmt formatCode="General" sourceLinked="1"/>
        <c:majorTickMark val="out"/>
        <c:minorTickMark val="none"/>
        <c:tickLblPos val="nextTo"/>
        <c:crossAx val="359381248"/>
        <c:crosses val="autoZero"/>
        <c:crossBetween val="midCat"/>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Coolant Out Temp 2-1 Ramp</a:t>
            </a:r>
          </a:p>
        </c:rich>
      </c:tx>
      <c:layout>
        <c:manualLayout>
          <c:xMode val="edge"/>
          <c:yMode val="edge"/>
          <c:x val="0.19989588801399824"/>
          <c:y val="4.6296296296296294E-2"/>
        </c:manualLayout>
      </c:layout>
      <c:overlay val="0"/>
    </c:title>
    <c:autoTitleDeleted val="0"/>
    <c:plotArea>
      <c:layout/>
      <c:scatterChart>
        <c:scatterStyle val="lineMarker"/>
        <c:varyColors val="0"/>
        <c:ser>
          <c:idx val="0"/>
          <c:order val="0"/>
          <c:tx>
            <c:v>Target</c:v>
          </c:tx>
          <c:marker>
            <c:symbol val="none"/>
          </c:marker>
          <c:xVal>
            <c:numRef>
              <c:f>Sheet1!$D$28:$D$33</c:f>
              <c:numCache>
                <c:formatCode>General</c:formatCode>
                <c:ptCount val="6"/>
                <c:pt idx="0">
                  <c:v>0</c:v>
                </c:pt>
                <c:pt idx="1">
                  <c:v>6.25</c:v>
                </c:pt>
                <c:pt idx="2">
                  <c:v>12.5</c:v>
                </c:pt>
                <c:pt idx="3">
                  <c:v>18.75</c:v>
                </c:pt>
                <c:pt idx="4">
                  <c:v>25</c:v>
                </c:pt>
                <c:pt idx="5">
                  <c:v>30</c:v>
                </c:pt>
              </c:numCache>
            </c:numRef>
          </c:xVal>
          <c:yVal>
            <c:numRef>
              <c:f>Sheet1!$E$28:$E$33</c:f>
              <c:numCache>
                <c:formatCode>General</c:formatCode>
                <c:ptCount val="6"/>
                <c:pt idx="0">
                  <c:v>85</c:v>
                </c:pt>
                <c:pt idx="1">
                  <c:v>75</c:v>
                </c:pt>
                <c:pt idx="2">
                  <c:v>65</c:v>
                </c:pt>
                <c:pt idx="3">
                  <c:v>55</c:v>
                </c:pt>
                <c:pt idx="4">
                  <c:v>45</c:v>
                </c:pt>
                <c:pt idx="5">
                  <c:v>45</c:v>
                </c:pt>
              </c:numCache>
            </c:numRef>
          </c:yVal>
          <c:smooth val="0"/>
        </c:ser>
        <c:ser>
          <c:idx val="1"/>
          <c:order val="1"/>
          <c:tx>
            <c:v>Lower</c:v>
          </c:tx>
          <c:marker>
            <c:symbol val="none"/>
          </c:marker>
          <c:xVal>
            <c:numRef>
              <c:f>Sheet1!$B$28:$B$33</c:f>
              <c:numCache>
                <c:formatCode>General</c:formatCode>
                <c:ptCount val="6"/>
                <c:pt idx="0">
                  <c:v>0</c:v>
                </c:pt>
                <c:pt idx="1">
                  <c:v>4.25</c:v>
                </c:pt>
                <c:pt idx="2">
                  <c:v>10.5</c:v>
                </c:pt>
                <c:pt idx="3">
                  <c:v>16.75</c:v>
                </c:pt>
                <c:pt idx="4">
                  <c:v>23</c:v>
                </c:pt>
              </c:numCache>
            </c:numRef>
          </c:xVal>
          <c:yVal>
            <c:numRef>
              <c:f>Sheet1!$G$28:$G$33</c:f>
              <c:numCache>
                <c:formatCode>General</c:formatCode>
                <c:ptCount val="6"/>
                <c:pt idx="0">
                  <c:v>81.8</c:v>
                </c:pt>
                <c:pt idx="1">
                  <c:v>75</c:v>
                </c:pt>
                <c:pt idx="2">
                  <c:v>65</c:v>
                </c:pt>
                <c:pt idx="3">
                  <c:v>55</c:v>
                </c:pt>
                <c:pt idx="4">
                  <c:v>45</c:v>
                </c:pt>
              </c:numCache>
            </c:numRef>
          </c:yVal>
          <c:smooth val="0"/>
        </c:ser>
        <c:ser>
          <c:idx val="2"/>
          <c:order val="2"/>
          <c:tx>
            <c:v>Upper</c:v>
          </c:tx>
          <c:marker>
            <c:symbol val="none"/>
          </c:marker>
          <c:xVal>
            <c:numRef>
              <c:f>Sheet1!$C$28:$C$33</c:f>
              <c:numCache>
                <c:formatCode>General</c:formatCode>
                <c:ptCount val="6"/>
                <c:pt idx="0">
                  <c:v>0</c:v>
                </c:pt>
                <c:pt idx="1">
                  <c:v>8.25</c:v>
                </c:pt>
                <c:pt idx="2">
                  <c:v>14.5</c:v>
                </c:pt>
                <c:pt idx="3">
                  <c:v>20.75</c:v>
                </c:pt>
                <c:pt idx="4">
                  <c:v>27</c:v>
                </c:pt>
              </c:numCache>
            </c:numRef>
          </c:xVal>
          <c:yVal>
            <c:numRef>
              <c:f>Sheet1!$F$28:$F$33</c:f>
              <c:numCache>
                <c:formatCode>General</c:formatCode>
                <c:ptCount val="6"/>
                <c:pt idx="0">
                  <c:v>88.5</c:v>
                </c:pt>
                <c:pt idx="1">
                  <c:v>75</c:v>
                </c:pt>
                <c:pt idx="2">
                  <c:v>65</c:v>
                </c:pt>
                <c:pt idx="3">
                  <c:v>55</c:v>
                </c:pt>
                <c:pt idx="4">
                  <c:v>45</c:v>
                </c:pt>
              </c:numCache>
            </c:numRef>
          </c:yVal>
          <c:smooth val="0"/>
        </c:ser>
        <c:dLbls>
          <c:showLegendKey val="0"/>
          <c:showVal val="0"/>
          <c:showCatName val="0"/>
          <c:showSerName val="0"/>
          <c:showPercent val="0"/>
          <c:showBubbleSize val="0"/>
        </c:dLbls>
        <c:axId val="36534528"/>
        <c:axId val="79970688"/>
      </c:scatterChart>
      <c:valAx>
        <c:axId val="36534528"/>
        <c:scaling>
          <c:orientation val="minMax"/>
        </c:scaling>
        <c:delete val="0"/>
        <c:axPos val="b"/>
        <c:title>
          <c:tx>
            <c:rich>
              <a:bodyPr/>
              <a:lstStyle/>
              <a:p>
                <a:pPr>
                  <a:defRPr/>
                </a:pPr>
                <a:r>
                  <a:rPr lang="en-US"/>
                  <a:t>Time, min</a:t>
                </a:r>
              </a:p>
            </c:rich>
          </c:tx>
          <c:overlay val="0"/>
        </c:title>
        <c:numFmt formatCode="General" sourceLinked="1"/>
        <c:majorTickMark val="out"/>
        <c:minorTickMark val="none"/>
        <c:tickLblPos val="nextTo"/>
        <c:crossAx val="79970688"/>
        <c:crosses val="autoZero"/>
        <c:crossBetween val="midCat"/>
        <c:majorUnit val="5"/>
      </c:valAx>
      <c:valAx>
        <c:axId val="79970688"/>
        <c:scaling>
          <c:orientation val="minMax"/>
          <c:min val="40"/>
        </c:scaling>
        <c:delete val="0"/>
        <c:axPos val="l"/>
        <c:majorGridlines/>
        <c:title>
          <c:tx>
            <c:rich>
              <a:bodyPr rot="-5400000" vert="horz"/>
              <a:lstStyle/>
              <a:p>
                <a:pPr>
                  <a:defRPr/>
                </a:pPr>
                <a:r>
                  <a:rPr lang="en-US"/>
                  <a:t>Temp  C</a:t>
                </a:r>
              </a:p>
            </c:rich>
          </c:tx>
          <c:overlay val="0"/>
        </c:title>
        <c:numFmt formatCode="General" sourceLinked="1"/>
        <c:majorTickMark val="out"/>
        <c:minorTickMark val="none"/>
        <c:tickLblPos val="nextTo"/>
        <c:crossAx val="36534528"/>
        <c:crosses val="autoZero"/>
        <c:crossBetween val="midCat"/>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Coolant Out Temp 1-2 Ramp</a:t>
            </a:r>
          </a:p>
        </c:rich>
      </c:tx>
      <c:overlay val="0"/>
    </c:title>
    <c:autoTitleDeleted val="0"/>
    <c:plotArea>
      <c:layout/>
      <c:scatterChart>
        <c:scatterStyle val="lineMarker"/>
        <c:varyColors val="0"/>
        <c:ser>
          <c:idx val="0"/>
          <c:order val="0"/>
          <c:tx>
            <c:v>Target</c:v>
          </c:tx>
          <c:marker>
            <c:symbol val="none"/>
          </c:marker>
          <c:xVal>
            <c:numRef>
              <c:f>Sheet1!$D$21:$D$26</c:f>
              <c:numCache>
                <c:formatCode>General</c:formatCode>
                <c:ptCount val="6"/>
                <c:pt idx="0">
                  <c:v>0</c:v>
                </c:pt>
                <c:pt idx="1">
                  <c:v>6.25</c:v>
                </c:pt>
                <c:pt idx="2">
                  <c:v>12.5</c:v>
                </c:pt>
                <c:pt idx="3">
                  <c:v>18.75</c:v>
                </c:pt>
                <c:pt idx="4">
                  <c:v>25</c:v>
                </c:pt>
                <c:pt idx="5">
                  <c:v>30</c:v>
                </c:pt>
              </c:numCache>
            </c:numRef>
          </c:xVal>
          <c:yVal>
            <c:numRef>
              <c:f>Sheet1!$E$21:$E$26</c:f>
              <c:numCache>
                <c:formatCode>General</c:formatCode>
                <c:ptCount val="6"/>
                <c:pt idx="0">
                  <c:v>45</c:v>
                </c:pt>
                <c:pt idx="1">
                  <c:v>55</c:v>
                </c:pt>
                <c:pt idx="2">
                  <c:v>65</c:v>
                </c:pt>
                <c:pt idx="3">
                  <c:v>75</c:v>
                </c:pt>
                <c:pt idx="4">
                  <c:v>85</c:v>
                </c:pt>
                <c:pt idx="5">
                  <c:v>85</c:v>
                </c:pt>
              </c:numCache>
            </c:numRef>
          </c:yVal>
          <c:smooth val="0"/>
        </c:ser>
        <c:ser>
          <c:idx val="1"/>
          <c:order val="1"/>
          <c:tx>
            <c:v>upper</c:v>
          </c:tx>
          <c:marker>
            <c:symbol val="none"/>
          </c:marker>
          <c:xVal>
            <c:numRef>
              <c:f>Sheet1!$B$21:$B$26</c:f>
              <c:numCache>
                <c:formatCode>General</c:formatCode>
                <c:ptCount val="6"/>
                <c:pt idx="0">
                  <c:v>0</c:v>
                </c:pt>
                <c:pt idx="1">
                  <c:v>4.25</c:v>
                </c:pt>
                <c:pt idx="2">
                  <c:v>10.5</c:v>
                </c:pt>
                <c:pt idx="3">
                  <c:v>16.75</c:v>
                </c:pt>
                <c:pt idx="4">
                  <c:v>23</c:v>
                </c:pt>
              </c:numCache>
            </c:numRef>
          </c:xVal>
          <c:yVal>
            <c:numRef>
              <c:f>Sheet1!$G$21:$G$26</c:f>
              <c:numCache>
                <c:formatCode>General</c:formatCode>
                <c:ptCount val="6"/>
                <c:pt idx="0">
                  <c:v>48.2</c:v>
                </c:pt>
                <c:pt idx="1">
                  <c:v>55</c:v>
                </c:pt>
                <c:pt idx="2">
                  <c:v>65</c:v>
                </c:pt>
                <c:pt idx="3">
                  <c:v>75</c:v>
                </c:pt>
                <c:pt idx="4">
                  <c:v>85</c:v>
                </c:pt>
              </c:numCache>
            </c:numRef>
          </c:yVal>
          <c:smooth val="0"/>
        </c:ser>
        <c:ser>
          <c:idx val="2"/>
          <c:order val="2"/>
          <c:tx>
            <c:v>Lower</c:v>
          </c:tx>
          <c:marker>
            <c:symbol val="none"/>
          </c:marker>
          <c:xVal>
            <c:numRef>
              <c:f>Sheet1!$C$21:$C$26</c:f>
              <c:numCache>
                <c:formatCode>General</c:formatCode>
                <c:ptCount val="6"/>
                <c:pt idx="0">
                  <c:v>0</c:v>
                </c:pt>
                <c:pt idx="1">
                  <c:v>8.25</c:v>
                </c:pt>
                <c:pt idx="2">
                  <c:v>14.5</c:v>
                </c:pt>
                <c:pt idx="3">
                  <c:v>20.75</c:v>
                </c:pt>
                <c:pt idx="4">
                  <c:v>27</c:v>
                </c:pt>
              </c:numCache>
            </c:numRef>
          </c:xVal>
          <c:yVal>
            <c:numRef>
              <c:f>Sheet1!$F$21:$F$26</c:f>
              <c:numCache>
                <c:formatCode>General</c:formatCode>
                <c:ptCount val="6"/>
                <c:pt idx="0">
                  <c:v>41.5</c:v>
                </c:pt>
                <c:pt idx="1">
                  <c:v>55</c:v>
                </c:pt>
                <c:pt idx="2">
                  <c:v>65</c:v>
                </c:pt>
                <c:pt idx="3">
                  <c:v>75</c:v>
                </c:pt>
                <c:pt idx="4">
                  <c:v>85</c:v>
                </c:pt>
              </c:numCache>
            </c:numRef>
          </c:yVal>
          <c:smooth val="0"/>
        </c:ser>
        <c:dLbls>
          <c:showLegendKey val="0"/>
          <c:showVal val="0"/>
          <c:showCatName val="0"/>
          <c:showSerName val="0"/>
          <c:showPercent val="0"/>
          <c:showBubbleSize val="0"/>
        </c:dLbls>
        <c:axId val="79976704"/>
        <c:axId val="80179584"/>
      </c:scatterChart>
      <c:valAx>
        <c:axId val="79976704"/>
        <c:scaling>
          <c:orientation val="minMax"/>
        </c:scaling>
        <c:delete val="0"/>
        <c:axPos val="b"/>
        <c:title>
          <c:tx>
            <c:rich>
              <a:bodyPr/>
              <a:lstStyle/>
              <a:p>
                <a:pPr>
                  <a:defRPr/>
                </a:pPr>
                <a:r>
                  <a:rPr lang="en-US"/>
                  <a:t>Time, min</a:t>
                </a:r>
              </a:p>
            </c:rich>
          </c:tx>
          <c:overlay val="0"/>
        </c:title>
        <c:numFmt formatCode="General" sourceLinked="1"/>
        <c:majorTickMark val="out"/>
        <c:minorTickMark val="none"/>
        <c:tickLblPos val="nextTo"/>
        <c:crossAx val="80179584"/>
        <c:crosses val="autoZero"/>
        <c:crossBetween val="midCat"/>
        <c:majorUnit val="5"/>
        <c:minorUnit val="2"/>
      </c:valAx>
      <c:valAx>
        <c:axId val="80179584"/>
        <c:scaling>
          <c:orientation val="minMax"/>
          <c:min val="40"/>
        </c:scaling>
        <c:delete val="0"/>
        <c:axPos val="l"/>
        <c:majorGridlines/>
        <c:title>
          <c:tx>
            <c:rich>
              <a:bodyPr rot="-5400000" vert="horz"/>
              <a:lstStyle/>
              <a:p>
                <a:pPr>
                  <a:defRPr/>
                </a:pPr>
                <a:r>
                  <a:rPr lang="en-US"/>
                  <a:t>Temp  C</a:t>
                </a:r>
              </a:p>
            </c:rich>
          </c:tx>
          <c:overlay val="0"/>
        </c:title>
        <c:numFmt formatCode="General" sourceLinked="1"/>
        <c:majorTickMark val="out"/>
        <c:minorTickMark val="none"/>
        <c:tickLblPos val="nextTo"/>
        <c:crossAx val="79976704"/>
        <c:crosses val="autoZero"/>
        <c:crossBetween val="midCat"/>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aseline="0"/>
              <a:t> Engine Torque </a:t>
            </a:r>
            <a:r>
              <a:rPr lang="en-US"/>
              <a:t>2-1 Ramp</a:t>
            </a:r>
          </a:p>
        </c:rich>
      </c:tx>
      <c:overlay val="0"/>
    </c:title>
    <c:autoTitleDeleted val="0"/>
    <c:plotArea>
      <c:layout/>
      <c:scatterChart>
        <c:scatterStyle val="smoothMarker"/>
        <c:varyColors val="0"/>
        <c:ser>
          <c:idx val="0"/>
          <c:order val="0"/>
          <c:tx>
            <c:v>Lower</c:v>
          </c:tx>
          <c:xVal>
            <c:numRef>
              <c:f>Sheet1!$AB$33:$AB$37</c:f>
              <c:numCache>
                <c:formatCode>General</c:formatCode>
                <c:ptCount val="5"/>
                <c:pt idx="0">
                  <c:v>0</c:v>
                </c:pt>
                <c:pt idx="1">
                  <c:v>30</c:v>
                </c:pt>
                <c:pt idx="2">
                  <c:v>90</c:v>
                </c:pt>
                <c:pt idx="3">
                  <c:v>180</c:v>
                </c:pt>
                <c:pt idx="4">
                  <c:v>240</c:v>
                </c:pt>
              </c:numCache>
            </c:numRef>
          </c:xVal>
          <c:yVal>
            <c:numRef>
              <c:f>Sheet1!$AC$33:$AC$37</c:f>
              <c:numCache>
                <c:formatCode>General</c:formatCode>
                <c:ptCount val="5"/>
                <c:pt idx="0">
                  <c:v>48</c:v>
                </c:pt>
                <c:pt idx="1">
                  <c:v>95</c:v>
                </c:pt>
                <c:pt idx="2">
                  <c:v>115</c:v>
                </c:pt>
                <c:pt idx="3">
                  <c:v>126</c:v>
                </c:pt>
                <c:pt idx="4">
                  <c:v>126</c:v>
                </c:pt>
              </c:numCache>
            </c:numRef>
          </c:yVal>
          <c:smooth val="1"/>
        </c:ser>
        <c:ser>
          <c:idx val="1"/>
          <c:order val="1"/>
          <c:tx>
            <c:v>upper</c:v>
          </c:tx>
          <c:xVal>
            <c:numRef>
              <c:f>Sheet1!$AB$33:$AB$37</c:f>
              <c:numCache>
                <c:formatCode>General</c:formatCode>
                <c:ptCount val="5"/>
                <c:pt idx="0">
                  <c:v>0</c:v>
                </c:pt>
                <c:pt idx="1">
                  <c:v>30</c:v>
                </c:pt>
                <c:pt idx="2">
                  <c:v>90</c:v>
                </c:pt>
                <c:pt idx="3">
                  <c:v>180</c:v>
                </c:pt>
                <c:pt idx="4">
                  <c:v>240</c:v>
                </c:pt>
              </c:numCache>
            </c:numRef>
          </c:xVal>
          <c:yVal>
            <c:numRef>
              <c:f>Sheet1!$AD$33:$AD$37</c:f>
              <c:numCache>
                <c:formatCode>General</c:formatCode>
                <c:ptCount val="5"/>
                <c:pt idx="0">
                  <c:v>52</c:v>
                </c:pt>
                <c:pt idx="1">
                  <c:v>100</c:v>
                </c:pt>
                <c:pt idx="2">
                  <c:v>120</c:v>
                </c:pt>
                <c:pt idx="3">
                  <c:v>130</c:v>
                </c:pt>
                <c:pt idx="4">
                  <c:v>130</c:v>
                </c:pt>
              </c:numCache>
            </c:numRef>
          </c:yVal>
          <c:smooth val="1"/>
        </c:ser>
        <c:dLbls>
          <c:showLegendKey val="0"/>
          <c:showVal val="0"/>
          <c:showCatName val="0"/>
          <c:showSerName val="0"/>
          <c:showPercent val="0"/>
          <c:showBubbleSize val="0"/>
        </c:dLbls>
        <c:axId val="86947328"/>
        <c:axId val="86949248"/>
      </c:scatterChart>
      <c:valAx>
        <c:axId val="86947328"/>
        <c:scaling>
          <c:orientation val="minMax"/>
        </c:scaling>
        <c:delete val="0"/>
        <c:axPos val="b"/>
        <c:title>
          <c:tx>
            <c:rich>
              <a:bodyPr/>
              <a:lstStyle/>
              <a:p>
                <a:pPr>
                  <a:defRPr/>
                </a:pPr>
                <a:r>
                  <a:rPr lang="en-US"/>
                  <a:t>Time, sec</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86949248"/>
        <c:crosses val="autoZero"/>
        <c:crossBetween val="midCat"/>
      </c:valAx>
      <c:valAx>
        <c:axId val="86949248"/>
        <c:scaling>
          <c:orientation val="minMax"/>
          <c:min val="40"/>
        </c:scaling>
        <c:delete val="0"/>
        <c:axPos val="l"/>
        <c:majorGridlines/>
        <c:title>
          <c:tx>
            <c:rich>
              <a:bodyPr rot="-5400000" vert="horz"/>
              <a:lstStyle/>
              <a:p>
                <a:pPr>
                  <a:defRPr/>
                </a:pPr>
                <a:r>
                  <a:rPr lang="en-US"/>
                  <a:t>Torque, Nm</a:t>
                </a:r>
              </a:p>
            </c:rich>
          </c:tx>
          <c:overlay val="0"/>
        </c:title>
        <c:numFmt formatCode="General" sourceLinked="1"/>
        <c:majorTickMark val="out"/>
        <c:minorTickMark val="none"/>
        <c:tickLblPos val="nextTo"/>
        <c:crossAx val="86947328"/>
        <c:crosses val="autoZero"/>
        <c:crossBetween val="midCat"/>
        <c:majorUnit val="10"/>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aseline="0"/>
              <a:t> Engine Torque </a:t>
            </a:r>
            <a:r>
              <a:rPr lang="en-US"/>
              <a:t>1-2 Ramp</a:t>
            </a:r>
          </a:p>
        </c:rich>
      </c:tx>
      <c:overlay val="0"/>
    </c:title>
    <c:autoTitleDeleted val="0"/>
    <c:plotArea>
      <c:layout/>
      <c:scatterChart>
        <c:scatterStyle val="smoothMarker"/>
        <c:varyColors val="0"/>
        <c:ser>
          <c:idx val="0"/>
          <c:order val="0"/>
          <c:tx>
            <c:v>Lower</c:v>
          </c:tx>
          <c:xVal>
            <c:numRef>
              <c:f>Sheet1!$AB$38:$AB$42</c:f>
              <c:numCache>
                <c:formatCode>General</c:formatCode>
                <c:ptCount val="5"/>
                <c:pt idx="0">
                  <c:v>0</c:v>
                </c:pt>
                <c:pt idx="1">
                  <c:v>30</c:v>
                </c:pt>
                <c:pt idx="2">
                  <c:v>90</c:v>
                </c:pt>
                <c:pt idx="3">
                  <c:v>150</c:v>
                </c:pt>
                <c:pt idx="4">
                  <c:v>180</c:v>
                </c:pt>
              </c:numCache>
            </c:numRef>
          </c:xVal>
          <c:yVal>
            <c:numRef>
              <c:f>Sheet1!$AC$38:$AC$42</c:f>
              <c:numCache>
                <c:formatCode>General</c:formatCode>
                <c:ptCount val="5"/>
                <c:pt idx="0">
                  <c:v>126</c:v>
                </c:pt>
                <c:pt idx="1">
                  <c:v>75</c:v>
                </c:pt>
                <c:pt idx="2">
                  <c:v>55</c:v>
                </c:pt>
                <c:pt idx="3">
                  <c:v>48</c:v>
                </c:pt>
                <c:pt idx="4">
                  <c:v>48</c:v>
                </c:pt>
              </c:numCache>
            </c:numRef>
          </c:yVal>
          <c:smooth val="1"/>
        </c:ser>
        <c:ser>
          <c:idx val="1"/>
          <c:order val="1"/>
          <c:tx>
            <c:v>Upper</c:v>
          </c:tx>
          <c:xVal>
            <c:numRef>
              <c:f>Sheet1!$AB$38:$AB$42</c:f>
              <c:numCache>
                <c:formatCode>General</c:formatCode>
                <c:ptCount val="5"/>
                <c:pt idx="0">
                  <c:v>0</c:v>
                </c:pt>
                <c:pt idx="1">
                  <c:v>30</c:v>
                </c:pt>
                <c:pt idx="2">
                  <c:v>90</c:v>
                </c:pt>
                <c:pt idx="3">
                  <c:v>150</c:v>
                </c:pt>
                <c:pt idx="4">
                  <c:v>180</c:v>
                </c:pt>
              </c:numCache>
            </c:numRef>
          </c:xVal>
          <c:yVal>
            <c:numRef>
              <c:f>Sheet1!$AD$38:$AD$42</c:f>
              <c:numCache>
                <c:formatCode>General</c:formatCode>
                <c:ptCount val="5"/>
                <c:pt idx="0">
                  <c:v>130</c:v>
                </c:pt>
                <c:pt idx="1">
                  <c:v>85</c:v>
                </c:pt>
                <c:pt idx="2">
                  <c:v>60</c:v>
                </c:pt>
                <c:pt idx="3">
                  <c:v>52</c:v>
                </c:pt>
                <c:pt idx="4">
                  <c:v>52</c:v>
                </c:pt>
              </c:numCache>
            </c:numRef>
          </c:yVal>
          <c:smooth val="1"/>
        </c:ser>
        <c:dLbls>
          <c:showLegendKey val="0"/>
          <c:showVal val="0"/>
          <c:showCatName val="0"/>
          <c:showSerName val="0"/>
          <c:showPercent val="0"/>
          <c:showBubbleSize val="0"/>
        </c:dLbls>
        <c:axId val="87540480"/>
        <c:axId val="87542400"/>
      </c:scatterChart>
      <c:valAx>
        <c:axId val="87540480"/>
        <c:scaling>
          <c:orientation val="minMax"/>
        </c:scaling>
        <c:delete val="0"/>
        <c:axPos val="b"/>
        <c:title>
          <c:tx>
            <c:rich>
              <a:bodyPr/>
              <a:lstStyle/>
              <a:p>
                <a:pPr>
                  <a:defRPr/>
                </a:pPr>
                <a:r>
                  <a:rPr lang="en-US"/>
                  <a:t>Time, Sec</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87542400"/>
        <c:crosses val="autoZero"/>
        <c:crossBetween val="midCat"/>
      </c:valAx>
      <c:valAx>
        <c:axId val="87542400"/>
        <c:scaling>
          <c:orientation val="minMax"/>
        </c:scaling>
        <c:delete val="0"/>
        <c:axPos val="l"/>
        <c:majorGridlines/>
        <c:title>
          <c:tx>
            <c:rich>
              <a:bodyPr rot="-5400000" vert="horz"/>
              <a:lstStyle/>
              <a:p>
                <a:pPr>
                  <a:defRPr/>
                </a:pPr>
                <a:r>
                  <a:rPr lang="en-US"/>
                  <a:t>Torque, Nm</a:t>
                </a:r>
              </a:p>
            </c:rich>
          </c:tx>
          <c:overlay val="0"/>
        </c:title>
        <c:numFmt formatCode="General" sourceLinked="1"/>
        <c:majorTickMark val="out"/>
        <c:minorTickMark val="none"/>
        <c:tickLblPos val="nextTo"/>
        <c:crossAx val="87540480"/>
        <c:crosses val="autoZero"/>
        <c:crossBetween val="midCat"/>
        <c:majorUnit val="10"/>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aseline="0"/>
              <a:t>Blowby Temperature </a:t>
            </a:r>
            <a:r>
              <a:rPr lang="en-US"/>
              <a:t>2-1 Ramp</a:t>
            </a:r>
          </a:p>
        </c:rich>
      </c:tx>
      <c:overlay val="0"/>
    </c:title>
    <c:autoTitleDeleted val="0"/>
    <c:plotArea>
      <c:layout/>
      <c:scatterChart>
        <c:scatterStyle val="smoothMarker"/>
        <c:varyColors val="0"/>
        <c:ser>
          <c:idx val="0"/>
          <c:order val="0"/>
          <c:tx>
            <c:v>Lower</c:v>
          </c:tx>
          <c:marker>
            <c:symbol val="none"/>
          </c:marker>
          <c:xVal>
            <c:numRef>
              <c:f>Sheet1!$AC$56:$AC$59</c:f>
              <c:numCache>
                <c:formatCode>General</c:formatCode>
                <c:ptCount val="4"/>
                <c:pt idx="0">
                  <c:v>0</c:v>
                </c:pt>
                <c:pt idx="1">
                  <c:v>13</c:v>
                </c:pt>
                <c:pt idx="2">
                  <c:v>28</c:v>
                </c:pt>
                <c:pt idx="3">
                  <c:v>60</c:v>
                </c:pt>
              </c:numCache>
            </c:numRef>
          </c:xVal>
          <c:yVal>
            <c:numRef>
              <c:f>Sheet1!$AE$56:$AE$59</c:f>
              <c:numCache>
                <c:formatCode>General</c:formatCode>
                <c:ptCount val="4"/>
                <c:pt idx="0">
                  <c:v>76</c:v>
                </c:pt>
                <c:pt idx="1">
                  <c:v>55</c:v>
                </c:pt>
                <c:pt idx="2">
                  <c:v>32</c:v>
                </c:pt>
                <c:pt idx="3">
                  <c:v>21</c:v>
                </c:pt>
              </c:numCache>
            </c:numRef>
          </c:yVal>
          <c:smooth val="1"/>
        </c:ser>
        <c:ser>
          <c:idx val="1"/>
          <c:order val="1"/>
          <c:tx>
            <c:v>upper</c:v>
          </c:tx>
          <c:marker>
            <c:symbol val="none"/>
          </c:marker>
          <c:xVal>
            <c:numRef>
              <c:f>Sheet1!$AD$56:$AD$59</c:f>
              <c:numCache>
                <c:formatCode>General</c:formatCode>
                <c:ptCount val="4"/>
                <c:pt idx="0">
                  <c:v>0</c:v>
                </c:pt>
                <c:pt idx="1">
                  <c:v>17</c:v>
                </c:pt>
                <c:pt idx="2">
                  <c:v>32</c:v>
                </c:pt>
                <c:pt idx="3">
                  <c:v>60</c:v>
                </c:pt>
              </c:numCache>
            </c:numRef>
          </c:xVal>
          <c:yVal>
            <c:numRef>
              <c:f>Sheet1!$AF$56:$AF$59</c:f>
              <c:numCache>
                <c:formatCode>General</c:formatCode>
                <c:ptCount val="4"/>
                <c:pt idx="0">
                  <c:v>80</c:v>
                </c:pt>
                <c:pt idx="1">
                  <c:v>55</c:v>
                </c:pt>
                <c:pt idx="2">
                  <c:v>32</c:v>
                </c:pt>
                <c:pt idx="3">
                  <c:v>25</c:v>
                </c:pt>
              </c:numCache>
            </c:numRef>
          </c:yVal>
          <c:smooth val="1"/>
        </c:ser>
        <c:dLbls>
          <c:showLegendKey val="0"/>
          <c:showVal val="0"/>
          <c:showCatName val="0"/>
          <c:showSerName val="0"/>
          <c:showPercent val="0"/>
          <c:showBubbleSize val="0"/>
        </c:dLbls>
        <c:axId val="359469056"/>
        <c:axId val="359470976"/>
      </c:scatterChart>
      <c:valAx>
        <c:axId val="359469056"/>
        <c:scaling>
          <c:orientation val="minMax"/>
        </c:scaling>
        <c:delete val="0"/>
        <c:axPos val="b"/>
        <c:title>
          <c:tx>
            <c:rich>
              <a:bodyPr/>
              <a:lstStyle/>
              <a:p>
                <a:pPr>
                  <a:defRPr/>
                </a:pPr>
                <a:r>
                  <a:rPr lang="en-US"/>
                  <a:t>Time, sec</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59470976"/>
        <c:crosses val="autoZero"/>
        <c:crossBetween val="midCat"/>
        <c:majorUnit val="10"/>
      </c:valAx>
      <c:valAx>
        <c:axId val="359470976"/>
        <c:scaling>
          <c:orientation val="minMax"/>
        </c:scaling>
        <c:delete val="0"/>
        <c:axPos val="l"/>
        <c:majorGridlines/>
        <c:title>
          <c:tx>
            <c:rich>
              <a:bodyPr rot="-5400000" vert="horz"/>
              <a:lstStyle/>
              <a:p>
                <a:pPr>
                  <a:defRPr/>
                </a:pPr>
                <a:r>
                  <a:rPr lang="en-US"/>
                  <a:t>Temp, C</a:t>
                </a:r>
              </a:p>
            </c:rich>
          </c:tx>
          <c:overlay val="0"/>
        </c:title>
        <c:numFmt formatCode="General" sourceLinked="1"/>
        <c:majorTickMark val="out"/>
        <c:minorTickMark val="none"/>
        <c:tickLblPos val="nextTo"/>
        <c:crossAx val="359469056"/>
        <c:crosses val="autoZero"/>
        <c:crossBetween val="midCat"/>
        <c:majorUnit val="10"/>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aseline="0"/>
              <a:t> Blowby Temperature </a:t>
            </a:r>
            <a:r>
              <a:rPr lang="en-US"/>
              <a:t>1-2 Ramp</a:t>
            </a:r>
          </a:p>
        </c:rich>
      </c:tx>
      <c:overlay val="0"/>
    </c:title>
    <c:autoTitleDeleted val="0"/>
    <c:plotArea>
      <c:layout/>
      <c:scatterChart>
        <c:scatterStyle val="smoothMarker"/>
        <c:varyColors val="0"/>
        <c:ser>
          <c:idx val="0"/>
          <c:order val="0"/>
          <c:tx>
            <c:v>Lower</c:v>
          </c:tx>
          <c:marker>
            <c:symbol val="none"/>
          </c:marker>
          <c:xVal>
            <c:numRef>
              <c:f>Sheet1!$AC$52:$AC$55</c:f>
              <c:numCache>
                <c:formatCode>General</c:formatCode>
                <c:ptCount val="4"/>
                <c:pt idx="0">
                  <c:v>0</c:v>
                </c:pt>
                <c:pt idx="1">
                  <c:v>13</c:v>
                </c:pt>
                <c:pt idx="2">
                  <c:v>28</c:v>
                </c:pt>
                <c:pt idx="3">
                  <c:v>60</c:v>
                </c:pt>
              </c:numCache>
            </c:numRef>
          </c:xVal>
          <c:yVal>
            <c:numRef>
              <c:f>Sheet1!$AE$52:$AE$55</c:f>
              <c:numCache>
                <c:formatCode>General</c:formatCode>
                <c:ptCount val="4"/>
                <c:pt idx="0">
                  <c:v>25</c:v>
                </c:pt>
                <c:pt idx="1">
                  <c:v>49</c:v>
                </c:pt>
                <c:pt idx="2">
                  <c:v>73</c:v>
                </c:pt>
                <c:pt idx="3">
                  <c:v>80</c:v>
                </c:pt>
              </c:numCache>
            </c:numRef>
          </c:yVal>
          <c:smooth val="1"/>
        </c:ser>
        <c:ser>
          <c:idx val="1"/>
          <c:order val="1"/>
          <c:tx>
            <c:v>Upper</c:v>
          </c:tx>
          <c:marker>
            <c:symbol val="none"/>
          </c:marker>
          <c:xVal>
            <c:numRef>
              <c:f>Sheet1!$AD$52:$AD$55</c:f>
              <c:numCache>
                <c:formatCode>General</c:formatCode>
                <c:ptCount val="4"/>
                <c:pt idx="0">
                  <c:v>0</c:v>
                </c:pt>
                <c:pt idx="1">
                  <c:v>17</c:v>
                </c:pt>
                <c:pt idx="2">
                  <c:v>32</c:v>
                </c:pt>
                <c:pt idx="3">
                  <c:v>60</c:v>
                </c:pt>
              </c:numCache>
            </c:numRef>
          </c:xVal>
          <c:yVal>
            <c:numRef>
              <c:f>Sheet1!$AF$52:$AF$55</c:f>
              <c:numCache>
                <c:formatCode>General</c:formatCode>
                <c:ptCount val="4"/>
                <c:pt idx="0">
                  <c:v>21</c:v>
                </c:pt>
                <c:pt idx="1">
                  <c:v>49</c:v>
                </c:pt>
                <c:pt idx="2">
                  <c:v>73</c:v>
                </c:pt>
                <c:pt idx="3">
                  <c:v>76</c:v>
                </c:pt>
              </c:numCache>
            </c:numRef>
          </c:yVal>
          <c:smooth val="1"/>
        </c:ser>
        <c:dLbls>
          <c:showLegendKey val="0"/>
          <c:showVal val="0"/>
          <c:showCatName val="0"/>
          <c:showSerName val="0"/>
          <c:showPercent val="0"/>
          <c:showBubbleSize val="0"/>
        </c:dLbls>
        <c:axId val="86989824"/>
        <c:axId val="86992000"/>
      </c:scatterChart>
      <c:valAx>
        <c:axId val="86989824"/>
        <c:scaling>
          <c:orientation val="minMax"/>
        </c:scaling>
        <c:delete val="0"/>
        <c:axPos val="b"/>
        <c:title>
          <c:tx>
            <c:rich>
              <a:bodyPr/>
              <a:lstStyle/>
              <a:p>
                <a:pPr>
                  <a:defRPr/>
                </a:pPr>
                <a:r>
                  <a:rPr lang="en-US"/>
                  <a:t>Time, Sec</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86992000"/>
        <c:crosses val="autoZero"/>
        <c:crossBetween val="midCat"/>
        <c:majorUnit val="10"/>
      </c:valAx>
      <c:valAx>
        <c:axId val="86992000"/>
        <c:scaling>
          <c:orientation val="minMax"/>
        </c:scaling>
        <c:delete val="0"/>
        <c:axPos val="l"/>
        <c:majorGridlines/>
        <c:title>
          <c:tx>
            <c:rich>
              <a:bodyPr rot="-5400000" vert="horz"/>
              <a:lstStyle/>
              <a:p>
                <a:pPr>
                  <a:defRPr/>
                </a:pPr>
                <a:r>
                  <a:rPr lang="en-US" baseline="0"/>
                  <a:t>Temp, C</a:t>
                </a:r>
                <a:endParaRPr lang="en-US"/>
              </a:p>
            </c:rich>
          </c:tx>
          <c:overlay val="0"/>
        </c:title>
        <c:numFmt formatCode="General" sourceLinked="1"/>
        <c:majorTickMark val="out"/>
        <c:minorTickMark val="none"/>
        <c:tickLblPos val="nextTo"/>
        <c:crossAx val="86989824"/>
        <c:crosses val="autoZero"/>
        <c:crossBetween val="midCat"/>
        <c:majorUnit val="10"/>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286CD-3AE5-4059-8A46-E7EF9C8E6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47</Pages>
  <Words>10321</Words>
  <Characters>58831</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Computer</dc:creator>
  <cp:lastModifiedBy>Romano, Ron (R.)</cp:lastModifiedBy>
  <cp:revision>8</cp:revision>
  <cp:lastPrinted>2015-07-07T14:31:00Z</cp:lastPrinted>
  <dcterms:created xsi:type="dcterms:W3CDTF">2015-08-19T20:20:00Z</dcterms:created>
  <dcterms:modified xsi:type="dcterms:W3CDTF">2015-08-19T23:47:00Z</dcterms:modified>
</cp:coreProperties>
</file>