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2309" w:rsidRDefault="00512309"/>
    <w:p w:rsidR="00512309" w:rsidRDefault="00512309">
      <w:pPr>
        <w:spacing w:after="80"/>
        <w:rPr>
          <w:rFonts w:ascii="Arial" w:hAnsi="Arial" w:cs="Arial"/>
          <w:color w:val="FF0000"/>
          <w:sz w:val="18"/>
          <w:szCs w:val="18"/>
        </w:rPr>
      </w:pPr>
      <w:r>
        <w:rPr>
          <w:rFonts w:ascii="Arial" w:hAnsi="Arial" w:cs="Arial"/>
          <w:b/>
          <w:bCs/>
          <w:sz w:val="18"/>
          <w:szCs w:val="18"/>
        </w:rPr>
        <w:t>Date:</w:t>
      </w:r>
      <w:r>
        <w:rPr>
          <w:rFonts w:ascii="Arial" w:hAnsi="Arial" w:cs="Arial"/>
          <w:b/>
          <w:bCs/>
          <w:sz w:val="18"/>
          <w:szCs w:val="18"/>
        </w:rPr>
        <w:tab/>
      </w:r>
      <w:r>
        <w:rPr>
          <w:rFonts w:ascii="Arial" w:hAnsi="Arial" w:cs="Arial"/>
          <w:b/>
          <w:bCs/>
          <w:sz w:val="18"/>
          <w:szCs w:val="18"/>
        </w:rPr>
        <w:tab/>
      </w:r>
      <w:r w:rsidR="00C0233B">
        <w:rPr>
          <w:rFonts w:ascii="Arial" w:hAnsi="Arial" w:cs="Arial"/>
          <w:b/>
          <w:bCs/>
          <w:color w:val="FF0000"/>
          <w:sz w:val="18"/>
          <w:szCs w:val="18"/>
        </w:rPr>
        <w:t>2/15</w:t>
      </w:r>
      <w:r w:rsidR="0020424B">
        <w:rPr>
          <w:rFonts w:ascii="Arial" w:hAnsi="Arial" w:cs="Arial"/>
          <w:b/>
          <w:bCs/>
          <w:color w:val="FF0000"/>
          <w:sz w:val="18"/>
          <w:szCs w:val="18"/>
        </w:rPr>
        <w:t>/1</w:t>
      </w:r>
      <w:r w:rsidR="0001257D">
        <w:rPr>
          <w:rFonts w:ascii="Arial" w:hAnsi="Arial" w:cs="Arial"/>
          <w:b/>
          <w:bCs/>
          <w:color w:val="FF0000"/>
          <w:sz w:val="18"/>
          <w:szCs w:val="18"/>
        </w:rPr>
        <w:t>6</w:t>
      </w:r>
    </w:p>
    <w:p w:rsidR="00512309" w:rsidRDefault="00512309">
      <w:pPr>
        <w:spacing w:after="80"/>
        <w:rPr>
          <w:rFonts w:ascii="Arial" w:hAnsi="Arial" w:cs="Arial"/>
          <w:color w:val="FF0000"/>
          <w:sz w:val="18"/>
          <w:szCs w:val="18"/>
        </w:rPr>
      </w:pPr>
      <w:r>
        <w:rPr>
          <w:rFonts w:ascii="Arial" w:hAnsi="Arial" w:cs="Arial"/>
          <w:b/>
          <w:bCs/>
          <w:sz w:val="18"/>
          <w:szCs w:val="18"/>
        </w:rPr>
        <w:t>To:</w:t>
      </w:r>
      <w:r>
        <w:rPr>
          <w:rFonts w:ascii="Arial" w:hAnsi="Arial" w:cs="Arial"/>
          <w:b/>
          <w:bCs/>
          <w:sz w:val="18"/>
          <w:szCs w:val="18"/>
        </w:rPr>
        <w:tab/>
      </w:r>
      <w:r>
        <w:rPr>
          <w:rFonts w:ascii="Arial" w:hAnsi="Arial" w:cs="Arial"/>
          <w:b/>
          <w:bCs/>
          <w:sz w:val="18"/>
          <w:szCs w:val="18"/>
        </w:rPr>
        <w:tab/>
      </w:r>
      <w:r w:rsidR="00E71F7E">
        <w:rPr>
          <w:rFonts w:ascii="Arial" w:hAnsi="Arial" w:cs="Arial"/>
          <w:b/>
          <w:bCs/>
          <w:color w:val="FF0000"/>
          <w:sz w:val="18"/>
          <w:szCs w:val="18"/>
        </w:rPr>
        <w:t>Subcommittee D02.B0</w:t>
      </w:r>
    </w:p>
    <w:p w:rsidR="00512309" w:rsidRDefault="00512309">
      <w:pPr>
        <w:spacing w:after="80"/>
        <w:rPr>
          <w:rFonts w:ascii="Arial" w:hAnsi="Arial" w:cs="Arial"/>
          <w:color w:val="FF0000"/>
          <w:sz w:val="18"/>
          <w:szCs w:val="18"/>
        </w:rPr>
      </w:pPr>
      <w:r>
        <w:rPr>
          <w:rFonts w:ascii="Arial" w:hAnsi="Arial" w:cs="Arial"/>
          <w:b/>
          <w:bCs/>
          <w:sz w:val="18"/>
          <w:szCs w:val="18"/>
        </w:rPr>
        <w:t>Tech Contact:</w:t>
      </w:r>
      <w:r>
        <w:rPr>
          <w:rFonts w:ascii="Arial" w:hAnsi="Arial" w:cs="Arial"/>
          <w:b/>
          <w:bCs/>
          <w:sz w:val="18"/>
          <w:szCs w:val="18"/>
        </w:rPr>
        <w:tab/>
      </w:r>
      <w:r w:rsidR="00E71F7E">
        <w:rPr>
          <w:rFonts w:ascii="Arial" w:hAnsi="Arial" w:cs="Arial"/>
          <w:b/>
          <w:bCs/>
          <w:color w:val="FF0000"/>
          <w:sz w:val="18"/>
          <w:szCs w:val="18"/>
        </w:rPr>
        <w:t>E. A. Hap Thompson</w:t>
      </w:r>
    </w:p>
    <w:p w:rsidR="00512309" w:rsidRDefault="00512309">
      <w:pPr>
        <w:spacing w:after="80"/>
        <w:rPr>
          <w:rFonts w:ascii="Arial" w:hAnsi="Arial" w:cs="Arial"/>
          <w:color w:val="FF0000"/>
          <w:sz w:val="18"/>
          <w:szCs w:val="18"/>
        </w:rPr>
      </w:pPr>
      <w:r>
        <w:rPr>
          <w:rFonts w:ascii="Arial" w:hAnsi="Arial" w:cs="Arial"/>
          <w:b/>
          <w:bCs/>
          <w:sz w:val="18"/>
          <w:szCs w:val="18"/>
        </w:rPr>
        <w:t>Work Item #:</w:t>
      </w:r>
      <w:r>
        <w:rPr>
          <w:rFonts w:ascii="Arial" w:hAnsi="Arial" w:cs="Arial"/>
          <w:b/>
          <w:bCs/>
          <w:sz w:val="18"/>
          <w:szCs w:val="18"/>
        </w:rPr>
        <w:tab/>
      </w:r>
      <w:r w:rsidR="00E71F7E">
        <w:rPr>
          <w:rFonts w:ascii="Arial" w:hAnsi="Arial" w:cs="Arial"/>
          <w:b/>
          <w:bCs/>
          <w:color w:val="FF0000"/>
          <w:sz w:val="18"/>
          <w:szCs w:val="18"/>
        </w:rPr>
        <w:t>WK5</w:t>
      </w:r>
      <w:r w:rsidR="00E44E5B">
        <w:rPr>
          <w:rFonts w:ascii="Arial" w:hAnsi="Arial" w:cs="Arial"/>
          <w:b/>
          <w:bCs/>
          <w:color w:val="FF0000"/>
          <w:sz w:val="18"/>
          <w:szCs w:val="18"/>
        </w:rPr>
        <w:t>2873</w:t>
      </w:r>
    </w:p>
    <w:p w:rsidR="00512309" w:rsidRDefault="00512309">
      <w:pPr>
        <w:spacing w:after="80"/>
        <w:rPr>
          <w:rFonts w:ascii="Arial" w:hAnsi="Arial" w:cs="Arial"/>
          <w:color w:val="FF0000"/>
          <w:sz w:val="18"/>
          <w:szCs w:val="18"/>
        </w:rPr>
      </w:pPr>
      <w:r>
        <w:rPr>
          <w:rFonts w:ascii="Arial" w:hAnsi="Arial" w:cs="Arial"/>
          <w:b/>
          <w:bCs/>
          <w:sz w:val="18"/>
          <w:szCs w:val="18"/>
        </w:rPr>
        <w:t>Ballot Action:</w:t>
      </w:r>
      <w:r>
        <w:rPr>
          <w:rFonts w:ascii="Arial" w:hAnsi="Arial" w:cs="Arial"/>
          <w:b/>
          <w:bCs/>
          <w:sz w:val="18"/>
          <w:szCs w:val="18"/>
        </w:rPr>
        <w:tab/>
      </w:r>
      <w:r>
        <w:rPr>
          <w:rFonts w:ascii="Arial" w:hAnsi="Arial" w:cs="Arial"/>
          <w:b/>
          <w:bCs/>
          <w:color w:val="FF0000"/>
          <w:sz w:val="18"/>
          <w:szCs w:val="18"/>
        </w:rPr>
        <w:t xml:space="preserve">Revision of </w:t>
      </w:r>
      <w:r w:rsidR="00E71F7E">
        <w:rPr>
          <w:rFonts w:ascii="Arial" w:hAnsi="Arial" w:cs="Arial"/>
          <w:b/>
          <w:bCs/>
          <w:color w:val="FF0000"/>
          <w:sz w:val="18"/>
          <w:szCs w:val="18"/>
        </w:rPr>
        <w:t>DXXXX-XX</w:t>
      </w:r>
    </w:p>
    <w:p w:rsidR="00512309" w:rsidRDefault="00512309">
      <w:pPr>
        <w:spacing w:after="80"/>
        <w:rPr>
          <w:rFonts w:ascii="Arial" w:hAnsi="Arial" w:cs="Arial"/>
          <w:color w:val="FF0000"/>
          <w:sz w:val="18"/>
          <w:szCs w:val="18"/>
        </w:rPr>
      </w:pPr>
      <w:r>
        <w:rPr>
          <w:rFonts w:ascii="Arial" w:hAnsi="Arial" w:cs="Arial"/>
          <w:b/>
          <w:bCs/>
          <w:sz w:val="18"/>
          <w:szCs w:val="18"/>
        </w:rPr>
        <w:t>Rationale:</w:t>
      </w:r>
      <w:r>
        <w:rPr>
          <w:rFonts w:ascii="Arial" w:hAnsi="Arial" w:cs="Arial"/>
          <w:b/>
          <w:bCs/>
          <w:sz w:val="18"/>
          <w:szCs w:val="18"/>
        </w:rPr>
        <w:tab/>
      </w:r>
      <w:r w:rsidR="00E71F7E">
        <w:rPr>
          <w:rFonts w:ascii="Arial" w:hAnsi="Arial" w:cs="Arial"/>
          <w:b/>
          <w:bCs/>
          <w:color w:val="FF0000"/>
          <w:sz w:val="18"/>
          <w:szCs w:val="18"/>
        </w:rPr>
        <w:t>A new heavy duty engine oil classification has been issued so this is a new standard.</w:t>
      </w:r>
    </w:p>
    <w:p w:rsidR="00512309" w:rsidRDefault="00512309">
      <w:pPr>
        <w:rPr>
          <w:rFonts w:ascii="Arial" w:hAnsi="Arial" w:cs="Arial"/>
        </w:rPr>
      </w:pPr>
    </w:p>
    <w:p w:rsidR="00512309" w:rsidRDefault="00512309">
      <w:pPr>
        <w:pStyle w:val="Title1"/>
        <w:rPr>
          <w:rFonts w:ascii="Arial" w:hAnsi="Arial" w:cs="Arial"/>
          <w:sz w:val="20"/>
          <w:szCs w:val="20"/>
        </w:rPr>
      </w:pPr>
      <w:r>
        <w:rPr>
          <w:rFonts w:ascii="Arial" w:hAnsi="Arial" w:cs="Arial"/>
          <w:b/>
          <w:bCs/>
          <w:sz w:val="20"/>
          <w:szCs w:val="20"/>
        </w:rPr>
        <w:t xml:space="preserve">Standard Test Method for </w:t>
      </w:r>
    </w:p>
    <w:p w:rsidR="00512309" w:rsidRDefault="00512309">
      <w:pPr>
        <w:pStyle w:val="Title1"/>
        <w:rPr>
          <w:rFonts w:ascii="Arial" w:hAnsi="Arial" w:cs="Arial"/>
        </w:rPr>
      </w:pPr>
      <w:r>
        <w:rPr>
          <w:rFonts w:ascii="Arial" w:hAnsi="Arial" w:cs="Arial"/>
          <w:b/>
          <w:bCs/>
        </w:rPr>
        <w:t>Evaluation of Diesel Engine Oils in T-1</w:t>
      </w:r>
      <w:r w:rsidR="00FB5ACA">
        <w:rPr>
          <w:rFonts w:ascii="Arial" w:hAnsi="Arial" w:cs="Arial"/>
          <w:b/>
          <w:bCs/>
        </w:rPr>
        <w:t>3</w:t>
      </w:r>
      <w:r>
        <w:rPr>
          <w:rFonts w:ascii="Arial" w:hAnsi="Arial" w:cs="Arial"/>
          <w:b/>
          <w:bCs/>
        </w:rPr>
        <w:t xml:space="preserve"> Diesel Engine</w:t>
      </w:r>
      <w:r>
        <w:rPr>
          <w:rFonts w:ascii="Arial" w:hAnsi="Arial" w:cs="Arial"/>
          <w:b/>
          <w:bCs/>
          <w:vertAlign w:val="superscript"/>
        </w:rPr>
        <w:footnoteReference w:id="1"/>
      </w:r>
      <w:r w:rsidR="00F13D41" w:rsidRPr="00F13D41">
        <w:rPr>
          <w:rFonts w:ascii="Arial" w:hAnsi="Arial" w:cs="Arial"/>
          <w:b/>
          <w:bCs/>
          <w:vertAlign w:val="superscript"/>
        </w:rPr>
        <w:t>2</w:t>
      </w:r>
    </w:p>
    <w:p w:rsidR="00512309" w:rsidRDefault="00512309">
      <w:pPr>
        <w:rPr>
          <w:rFonts w:ascii="Arial" w:hAnsi="Arial" w:cs="Arial"/>
          <w:sz w:val="20"/>
          <w:szCs w:val="20"/>
        </w:rPr>
      </w:pPr>
    </w:p>
    <w:p w:rsidR="00512309" w:rsidRDefault="00512309">
      <w:pPr>
        <w:pStyle w:val="DocNote"/>
        <w:rPr>
          <w:sz w:val="16"/>
          <w:szCs w:val="16"/>
        </w:rPr>
      </w:pPr>
      <w:r>
        <w:rPr>
          <w:sz w:val="16"/>
          <w:szCs w:val="16"/>
        </w:rPr>
        <w:t>This standard is issued under the fixed designation D</w:t>
      </w:r>
      <w:r w:rsidR="00FB5ACA">
        <w:rPr>
          <w:sz w:val="16"/>
          <w:szCs w:val="16"/>
        </w:rPr>
        <w:t>XXX</w:t>
      </w:r>
      <w:r>
        <w:rPr>
          <w:sz w:val="16"/>
          <w:szCs w:val="16"/>
        </w:rPr>
        <w:t>; the number immediately following the designation indicates the year of original adoption or, in the case of revision, the year of last revision. A number in parentheses indicates the year of last reapproval. A superscript epsilon (</w:t>
      </w:r>
      <w:r>
        <w:rPr>
          <w:rFonts w:ascii="Arial" w:hAnsi="Arial" w:cs="Arial"/>
          <w:sz w:val="16"/>
          <w:szCs w:val="16"/>
        </w:rPr>
        <w:t>ε</w:t>
      </w:r>
      <w:r>
        <w:rPr>
          <w:sz w:val="16"/>
          <w:szCs w:val="16"/>
        </w:rPr>
        <w:t xml:space="preserve">) indicates an editorial change since the last revision or reapproval. </w:t>
      </w:r>
    </w:p>
    <w:p w:rsidR="00710FE2" w:rsidRDefault="00710FE2">
      <w:pPr>
        <w:pStyle w:val="DocNote"/>
        <w:rPr>
          <w:sz w:val="16"/>
          <w:szCs w:val="16"/>
        </w:rPr>
      </w:pPr>
    </w:p>
    <w:p w:rsidR="00710FE2" w:rsidRDefault="00710FE2" w:rsidP="00710FE2">
      <w:pPr>
        <w:pStyle w:val="NormalWeb"/>
        <w:jc w:val="center"/>
        <w:rPr>
          <w:rFonts w:ascii="Arial" w:hAnsi="Arial" w:cs="Arial"/>
          <w:color w:val="000000"/>
          <w:sz w:val="20"/>
          <w:szCs w:val="20"/>
        </w:rPr>
      </w:pPr>
      <w:r>
        <w:rPr>
          <w:color w:val="000000"/>
        </w:rPr>
        <w:t xml:space="preserve">INTRODUCTION </w:t>
      </w:r>
    </w:p>
    <w:p w:rsidR="00710FE2" w:rsidRDefault="00710FE2" w:rsidP="00710FE2">
      <w:pPr>
        <w:pStyle w:val="NormalWeb"/>
        <w:rPr>
          <w:rFonts w:ascii="Arial" w:hAnsi="Arial" w:cs="Arial"/>
          <w:color w:val="000000"/>
          <w:sz w:val="20"/>
          <w:szCs w:val="20"/>
        </w:rPr>
      </w:pPr>
      <w:r>
        <w:rPr>
          <w:rFonts w:ascii="Arial" w:hAnsi="Arial" w:cs="Arial"/>
          <w:color w:val="000000"/>
        </w:rPr>
        <w:br/>
      </w:r>
      <w:r>
        <w:rPr>
          <w:color w:val="000000"/>
        </w:rPr>
        <w:br/>
      </w:r>
      <w:r>
        <w:rPr>
          <w:rFonts w:ascii="Arial" w:hAnsi="Arial" w:cs="Arial"/>
          <w:color w:val="000000"/>
        </w:rPr>
        <w:br/>
      </w:r>
      <w:r>
        <w:rPr>
          <w:color w:val="000000"/>
        </w:rPr>
        <w:t>This test method is written for use by laboratories that use the portions of the test method that refer to ASTM Test Monitoring Center (TMC)</w:t>
      </w:r>
      <w:r w:rsidRPr="00DC7A28">
        <w:rPr>
          <w:color w:val="000000"/>
          <w:vertAlign w:val="superscript"/>
        </w:rPr>
        <w:t>2</w:t>
      </w:r>
      <w:r>
        <w:rPr>
          <w:color w:val="000000"/>
        </w:rPr>
        <w:t xml:space="preserve"> services (see Annex A1). </w:t>
      </w:r>
      <w:r>
        <w:rPr>
          <w:color w:val="000000"/>
        </w:rPr>
        <w:br/>
      </w:r>
      <w:r>
        <w:rPr>
          <w:rFonts w:ascii="Arial" w:hAnsi="Arial" w:cs="Arial"/>
          <w:color w:val="000000"/>
        </w:rPr>
        <w:br/>
      </w:r>
      <w:r>
        <w:rPr>
          <w:color w:val="000000"/>
        </w:rPr>
        <w:t xml:space="preserve">The TMC provides reference oils, and engineering and statistical services to laboratories that desire to produce test results that are statistically similar to those produced by laboratories previously calibrated by the TMC. </w:t>
      </w:r>
      <w:r>
        <w:rPr>
          <w:color w:val="000000"/>
        </w:rPr>
        <w:br/>
      </w:r>
      <w:r>
        <w:rPr>
          <w:rFonts w:ascii="Arial" w:hAnsi="Arial" w:cs="Arial"/>
          <w:color w:val="000000"/>
        </w:rPr>
        <w:br/>
      </w:r>
      <w:r>
        <w:rPr>
          <w:color w:val="000000"/>
        </w:rPr>
        <w:t>In general, the Test Purchaser decides if a calibrated test stand is to be used. Organizations such 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w:t>
      </w:r>
      <w:r>
        <w:rPr>
          <w:color w:val="000000"/>
        </w:rPr>
        <w:br/>
      </w:r>
      <w:r>
        <w:rPr>
          <w:rFonts w:ascii="Arial" w:hAnsi="Arial" w:cs="Arial"/>
          <w:color w:val="000000"/>
        </w:rPr>
        <w:br/>
      </w:r>
      <w:r>
        <w:rPr>
          <w:color w:val="000000"/>
        </w:rPr>
        <w:t>The advantage of using the TMC services to calibrate test stands is that the test laboratory (and hence the Test Purchaser) has an assurance that the test stand was operating at the proper level of test severity. It should also be borne in mind that results obtained in a non-calibrated test stand may not be the same as those obtained in a test stand participating in the ASTM TMC services process.</w:t>
      </w:r>
      <w:r>
        <w:rPr>
          <w:color w:val="000000"/>
        </w:rPr>
        <w:br/>
      </w:r>
      <w:r>
        <w:rPr>
          <w:rFonts w:ascii="Arial" w:hAnsi="Arial" w:cs="Arial"/>
          <w:color w:val="000000"/>
        </w:rPr>
        <w:br/>
      </w:r>
      <w:r>
        <w:rPr>
          <w:color w:val="000000"/>
        </w:rPr>
        <w:t>Laboratories that choose not to use the TMC services may simply disregard these portions.</w:t>
      </w:r>
    </w:p>
    <w:p w:rsidR="00710FE2" w:rsidRDefault="00710FE2">
      <w:pPr>
        <w:pStyle w:val="DocNote"/>
        <w:rPr>
          <w:sz w:val="16"/>
          <w:szCs w:val="16"/>
        </w:rPr>
      </w:pPr>
    </w:p>
    <w:p w:rsidR="00512309" w:rsidRDefault="00512309">
      <w:pPr>
        <w:rPr>
          <w:sz w:val="16"/>
          <w:szCs w:val="16"/>
        </w:rPr>
      </w:pPr>
    </w:p>
    <w:p w:rsidR="006414DE" w:rsidRDefault="00512309" w:rsidP="006414DE">
      <w:pPr>
        <w:pStyle w:val="Section"/>
        <w:numPr>
          <w:ilvl w:val="0"/>
          <w:numId w:val="3"/>
        </w:numPr>
        <w:spacing w:before="24"/>
        <w:rPr>
          <w:b/>
          <w:bCs/>
          <w:sz w:val="20"/>
          <w:szCs w:val="20"/>
        </w:rPr>
      </w:pPr>
      <w:bookmarkStart w:id="0" w:name="s00001"/>
      <w:bookmarkEnd w:id="0"/>
      <w:r>
        <w:rPr>
          <w:b/>
          <w:bCs/>
          <w:sz w:val="20"/>
          <w:szCs w:val="20"/>
        </w:rPr>
        <w:t xml:space="preserve">Scope </w:t>
      </w:r>
      <w:bookmarkStart w:id="1" w:name="s00002"/>
      <w:bookmarkEnd w:id="1"/>
    </w:p>
    <w:p w:rsidR="006414DE" w:rsidRDefault="006414DE" w:rsidP="00F13D41">
      <w:pPr>
        <w:pStyle w:val="Section"/>
        <w:spacing w:before="24"/>
        <w:ind w:left="720"/>
        <w:rPr>
          <w:sz w:val="20"/>
          <w:szCs w:val="20"/>
        </w:rPr>
      </w:pPr>
    </w:p>
    <w:p w:rsidR="006414DE" w:rsidRPr="0034167C" w:rsidRDefault="00B3680B" w:rsidP="006414DE">
      <w:pPr>
        <w:pStyle w:val="Sub-section"/>
        <w:ind w:firstLine="200"/>
        <w:jc w:val="both"/>
        <w:rPr>
          <w:sz w:val="20"/>
          <w:szCs w:val="20"/>
        </w:rPr>
      </w:pPr>
      <w:r>
        <w:rPr>
          <w:sz w:val="20"/>
          <w:szCs w:val="20"/>
        </w:rPr>
        <w:t>1.1 </w:t>
      </w:r>
      <w:r w:rsidR="006414DE" w:rsidRPr="0034167C">
        <w:rPr>
          <w:sz w:val="20"/>
          <w:szCs w:val="20"/>
        </w:rPr>
        <w:t xml:space="preserve">This test method covers an engine test procedure for evaluating diesel engine oils for </w:t>
      </w:r>
      <w:r w:rsidR="006414DE">
        <w:rPr>
          <w:sz w:val="20"/>
          <w:szCs w:val="20"/>
        </w:rPr>
        <w:t xml:space="preserve">oxidation </w:t>
      </w:r>
      <w:r w:rsidR="006414DE" w:rsidRPr="0034167C">
        <w:rPr>
          <w:sz w:val="20"/>
          <w:szCs w:val="20"/>
        </w:rPr>
        <w:t>performance character</w:t>
      </w:r>
      <w:r w:rsidR="006414DE">
        <w:rPr>
          <w:sz w:val="20"/>
          <w:szCs w:val="20"/>
        </w:rPr>
        <w:t>istics</w:t>
      </w:r>
      <w:r w:rsidR="006414DE" w:rsidRPr="0034167C">
        <w:rPr>
          <w:sz w:val="20"/>
          <w:szCs w:val="20"/>
        </w:rPr>
        <w:t xml:space="preserve"> in an engine equipped with exhaust gas recirculation and running on ultra-low sulfur diesel fuel.</w:t>
      </w:r>
      <w:r w:rsidR="006414DE" w:rsidRPr="0034167C">
        <w:rPr>
          <w:sz w:val="20"/>
          <w:szCs w:val="20"/>
          <w:vertAlign w:val="superscript"/>
        </w:rPr>
        <w:footnoteReference w:id="2"/>
      </w:r>
      <w:r w:rsidR="006414DE" w:rsidRPr="0034167C">
        <w:rPr>
          <w:sz w:val="20"/>
          <w:szCs w:val="20"/>
        </w:rPr>
        <w:t xml:space="preserve"> This test method is commonly referred to as the Volvo T-13. </w:t>
      </w:r>
    </w:p>
    <w:p w:rsidR="006414DE" w:rsidRPr="0034167C" w:rsidRDefault="00B3680B" w:rsidP="006414DE">
      <w:pPr>
        <w:pStyle w:val="Sub-section"/>
        <w:ind w:firstLine="200"/>
        <w:jc w:val="both"/>
        <w:rPr>
          <w:sz w:val="20"/>
          <w:szCs w:val="20"/>
        </w:rPr>
      </w:pPr>
      <w:r>
        <w:rPr>
          <w:sz w:val="20"/>
          <w:szCs w:val="20"/>
        </w:rPr>
        <w:t>1.2 </w:t>
      </w:r>
      <w:r w:rsidR="006414DE" w:rsidRPr="0034167C">
        <w:rPr>
          <w:sz w:val="20"/>
          <w:szCs w:val="20"/>
        </w:rPr>
        <w:t xml:space="preserve">The values stated in SI units are to be regarded as standard. No other units of measurement are included in this standard. </w:t>
      </w:r>
    </w:p>
    <w:p w:rsidR="006414DE" w:rsidRPr="0034167C" w:rsidRDefault="006414DE" w:rsidP="006414DE">
      <w:pPr>
        <w:pStyle w:val="Sub-section"/>
        <w:ind w:firstLine="200"/>
        <w:jc w:val="both"/>
        <w:rPr>
          <w:sz w:val="20"/>
          <w:szCs w:val="20"/>
        </w:rPr>
      </w:pPr>
      <w:r w:rsidRPr="0034167C">
        <w:rPr>
          <w:sz w:val="20"/>
          <w:szCs w:val="20"/>
        </w:rPr>
        <w:t>1.2.1 </w:t>
      </w:r>
      <w:r w:rsidRPr="0034167C">
        <w:rPr>
          <w:i/>
          <w:iCs/>
          <w:sz w:val="20"/>
          <w:szCs w:val="20"/>
        </w:rPr>
        <w:t>Exception—</w:t>
      </w:r>
      <w:r w:rsidRPr="0034167C">
        <w:rPr>
          <w:sz w:val="20"/>
          <w:szCs w:val="20"/>
        </w:rPr>
        <w:t>Where there is no direct SI equivalent, such as the units for screw threads, National Pipe Threads/diameters, tubing size, and single source supply equipment specifications.</w:t>
      </w:r>
    </w:p>
    <w:p w:rsidR="006414DE" w:rsidRPr="0034167C" w:rsidRDefault="006414DE" w:rsidP="006414DE">
      <w:pPr>
        <w:pStyle w:val="Sub-section"/>
        <w:ind w:firstLine="200"/>
        <w:jc w:val="both"/>
        <w:rPr>
          <w:sz w:val="20"/>
          <w:szCs w:val="20"/>
        </w:rPr>
      </w:pPr>
      <w:r w:rsidRPr="0034167C">
        <w:rPr>
          <w:sz w:val="20"/>
          <w:szCs w:val="20"/>
        </w:rPr>
        <w:t>1.3 </w:t>
      </w:r>
      <w:r w:rsidRPr="0034167C">
        <w:rPr>
          <w:i/>
          <w:iCs/>
          <w:sz w:val="20"/>
          <w:szCs w:val="20"/>
        </w:rPr>
        <w:t xml:space="preserve">This standard does not purport to address all of the safety concerns, if any, associated with its use. It is the responsibility of the user of this standard to establish appropriate safety and health practices and determine the applicability of regulatory limitations prior to use. </w:t>
      </w:r>
      <w:r w:rsidRPr="0034167C">
        <w:rPr>
          <w:sz w:val="20"/>
          <w:szCs w:val="20"/>
        </w:rPr>
        <w:t xml:space="preserve">See </w:t>
      </w:r>
      <w:hyperlink w:anchor="an00044" w:history="1">
        <w:r w:rsidR="00CF0D4D">
          <w:rPr>
            <w:color w:val="FF0000"/>
            <w:sz w:val="20"/>
            <w:szCs w:val="20"/>
          </w:rPr>
          <w:t>Annex</w:t>
        </w:r>
      </w:hyperlink>
      <w:r w:rsidR="00CF0D4D">
        <w:rPr>
          <w:color w:val="FF0000"/>
          <w:sz w:val="20"/>
          <w:szCs w:val="20"/>
        </w:rPr>
        <w:t xml:space="preserve"> A10</w:t>
      </w:r>
      <w:r w:rsidRPr="0034167C">
        <w:rPr>
          <w:sz w:val="20"/>
          <w:szCs w:val="20"/>
        </w:rPr>
        <w:t xml:space="preserve"> for specific safety precautions.</w:t>
      </w:r>
    </w:p>
    <w:p w:rsidR="006414DE" w:rsidRPr="0034167C" w:rsidRDefault="006414DE" w:rsidP="006414DE">
      <w:pPr>
        <w:ind w:firstLine="200"/>
        <w:jc w:val="both"/>
        <w:rPr>
          <w:sz w:val="20"/>
          <w:szCs w:val="20"/>
        </w:rPr>
      </w:pPr>
    </w:p>
    <w:p w:rsidR="006414DE" w:rsidRDefault="006414DE">
      <w:pPr>
        <w:pStyle w:val="Sub-section"/>
        <w:ind w:firstLine="200"/>
        <w:jc w:val="both"/>
        <w:rPr>
          <w:sz w:val="20"/>
          <w:szCs w:val="20"/>
        </w:rPr>
      </w:pPr>
    </w:p>
    <w:p w:rsidR="00512309" w:rsidRDefault="00512309">
      <w:pPr>
        <w:ind w:firstLine="200"/>
        <w:jc w:val="both"/>
        <w:rPr>
          <w:sz w:val="20"/>
          <w:szCs w:val="20"/>
        </w:rPr>
      </w:pPr>
    </w:p>
    <w:p w:rsidR="00512309" w:rsidRDefault="00512309">
      <w:pPr>
        <w:pStyle w:val="Section"/>
        <w:rPr>
          <w:sz w:val="20"/>
          <w:szCs w:val="20"/>
        </w:rPr>
      </w:pPr>
      <w:bookmarkStart w:id="2" w:name="s00007"/>
      <w:bookmarkEnd w:id="2"/>
      <w:r>
        <w:rPr>
          <w:b/>
          <w:bCs/>
          <w:sz w:val="20"/>
          <w:szCs w:val="20"/>
        </w:rPr>
        <w:t xml:space="preserve">2.  Referenced Documents </w:t>
      </w:r>
    </w:p>
    <w:p w:rsidR="00512309" w:rsidRDefault="00512309">
      <w:pPr>
        <w:rPr>
          <w:b/>
          <w:bCs/>
          <w:sz w:val="20"/>
          <w:szCs w:val="20"/>
        </w:rPr>
      </w:pPr>
    </w:p>
    <w:p w:rsidR="00512309" w:rsidRDefault="00512309">
      <w:pPr>
        <w:pStyle w:val="Sub-section"/>
        <w:ind w:firstLine="200"/>
        <w:jc w:val="both"/>
        <w:rPr>
          <w:sz w:val="20"/>
          <w:szCs w:val="20"/>
        </w:rPr>
      </w:pPr>
      <w:bookmarkStart w:id="3" w:name="s00008"/>
      <w:bookmarkEnd w:id="3"/>
      <w:r>
        <w:rPr>
          <w:sz w:val="20"/>
          <w:szCs w:val="20"/>
        </w:rPr>
        <w:t>2.1 </w:t>
      </w:r>
      <w:r>
        <w:rPr>
          <w:i/>
          <w:iCs/>
          <w:sz w:val="20"/>
          <w:szCs w:val="20"/>
        </w:rPr>
        <w:t>ASTM Standards:</w:t>
      </w:r>
      <w:r>
        <w:rPr>
          <w:sz w:val="20"/>
          <w:szCs w:val="20"/>
          <w:vertAlign w:val="superscript"/>
        </w:rPr>
        <w:footnoteReference w:id="3"/>
      </w:r>
    </w:p>
    <w:bookmarkStart w:id="4" w:name="a00001"/>
    <w:bookmarkEnd w:id="4"/>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"refa00001_1"</w:instrText>
      </w:r>
      <w:r>
        <w:rPr>
          <w:sz w:val="20"/>
          <w:szCs w:val="20"/>
        </w:rPr>
        <w:fldChar w:fldCharType="separate"/>
      </w:r>
      <w:r w:rsidR="00512309">
        <w:rPr>
          <w:color w:val="FF0000"/>
          <w:sz w:val="20"/>
          <w:szCs w:val="20"/>
        </w:rPr>
        <w:t>D86</w:t>
      </w:r>
      <w:r>
        <w:rPr>
          <w:sz w:val="20"/>
          <w:szCs w:val="20"/>
        </w:rPr>
        <w:fldChar w:fldCharType="end"/>
      </w:r>
      <w:r w:rsidR="00512309">
        <w:rPr>
          <w:sz w:val="20"/>
          <w:szCs w:val="20"/>
        </w:rPr>
        <w:t>  Test Method for Distillation of Petroleum Products at Atmospheric Pressure</w:t>
      </w:r>
    </w:p>
    <w:bookmarkStart w:id="5" w:name="a00002"/>
    <w:bookmarkEnd w:id="5"/>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"refa00002_1"</w:instrText>
      </w:r>
      <w:r>
        <w:rPr>
          <w:sz w:val="20"/>
          <w:szCs w:val="20"/>
        </w:rPr>
        <w:fldChar w:fldCharType="separate"/>
      </w:r>
      <w:r w:rsidR="00512309">
        <w:rPr>
          <w:color w:val="FF0000"/>
          <w:sz w:val="20"/>
          <w:szCs w:val="20"/>
        </w:rPr>
        <w:t>D93</w:t>
      </w:r>
      <w:r>
        <w:rPr>
          <w:sz w:val="20"/>
          <w:szCs w:val="20"/>
        </w:rPr>
        <w:fldChar w:fldCharType="end"/>
      </w:r>
      <w:r w:rsidR="00512309">
        <w:rPr>
          <w:sz w:val="20"/>
          <w:szCs w:val="20"/>
        </w:rPr>
        <w:t>  Test Methods for Flash Point by Pensky-Martens Closed Cup Tester</w:t>
      </w:r>
    </w:p>
    <w:bookmarkStart w:id="6" w:name="a00003"/>
    <w:bookmarkEnd w:id="6"/>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"refa00003_1"</w:instrText>
      </w:r>
      <w:r>
        <w:rPr>
          <w:sz w:val="20"/>
          <w:szCs w:val="20"/>
        </w:rPr>
        <w:fldChar w:fldCharType="separate"/>
      </w:r>
      <w:r w:rsidR="00512309">
        <w:rPr>
          <w:color w:val="FF0000"/>
          <w:sz w:val="20"/>
          <w:szCs w:val="20"/>
        </w:rPr>
        <w:t>D97</w:t>
      </w:r>
      <w:r>
        <w:rPr>
          <w:sz w:val="20"/>
          <w:szCs w:val="20"/>
        </w:rPr>
        <w:fldChar w:fldCharType="end"/>
      </w:r>
      <w:r w:rsidR="00512309">
        <w:rPr>
          <w:sz w:val="20"/>
          <w:szCs w:val="20"/>
        </w:rPr>
        <w:t>  Test Method for Pour Point of Petroleum Products</w:t>
      </w:r>
    </w:p>
    <w:bookmarkStart w:id="7" w:name="a00004"/>
    <w:bookmarkEnd w:id="7"/>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"refa00004_1"</w:instrText>
      </w:r>
      <w:r>
        <w:rPr>
          <w:sz w:val="20"/>
          <w:szCs w:val="20"/>
        </w:rPr>
        <w:fldChar w:fldCharType="separate"/>
      </w:r>
      <w:r w:rsidR="00512309">
        <w:rPr>
          <w:color w:val="FF0000"/>
          <w:sz w:val="20"/>
          <w:szCs w:val="20"/>
        </w:rPr>
        <w:t>D130</w:t>
      </w:r>
      <w:r>
        <w:rPr>
          <w:sz w:val="20"/>
          <w:szCs w:val="20"/>
        </w:rPr>
        <w:fldChar w:fldCharType="end"/>
      </w:r>
      <w:r w:rsidR="00512309">
        <w:rPr>
          <w:sz w:val="20"/>
          <w:szCs w:val="20"/>
        </w:rPr>
        <w:t>  Test Method for Corrosiveness to Copper from Petroleum Products by Copper Strip Test</w:t>
      </w:r>
    </w:p>
    <w:bookmarkStart w:id="8" w:name="a00005"/>
    <w:bookmarkEnd w:id="8"/>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"refa00005_1"</w:instrText>
      </w:r>
      <w:r>
        <w:rPr>
          <w:sz w:val="20"/>
          <w:szCs w:val="20"/>
        </w:rPr>
        <w:fldChar w:fldCharType="separate"/>
      </w:r>
      <w:r w:rsidR="00512309">
        <w:rPr>
          <w:color w:val="FF0000"/>
          <w:sz w:val="20"/>
          <w:szCs w:val="20"/>
        </w:rPr>
        <w:t>D235</w:t>
      </w:r>
      <w:r>
        <w:rPr>
          <w:sz w:val="20"/>
          <w:szCs w:val="20"/>
        </w:rPr>
        <w:fldChar w:fldCharType="end"/>
      </w:r>
      <w:r w:rsidR="00512309">
        <w:rPr>
          <w:sz w:val="20"/>
          <w:szCs w:val="20"/>
        </w:rPr>
        <w:t>  Specification for Mineral Spirits (Petroleum Spirits) (Hydrocarbon Dry Cleaning Solvent)</w:t>
      </w:r>
    </w:p>
    <w:bookmarkStart w:id="9" w:name="a00006"/>
    <w:bookmarkEnd w:id="9"/>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"refa00006_1"</w:instrText>
      </w:r>
      <w:r>
        <w:rPr>
          <w:sz w:val="20"/>
          <w:szCs w:val="20"/>
        </w:rPr>
        <w:fldChar w:fldCharType="separate"/>
      </w:r>
      <w:r w:rsidR="00512309">
        <w:rPr>
          <w:color w:val="FF0000"/>
          <w:sz w:val="20"/>
          <w:szCs w:val="20"/>
        </w:rPr>
        <w:t>D287</w:t>
      </w:r>
      <w:r>
        <w:rPr>
          <w:sz w:val="20"/>
          <w:szCs w:val="20"/>
        </w:rPr>
        <w:fldChar w:fldCharType="end"/>
      </w:r>
      <w:r w:rsidR="00512309">
        <w:rPr>
          <w:sz w:val="20"/>
          <w:szCs w:val="20"/>
        </w:rPr>
        <w:t>  Test Method for API Gravity of Crude Petroleum and Petroleum Products (Hydrometer Method)</w:t>
      </w:r>
    </w:p>
    <w:bookmarkStart w:id="10" w:name="a00007"/>
    <w:bookmarkEnd w:id="10"/>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"refa00007_1"</w:instrText>
      </w:r>
      <w:r>
        <w:rPr>
          <w:sz w:val="20"/>
          <w:szCs w:val="20"/>
        </w:rPr>
        <w:fldChar w:fldCharType="separate"/>
      </w:r>
      <w:r w:rsidR="00512309">
        <w:rPr>
          <w:color w:val="FF0000"/>
          <w:sz w:val="20"/>
          <w:szCs w:val="20"/>
        </w:rPr>
        <w:t>D445</w:t>
      </w:r>
      <w:r>
        <w:rPr>
          <w:sz w:val="20"/>
          <w:szCs w:val="20"/>
        </w:rPr>
        <w:fldChar w:fldCharType="end"/>
      </w:r>
      <w:r w:rsidR="00512309">
        <w:rPr>
          <w:sz w:val="20"/>
          <w:szCs w:val="20"/>
        </w:rPr>
        <w:t>  Test Method for Kinematic Viscosity of Transparent and Opaque Liquids (and Calculation of Dynamic Viscosity)</w:t>
      </w:r>
    </w:p>
    <w:bookmarkStart w:id="11" w:name="a00008"/>
    <w:bookmarkEnd w:id="11"/>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"refa00008_1"</w:instrText>
      </w:r>
      <w:r>
        <w:rPr>
          <w:sz w:val="20"/>
          <w:szCs w:val="20"/>
        </w:rPr>
        <w:fldChar w:fldCharType="separate"/>
      </w:r>
      <w:r w:rsidR="00512309">
        <w:rPr>
          <w:color w:val="FF0000"/>
          <w:sz w:val="20"/>
          <w:szCs w:val="20"/>
        </w:rPr>
        <w:t>D482</w:t>
      </w:r>
      <w:r>
        <w:rPr>
          <w:sz w:val="20"/>
          <w:szCs w:val="20"/>
        </w:rPr>
        <w:fldChar w:fldCharType="end"/>
      </w:r>
      <w:r w:rsidR="00512309">
        <w:rPr>
          <w:sz w:val="20"/>
          <w:szCs w:val="20"/>
        </w:rPr>
        <w:t>  Test Method for Ash from Petroleum Products</w:t>
      </w:r>
    </w:p>
    <w:bookmarkStart w:id="12" w:name="a00009"/>
    <w:bookmarkEnd w:id="12"/>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"refa00009_1"</w:instrText>
      </w:r>
      <w:r>
        <w:rPr>
          <w:sz w:val="20"/>
          <w:szCs w:val="20"/>
        </w:rPr>
        <w:fldChar w:fldCharType="separate"/>
      </w:r>
      <w:r w:rsidR="00512309">
        <w:rPr>
          <w:color w:val="FF0000"/>
          <w:sz w:val="20"/>
          <w:szCs w:val="20"/>
        </w:rPr>
        <w:t>D524</w:t>
      </w:r>
      <w:r>
        <w:rPr>
          <w:sz w:val="20"/>
          <w:szCs w:val="20"/>
        </w:rPr>
        <w:fldChar w:fldCharType="end"/>
      </w:r>
      <w:r w:rsidR="00512309">
        <w:rPr>
          <w:sz w:val="20"/>
          <w:szCs w:val="20"/>
        </w:rPr>
        <w:t>  Test Method for Ramsbottom Carbon Residue of Petroleum Products</w:t>
      </w:r>
    </w:p>
    <w:bookmarkStart w:id="13" w:name="a00010"/>
    <w:bookmarkEnd w:id="13"/>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"refa00010_1"</w:instrText>
      </w:r>
      <w:r>
        <w:rPr>
          <w:sz w:val="20"/>
          <w:szCs w:val="20"/>
        </w:rPr>
        <w:fldChar w:fldCharType="separate"/>
      </w:r>
      <w:r w:rsidR="00512309">
        <w:rPr>
          <w:color w:val="FF0000"/>
          <w:sz w:val="20"/>
          <w:szCs w:val="20"/>
        </w:rPr>
        <w:t>D613</w:t>
      </w:r>
      <w:r>
        <w:rPr>
          <w:sz w:val="20"/>
          <w:szCs w:val="20"/>
        </w:rPr>
        <w:fldChar w:fldCharType="end"/>
      </w:r>
      <w:r w:rsidR="00512309">
        <w:rPr>
          <w:sz w:val="20"/>
          <w:szCs w:val="20"/>
        </w:rPr>
        <w:t>  Test Method for Cetane Number of Diesel Fuel Oil</w:t>
      </w:r>
    </w:p>
    <w:bookmarkStart w:id="14" w:name="a00011"/>
    <w:bookmarkEnd w:id="14"/>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"refa00011_1"</w:instrText>
      </w:r>
      <w:r>
        <w:rPr>
          <w:sz w:val="20"/>
          <w:szCs w:val="20"/>
        </w:rPr>
        <w:fldChar w:fldCharType="separate"/>
      </w:r>
      <w:r w:rsidR="00512309">
        <w:rPr>
          <w:color w:val="FF0000"/>
          <w:sz w:val="20"/>
          <w:szCs w:val="20"/>
        </w:rPr>
        <w:t>D664</w:t>
      </w:r>
      <w:r>
        <w:rPr>
          <w:sz w:val="20"/>
          <w:szCs w:val="20"/>
        </w:rPr>
        <w:fldChar w:fldCharType="end"/>
      </w:r>
      <w:r w:rsidR="00512309">
        <w:rPr>
          <w:sz w:val="20"/>
          <w:szCs w:val="20"/>
        </w:rPr>
        <w:t>  Test Method for Acid Number of Petroleum Products by Potentiometric Titration</w:t>
      </w:r>
    </w:p>
    <w:bookmarkStart w:id="15" w:name="a00012"/>
    <w:bookmarkEnd w:id="15"/>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"refa00012_1"</w:instrText>
      </w:r>
      <w:r>
        <w:rPr>
          <w:sz w:val="20"/>
          <w:szCs w:val="20"/>
        </w:rPr>
        <w:fldChar w:fldCharType="separate"/>
      </w:r>
      <w:r w:rsidR="00512309">
        <w:rPr>
          <w:color w:val="FF0000"/>
          <w:sz w:val="20"/>
          <w:szCs w:val="20"/>
        </w:rPr>
        <w:t>D976</w:t>
      </w:r>
      <w:r>
        <w:rPr>
          <w:sz w:val="20"/>
          <w:szCs w:val="20"/>
        </w:rPr>
        <w:fldChar w:fldCharType="end"/>
      </w:r>
      <w:r w:rsidR="00512309">
        <w:rPr>
          <w:sz w:val="20"/>
          <w:szCs w:val="20"/>
        </w:rPr>
        <w:t>  Test Method for Calculated Cetane Index of Distillate Fuels</w:t>
      </w:r>
    </w:p>
    <w:bookmarkStart w:id="16" w:name="a00013"/>
    <w:bookmarkEnd w:id="16"/>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"refa00013_1"</w:instrText>
      </w:r>
      <w:r>
        <w:rPr>
          <w:sz w:val="20"/>
          <w:szCs w:val="20"/>
        </w:rPr>
        <w:fldChar w:fldCharType="separate"/>
      </w:r>
      <w:r w:rsidR="00512309">
        <w:rPr>
          <w:color w:val="FF0000"/>
          <w:sz w:val="20"/>
          <w:szCs w:val="20"/>
        </w:rPr>
        <w:t>D1319</w:t>
      </w:r>
      <w:r>
        <w:rPr>
          <w:sz w:val="20"/>
          <w:szCs w:val="20"/>
        </w:rPr>
        <w:fldChar w:fldCharType="end"/>
      </w:r>
      <w:r w:rsidR="00512309">
        <w:rPr>
          <w:sz w:val="20"/>
          <w:szCs w:val="20"/>
        </w:rPr>
        <w:t>  Test Method for Hydrocarbon Types in Liquid Petroleum Products by Fluorescent Indicator Adsorption</w:t>
      </w:r>
    </w:p>
    <w:bookmarkStart w:id="17" w:name="a00014"/>
    <w:bookmarkEnd w:id="17"/>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"refa00014_1"</w:instrText>
      </w:r>
      <w:r>
        <w:rPr>
          <w:sz w:val="20"/>
          <w:szCs w:val="20"/>
        </w:rPr>
        <w:fldChar w:fldCharType="separate"/>
      </w:r>
      <w:r w:rsidR="00512309">
        <w:rPr>
          <w:color w:val="FF0000"/>
          <w:sz w:val="20"/>
          <w:szCs w:val="20"/>
        </w:rPr>
        <w:t>D2274</w:t>
      </w:r>
      <w:r>
        <w:rPr>
          <w:sz w:val="20"/>
          <w:szCs w:val="20"/>
        </w:rPr>
        <w:fldChar w:fldCharType="end"/>
      </w:r>
      <w:r w:rsidR="00512309">
        <w:rPr>
          <w:sz w:val="20"/>
          <w:szCs w:val="20"/>
        </w:rPr>
        <w:t>  Test Method for Oxidation Stability of Distillate Fuel Oil (Accelerated Method)</w:t>
      </w:r>
    </w:p>
    <w:bookmarkStart w:id="18" w:name="a00015"/>
    <w:bookmarkEnd w:id="18"/>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"refa00015_1"</w:instrText>
      </w:r>
      <w:r>
        <w:rPr>
          <w:sz w:val="20"/>
          <w:szCs w:val="20"/>
        </w:rPr>
        <w:fldChar w:fldCharType="separate"/>
      </w:r>
      <w:r w:rsidR="00512309">
        <w:rPr>
          <w:color w:val="FF0000"/>
          <w:sz w:val="20"/>
          <w:szCs w:val="20"/>
        </w:rPr>
        <w:t>D2500</w:t>
      </w:r>
      <w:r>
        <w:rPr>
          <w:sz w:val="20"/>
          <w:szCs w:val="20"/>
        </w:rPr>
        <w:fldChar w:fldCharType="end"/>
      </w:r>
      <w:r w:rsidR="00512309">
        <w:rPr>
          <w:sz w:val="20"/>
          <w:szCs w:val="20"/>
        </w:rPr>
        <w:t>  Test Method for Cloud Point of Petroleum Products</w:t>
      </w:r>
    </w:p>
    <w:bookmarkStart w:id="19" w:name="a00016"/>
    <w:bookmarkEnd w:id="19"/>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"refa00016_1"</w:instrText>
      </w:r>
      <w:r>
        <w:rPr>
          <w:sz w:val="20"/>
          <w:szCs w:val="20"/>
        </w:rPr>
        <w:fldChar w:fldCharType="separate"/>
      </w:r>
      <w:r w:rsidR="00512309">
        <w:rPr>
          <w:color w:val="FF0000"/>
          <w:sz w:val="20"/>
          <w:szCs w:val="20"/>
        </w:rPr>
        <w:t>D2622</w:t>
      </w:r>
      <w:r>
        <w:rPr>
          <w:sz w:val="20"/>
          <w:szCs w:val="20"/>
        </w:rPr>
        <w:fldChar w:fldCharType="end"/>
      </w:r>
      <w:r w:rsidR="00512309">
        <w:rPr>
          <w:sz w:val="20"/>
          <w:szCs w:val="20"/>
        </w:rPr>
        <w:t>  Test Method for Sulfur in Petroleum Products by Wavelength Dispersive X-ray Fluorescence Spectrometry</w:t>
      </w:r>
    </w:p>
    <w:bookmarkStart w:id="20" w:name="a00017"/>
    <w:bookmarkEnd w:id="20"/>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"refa00017_1"</w:instrText>
      </w:r>
      <w:r>
        <w:rPr>
          <w:sz w:val="20"/>
          <w:szCs w:val="20"/>
        </w:rPr>
        <w:fldChar w:fldCharType="separate"/>
      </w:r>
      <w:r w:rsidR="00512309">
        <w:rPr>
          <w:color w:val="FF0000"/>
          <w:sz w:val="20"/>
          <w:szCs w:val="20"/>
        </w:rPr>
        <w:t>D2709</w:t>
      </w:r>
      <w:r>
        <w:rPr>
          <w:sz w:val="20"/>
          <w:szCs w:val="20"/>
        </w:rPr>
        <w:fldChar w:fldCharType="end"/>
      </w:r>
      <w:r w:rsidR="00512309">
        <w:rPr>
          <w:sz w:val="20"/>
          <w:szCs w:val="20"/>
        </w:rPr>
        <w:t>  Test Method for Water and Sediment in Middle Distillate Fuels by Centrifuge</w:t>
      </w:r>
    </w:p>
    <w:bookmarkStart w:id="21" w:name="a00018"/>
    <w:bookmarkEnd w:id="21"/>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"refa00018_1"</w:instrText>
      </w:r>
      <w:r>
        <w:rPr>
          <w:sz w:val="20"/>
          <w:szCs w:val="20"/>
        </w:rPr>
        <w:fldChar w:fldCharType="separate"/>
      </w:r>
      <w:r w:rsidR="00512309">
        <w:rPr>
          <w:color w:val="FF0000"/>
          <w:sz w:val="20"/>
          <w:szCs w:val="20"/>
        </w:rPr>
        <w:t>D3338</w:t>
      </w:r>
      <w:r>
        <w:rPr>
          <w:sz w:val="20"/>
          <w:szCs w:val="20"/>
        </w:rPr>
        <w:fldChar w:fldCharType="end"/>
      </w:r>
      <w:r w:rsidR="00512309">
        <w:rPr>
          <w:sz w:val="20"/>
          <w:szCs w:val="20"/>
        </w:rPr>
        <w:t>  Test Method for Estimation of Net Heat of Combustion of Aviation Fuels</w:t>
      </w:r>
    </w:p>
    <w:bookmarkStart w:id="22" w:name="a00019"/>
    <w:bookmarkEnd w:id="22"/>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"refa00019_1"</w:instrText>
      </w:r>
      <w:r>
        <w:rPr>
          <w:sz w:val="20"/>
          <w:szCs w:val="20"/>
        </w:rPr>
        <w:fldChar w:fldCharType="separate"/>
      </w:r>
      <w:r w:rsidR="00512309">
        <w:rPr>
          <w:color w:val="FF0000"/>
          <w:sz w:val="20"/>
          <w:szCs w:val="20"/>
        </w:rPr>
        <w:t>D4052</w:t>
      </w:r>
      <w:r>
        <w:rPr>
          <w:sz w:val="20"/>
          <w:szCs w:val="20"/>
        </w:rPr>
        <w:fldChar w:fldCharType="end"/>
      </w:r>
      <w:r w:rsidR="00512309">
        <w:rPr>
          <w:sz w:val="20"/>
          <w:szCs w:val="20"/>
        </w:rPr>
        <w:t>  Test Method for Density, Relative Density, and API Gravity of Liquids by Digital Density Meter</w:t>
      </w:r>
    </w:p>
    <w:bookmarkStart w:id="23" w:name="a00020"/>
    <w:bookmarkEnd w:id="23"/>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"refa00020_1"</w:instrText>
      </w:r>
      <w:r>
        <w:rPr>
          <w:sz w:val="20"/>
          <w:szCs w:val="20"/>
        </w:rPr>
        <w:fldChar w:fldCharType="separate"/>
      </w:r>
      <w:r w:rsidR="00512309">
        <w:rPr>
          <w:color w:val="FF0000"/>
          <w:sz w:val="20"/>
          <w:szCs w:val="20"/>
        </w:rPr>
        <w:t>D4175</w:t>
      </w:r>
      <w:r>
        <w:rPr>
          <w:sz w:val="20"/>
          <w:szCs w:val="20"/>
        </w:rPr>
        <w:fldChar w:fldCharType="end"/>
      </w:r>
      <w:r w:rsidR="00512309">
        <w:rPr>
          <w:sz w:val="20"/>
          <w:szCs w:val="20"/>
        </w:rPr>
        <w:t>  Terminology Relating to Petroleum, Petroleum Products, and Lubricants</w:t>
      </w:r>
    </w:p>
    <w:bookmarkStart w:id="24" w:name="a00021"/>
    <w:bookmarkEnd w:id="24"/>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"refa00021_1"</w:instrText>
      </w:r>
      <w:r>
        <w:rPr>
          <w:sz w:val="20"/>
          <w:szCs w:val="20"/>
        </w:rPr>
        <w:fldChar w:fldCharType="separate"/>
      </w:r>
      <w:r w:rsidR="00512309">
        <w:rPr>
          <w:color w:val="FF0000"/>
          <w:sz w:val="20"/>
          <w:szCs w:val="20"/>
        </w:rPr>
        <w:t>D4294</w:t>
      </w:r>
      <w:r>
        <w:rPr>
          <w:sz w:val="20"/>
          <w:szCs w:val="20"/>
        </w:rPr>
        <w:fldChar w:fldCharType="end"/>
      </w:r>
      <w:r w:rsidR="00512309">
        <w:rPr>
          <w:sz w:val="20"/>
          <w:szCs w:val="20"/>
        </w:rPr>
        <w:t>  Test Method for Sulfur in Petroleum and Petroleum Products by Energy Dispersive X-ray Fluorescence Spectrometry</w:t>
      </w:r>
    </w:p>
    <w:bookmarkStart w:id="25" w:name="a00022"/>
    <w:bookmarkEnd w:id="25"/>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"refa00022_1"</w:instrText>
      </w:r>
      <w:r>
        <w:rPr>
          <w:sz w:val="20"/>
          <w:szCs w:val="20"/>
        </w:rPr>
        <w:fldChar w:fldCharType="separate"/>
      </w:r>
      <w:r w:rsidR="00512309">
        <w:rPr>
          <w:color w:val="FF0000"/>
          <w:sz w:val="20"/>
          <w:szCs w:val="20"/>
        </w:rPr>
        <w:t>D4485</w:t>
      </w:r>
      <w:r>
        <w:rPr>
          <w:sz w:val="20"/>
          <w:szCs w:val="20"/>
        </w:rPr>
        <w:fldChar w:fldCharType="end"/>
      </w:r>
      <w:r w:rsidR="00512309">
        <w:rPr>
          <w:sz w:val="20"/>
          <w:szCs w:val="20"/>
        </w:rPr>
        <w:t>  Specification for Performance of Active API Service Category Engine Oils</w:t>
      </w:r>
    </w:p>
    <w:bookmarkStart w:id="26" w:name="a00023"/>
    <w:bookmarkEnd w:id="26"/>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"refa00023_1"</w:instrText>
      </w:r>
      <w:r>
        <w:rPr>
          <w:sz w:val="20"/>
          <w:szCs w:val="20"/>
        </w:rPr>
        <w:fldChar w:fldCharType="separate"/>
      </w:r>
      <w:r w:rsidR="00512309">
        <w:rPr>
          <w:color w:val="FF0000"/>
          <w:sz w:val="20"/>
          <w:szCs w:val="20"/>
        </w:rPr>
        <w:t>D4739</w:t>
      </w:r>
      <w:r>
        <w:rPr>
          <w:sz w:val="20"/>
          <w:szCs w:val="20"/>
        </w:rPr>
        <w:fldChar w:fldCharType="end"/>
      </w:r>
      <w:r w:rsidR="00512309">
        <w:rPr>
          <w:sz w:val="20"/>
          <w:szCs w:val="20"/>
        </w:rPr>
        <w:t>  Test Method for Base Number Determination by Potentiometric Hydrochloric Acid Titration</w:t>
      </w:r>
    </w:p>
    <w:bookmarkStart w:id="27" w:name="a00024"/>
    <w:bookmarkEnd w:id="27"/>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"refa00024_1"</w:instrText>
      </w:r>
      <w:r>
        <w:rPr>
          <w:sz w:val="20"/>
          <w:szCs w:val="20"/>
        </w:rPr>
        <w:fldChar w:fldCharType="separate"/>
      </w:r>
      <w:r w:rsidR="00512309">
        <w:rPr>
          <w:color w:val="FF0000"/>
          <w:sz w:val="20"/>
          <w:szCs w:val="20"/>
        </w:rPr>
        <w:t>D5185</w:t>
      </w:r>
      <w:r>
        <w:rPr>
          <w:sz w:val="20"/>
          <w:szCs w:val="20"/>
        </w:rPr>
        <w:fldChar w:fldCharType="end"/>
      </w:r>
      <w:r w:rsidR="00512309">
        <w:rPr>
          <w:sz w:val="20"/>
          <w:szCs w:val="20"/>
        </w:rPr>
        <w:t>  Test Method for Determination of Additive Elements, Wear Metals, and Contaminants in Used Lubricating Oils and Determination of Selected Elements in Base Oils by Inductively Coupled Plasma Atomic Emission Spectrometry (ICP-AES)</w:t>
      </w:r>
    </w:p>
    <w:bookmarkStart w:id="28" w:name="a00025"/>
    <w:bookmarkEnd w:id="28"/>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"refa00025_1"</w:instrText>
      </w:r>
      <w:r>
        <w:rPr>
          <w:sz w:val="20"/>
          <w:szCs w:val="20"/>
        </w:rPr>
        <w:fldChar w:fldCharType="separate"/>
      </w:r>
      <w:r w:rsidR="00512309">
        <w:rPr>
          <w:color w:val="FF0000"/>
          <w:sz w:val="20"/>
          <w:szCs w:val="20"/>
        </w:rPr>
        <w:t>D5186</w:t>
      </w:r>
      <w:r>
        <w:rPr>
          <w:sz w:val="20"/>
          <w:szCs w:val="20"/>
        </w:rPr>
        <w:fldChar w:fldCharType="end"/>
      </w:r>
      <w:r w:rsidR="00512309">
        <w:rPr>
          <w:sz w:val="20"/>
          <w:szCs w:val="20"/>
        </w:rPr>
        <w:t xml:space="preserve">  Test Method for Determination of the Aromatic Content and Polynuclear Aromatic Content of Diesel Fuels and </w:t>
      </w:r>
      <w:r w:rsidR="00512309">
        <w:rPr>
          <w:sz w:val="20"/>
          <w:szCs w:val="20"/>
        </w:rPr>
        <w:lastRenderedPageBreak/>
        <w:t xml:space="preserve">Aviation Turbine Fuels </w:t>
      </w:r>
      <w:r w:rsidR="00FB051C">
        <w:rPr>
          <w:sz w:val="20"/>
          <w:szCs w:val="20"/>
        </w:rPr>
        <w:t>by</w:t>
      </w:r>
      <w:r w:rsidR="00512309">
        <w:rPr>
          <w:sz w:val="20"/>
          <w:szCs w:val="20"/>
        </w:rPr>
        <w:t xml:space="preserve"> Supercritical Fluid Chromatography</w:t>
      </w:r>
    </w:p>
    <w:bookmarkStart w:id="29" w:name="a00026"/>
    <w:bookmarkEnd w:id="29"/>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"refa00026_1"</w:instrText>
      </w:r>
      <w:r>
        <w:rPr>
          <w:sz w:val="20"/>
          <w:szCs w:val="20"/>
        </w:rPr>
        <w:fldChar w:fldCharType="separate"/>
      </w:r>
      <w:r w:rsidR="00512309">
        <w:rPr>
          <w:color w:val="FF0000"/>
          <w:sz w:val="20"/>
          <w:szCs w:val="20"/>
        </w:rPr>
        <w:t>D5453</w:t>
      </w:r>
      <w:r>
        <w:rPr>
          <w:sz w:val="20"/>
          <w:szCs w:val="20"/>
        </w:rPr>
        <w:fldChar w:fldCharType="end"/>
      </w:r>
      <w:r w:rsidR="00512309">
        <w:rPr>
          <w:sz w:val="20"/>
          <w:szCs w:val="20"/>
        </w:rPr>
        <w:t>  Test Method for Determination of Total Sulfur in Light Hydrocarbons, Spark Ignition Engine Fuel, Diesel Engine Fuel, and Engine Oil by Ultraviolet Fluorescence</w:t>
      </w:r>
    </w:p>
    <w:bookmarkStart w:id="30" w:name="a00027"/>
    <w:bookmarkEnd w:id="30"/>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"refa00027_1"</w:instrText>
      </w:r>
      <w:r>
        <w:rPr>
          <w:sz w:val="20"/>
          <w:szCs w:val="20"/>
        </w:rPr>
        <w:fldChar w:fldCharType="separate"/>
      </w:r>
      <w:r w:rsidR="00512309">
        <w:rPr>
          <w:color w:val="FF0000"/>
          <w:sz w:val="20"/>
          <w:szCs w:val="20"/>
        </w:rPr>
        <w:t>D5967</w:t>
      </w:r>
      <w:r>
        <w:rPr>
          <w:sz w:val="20"/>
          <w:szCs w:val="20"/>
        </w:rPr>
        <w:fldChar w:fldCharType="end"/>
      </w:r>
      <w:r w:rsidR="00512309">
        <w:rPr>
          <w:sz w:val="20"/>
          <w:szCs w:val="20"/>
        </w:rPr>
        <w:t>  Test Method for Evaluation of Diesel Engine Oils in T-8 Diesel Engine</w:t>
      </w:r>
    </w:p>
    <w:p w:rsidR="00066C65" w:rsidRPr="00066C65" w:rsidRDefault="00066C65">
      <w:pPr>
        <w:pStyle w:val="Reference"/>
        <w:spacing w:before="50" w:after="50"/>
        <w:ind w:left="400"/>
        <w:jc w:val="both"/>
        <w:rPr>
          <w:sz w:val="20"/>
          <w:szCs w:val="20"/>
        </w:rPr>
      </w:pPr>
      <w:r>
        <w:rPr>
          <w:color w:val="FF0000"/>
          <w:sz w:val="20"/>
          <w:szCs w:val="20"/>
        </w:rPr>
        <w:t xml:space="preserve">D6079 </w:t>
      </w:r>
      <w:r w:rsidRPr="0034167C">
        <w:rPr>
          <w:sz w:val="20"/>
          <w:szCs w:val="20"/>
        </w:rPr>
        <w:t>Test Method for Evaluating Lubricity of Diesel Fuels by the High-Frequency Reciprocating Rig (HFRR)</w:t>
      </w:r>
    </w:p>
    <w:bookmarkStart w:id="31" w:name="a00028"/>
    <w:bookmarkStart w:id="32" w:name="a00031"/>
    <w:bookmarkStart w:id="33" w:name="a00029"/>
    <w:bookmarkEnd w:id="31"/>
    <w:bookmarkEnd w:id="32"/>
    <w:bookmarkEnd w:id="33"/>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"refa00029_1"</w:instrText>
      </w:r>
      <w:r>
        <w:rPr>
          <w:sz w:val="20"/>
          <w:szCs w:val="20"/>
        </w:rPr>
        <w:fldChar w:fldCharType="separate"/>
      </w:r>
      <w:r w:rsidR="00512309">
        <w:rPr>
          <w:color w:val="FF0000"/>
          <w:sz w:val="20"/>
          <w:szCs w:val="20"/>
        </w:rPr>
        <w:t>E29</w:t>
      </w:r>
      <w:r>
        <w:rPr>
          <w:sz w:val="20"/>
          <w:szCs w:val="20"/>
        </w:rPr>
        <w:fldChar w:fldCharType="end"/>
      </w:r>
      <w:r w:rsidR="00512309">
        <w:rPr>
          <w:sz w:val="20"/>
          <w:szCs w:val="20"/>
        </w:rPr>
        <w:t>  Practice for Using Significant Digits in Test Data to Determine Conformance with Specifications</w:t>
      </w:r>
    </w:p>
    <w:bookmarkStart w:id="34" w:name="a00030"/>
    <w:bookmarkEnd w:id="34"/>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"refa00030_1"</w:instrText>
      </w:r>
      <w:r>
        <w:rPr>
          <w:sz w:val="20"/>
          <w:szCs w:val="20"/>
        </w:rPr>
        <w:fldChar w:fldCharType="separate"/>
      </w:r>
      <w:r w:rsidR="00512309">
        <w:rPr>
          <w:color w:val="FF0000"/>
          <w:sz w:val="20"/>
          <w:szCs w:val="20"/>
        </w:rPr>
        <w:t>E178</w:t>
      </w:r>
      <w:r>
        <w:rPr>
          <w:sz w:val="20"/>
          <w:szCs w:val="20"/>
        </w:rPr>
        <w:fldChar w:fldCharType="end"/>
      </w:r>
      <w:r w:rsidR="007B24A1">
        <w:rPr>
          <w:sz w:val="20"/>
          <w:szCs w:val="20"/>
        </w:rPr>
        <w:t>  Practice for Dealing w</w:t>
      </w:r>
      <w:r w:rsidR="00512309">
        <w:rPr>
          <w:sz w:val="20"/>
          <w:szCs w:val="20"/>
        </w:rPr>
        <w:t>ith Outlying Observations</w:t>
      </w:r>
    </w:p>
    <w:p w:rsidR="00512309" w:rsidRDefault="00512309">
      <w:pPr>
        <w:pStyle w:val="Sub-section"/>
        <w:ind w:firstLine="200"/>
        <w:jc w:val="both"/>
        <w:rPr>
          <w:sz w:val="20"/>
          <w:szCs w:val="20"/>
        </w:rPr>
      </w:pPr>
      <w:bookmarkStart w:id="35" w:name="s00009"/>
      <w:bookmarkEnd w:id="35"/>
      <w:r>
        <w:rPr>
          <w:sz w:val="20"/>
          <w:szCs w:val="20"/>
        </w:rPr>
        <w:t>2.2 </w:t>
      </w:r>
      <w:r>
        <w:rPr>
          <w:i/>
          <w:iCs/>
          <w:sz w:val="20"/>
          <w:szCs w:val="20"/>
        </w:rPr>
        <w:t>National Archives and Records Administration:</w:t>
      </w:r>
      <w:r>
        <w:rPr>
          <w:sz w:val="20"/>
          <w:szCs w:val="20"/>
          <w:vertAlign w:val="superscript"/>
        </w:rPr>
        <w:footnoteReference w:id="4"/>
      </w:r>
    </w:p>
    <w:bookmarkStart w:id="36" w:name="r00001"/>
    <w:bookmarkEnd w:id="36"/>
    <w:p w:rsidR="00512309" w:rsidRDefault="00914AAF">
      <w:pPr>
        <w:pStyle w:val="Reference"/>
        <w:spacing w:before="50" w:after="50"/>
        <w:ind w:left="400"/>
        <w:jc w:val="both"/>
        <w:rPr>
          <w:sz w:val="20"/>
          <w:szCs w:val="20"/>
        </w:rPr>
      </w:pPr>
      <w:r>
        <w:rPr>
          <w:sz w:val="20"/>
          <w:szCs w:val="20"/>
        </w:rPr>
        <w:fldChar w:fldCharType="begin"/>
      </w:r>
      <w:r w:rsidR="00512309">
        <w:rPr>
          <w:sz w:val="20"/>
          <w:szCs w:val="20"/>
        </w:rPr>
        <w:instrText>HYPERLINK "" \l "refr00001_1"</w:instrText>
      </w:r>
      <w:r>
        <w:rPr>
          <w:sz w:val="20"/>
          <w:szCs w:val="20"/>
        </w:rPr>
        <w:fldChar w:fldCharType="separate"/>
      </w:r>
      <w:r w:rsidR="00512309">
        <w:rPr>
          <w:color w:val="FF0000"/>
          <w:sz w:val="20"/>
          <w:szCs w:val="20"/>
        </w:rPr>
        <w:t>Code of Federal Regulations</w:t>
      </w:r>
      <w:r>
        <w:rPr>
          <w:sz w:val="20"/>
          <w:szCs w:val="20"/>
        </w:rPr>
        <w:fldChar w:fldCharType="end"/>
      </w:r>
      <w:r w:rsidR="00512309">
        <w:rPr>
          <w:sz w:val="20"/>
          <w:szCs w:val="20"/>
        </w:rPr>
        <w:t>  Title 40 Part 86.310-79</w:t>
      </w:r>
    </w:p>
    <w:p w:rsidR="00512309" w:rsidRDefault="00512309">
      <w:pPr>
        <w:spacing w:before="50" w:after="50"/>
        <w:ind w:left="400"/>
        <w:jc w:val="both"/>
        <w:rPr>
          <w:sz w:val="20"/>
          <w:szCs w:val="20"/>
        </w:rPr>
      </w:pPr>
    </w:p>
    <w:p w:rsidR="00512309" w:rsidRDefault="00512309">
      <w:pPr>
        <w:pStyle w:val="Section"/>
        <w:rPr>
          <w:sz w:val="20"/>
          <w:szCs w:val="20"/>
        </w:rPr>
      </w:pPr>
      <w:bookmarkStart w:id="37" w:name="s00010"/>
      <w:bookmarkEnd w:id="37"/>
      <w:r>
        <w:rPr>
          <w:b/>
          <w:bCs/>
          <w:sz w:val="20"/>
          <w:szCs w:val="20"/>
        </w:rPr>
        <w:t xml:space="preserve">3.  Terminology </w:t>
      </w:r>
    </w:p>
    <w:p w:rsidR="00512309" w:rsidRDefault="00512309">
      <w:pPr>
        <w:rPr>
          <w:b/>
          <w:bCs/>
          <w:sz w:val="20"/>
          <w:szCs w:val="20"/>
        </w:rPr>
      </w:pPr>
    </w:p>
    <w:p w:rsidR="00512309" w:rsidRDefault="00512309">
      <w:pPr>
        <w:pStyle w:val="Sub-section"/>
        <w:ind w:firstLine="200"/>
        <w:jc w:val="both"/>
        <w:rPr>
          <w:sz w:val="20"/>
          <w:szCs w:val="20"/>
        </w:rPr>
      </w:pPr>
      <w:bookmarkStart w:id="38" w:name="s00011"/>
      <w:bookmarkEnd w:id="38"/>
      <w:r>
        <w:rPr>
          <w:sz w:val="20"/>
          <w:szCs w:val="20"/>
        </w:rPr>
        <w:t>3.1 </w:t>
      </w:r>
      <w:r>
        <w:rPr>
          <w:i/>
          <w:iCs/>
          <w:sz w:val="20"/>
          <w:szCs w:val="20"/>
        </w:rPr>
        <w:t>Definitions:</w:t>
      </w:r>
    </w:p>
    <w:p w:rsidR="00512309" w:rsidRDefault="00512309">
      <w:pPr>
        <w:pStyle w:val="Sub-section"/>
        <w:ind w:firstLine="200"/>
        <w:jc w:val="both"/>
        <w:rPr>
          <w:sz w:val="20"/>
          <w:szCs w:val="20"/>
        </w:rPr>
      </w:pPr>
      <w:bookmarkStart w:id="39" w:name="s00012"/>
      <w:bookmarkEnd w:id="39"/>
      <w:r>
        <w:rPr>
          <w:sz w:val="20"/>
          <w:szCs w:val="20"/>
        </w:rPr>
        <w:t>3.1.1 </w:t>
      </w:r>
      <w:r>
        <w:rPr>
          <w:i/>
          <w:iCs/>
          <w:sz w:val="20"/>
          <w:szCs w:val="20"/>
        </w:rPr>
        <w:t>blind reference oil</w:t>
      </w:r>
      <w:r>
        <w:rPr>
          <w:sz w:val="20"/>
          <w:szCs w:val="20"/>
        </w:rPr>
        <w:t xml:space="preserve">, </w:t>
      </w:r>
      <w:r>
        <w:rPr>
          <w:i/>
          <w:iCs/>
          <w:sz w:val="20"/>
          <w:szCs w:val="20"/>
        </w:rPr>
        <w:t>n</w:t>
      </w:r>
      <w:r>
        <w:rPr>
          <w:sz w:val="20"/>
          <w:szCs w:val="20"/>
        </w:rPr>
        <w:t>—a reference oil, the identity of which is unknown by the test facility.</w:t>
      </w:r>
    </w:p>
    <w:p w:rsidR="00512309" w:rsidRDefault="00512309">
      <w:pPr>
        <w:pStyle w:val="Sub-section"/>
        <w:ind w:firstLine="200"/>
        <w:jc w:val="both"/>
        <w:rPr>
          <w:sz w:val="20"/>
          <w:szCs w:val="20"/>
        </w:rPr>
      </w:pPr>
      <w:r>
        <w:rPr>
          <w:sz w:val="20"/>
          <w:szCs w:val="20"/>
        </w:rPr>
        <w:t>3.1.1.1 </w:t>
      </w:r>
      <w:r>
        <w:rPr>
          <w:i/>
          <w:iCs/>
          <w:sz w:val="20"/>
          <w:szCs w:val="20"/>
        </w:rPr>
        <w:t>Discussion</w:t>
      </w:r>
      <w:r>
        <w:rPr>
          <w:sz w:val="20"/>
          <w:szCs w:val="20"/>
        </w:rPr>
        <w:t xml:space="preserve">—This is </w:t>
      </w:r>
      <w:r w:rsidR="00FB051C">
        <w:rPr>
          <w:sz w:val="20"/>
          <w:szCs w:val="20"/>
        </w:rPr>
        <w:t>coded</w:t>
      </w:r>
      <w:r>
        <w:rPr>
          <w:sz w:val="20"/>
          <w:szCs w:val="20"/>
        </w:rPr>
        <w:t xml:space="preserve"> reference oil that is submitted by a source independent from the test facility.</w:t>
      </w:r>
    </w:p>
    <w:bookmarkStart w:id="40" w:name="refa00020_1"/>
    <w:bookmarkEnd w:id="40"/>
    <w:p w:rsidR="00512309" w:rsidRDefault="00914AAF">
      <w:pPr>
        <w:jc w:val="right"/>
        <w:rPr>
          <w:sz w:val="20"/>
          <w:szCs w:val="20"/>
        </w:rPr>
      </w:pPr>
      <w:r>
        <w:rPr>
          <w:b/>
          <w:bCs/>
          <w:sz w:val="20"/>
          <w:szCs w:val="20"/>
        </w:rPr>
        <w:fldChar w:fldCharType="begin"/>
      </w:r>
      <w:r w:rsidR="00512309">
        <w:rPr>
          <w:b/>
          <w:bCs/>
          <w:sz w:val="20"/>
          <w:szCs w:val="20"/>
        </w:rPr>
        <w:instrText>HYPERLINK "" \l "refa00020_2"</w:instrText>
      </w:r>
      <w:r>
        <w:rPr>
          <w:b/>
          <w:bCs/>
          <w:sz w:val="20"/>
          <w:szCs w:val="20"/>
        </w:rPr>
        <w:fldChar w:fldCharType="separate"/>
      </w:r>
      <w:r w:rsidR="00512309">
        <w:rPr>
          <w:b/>
          <w:bCs/>
          <w:color w:val="FF0000"/>
          <w:sz w:val="20"/>
          <w:szCs w:val="20"/>
        </w:rPr>
        <w:t>D4175</w:t>
      </w:r>
      <w:r>
        <w:rPr>
          <w:b/>
          <w:bCs/>
          <w:sz w:val="20"/>
          <w:szCs w:val="20"/>
        </w:rPr>
        <w:fldChar w:fldCharType="end"/>
      </w:r>
    </w:p>
    <w:p w:rsidR="00512309" w:rsidRDefault="00512309">
      <w:pPr>
        <w:pStyle w:val="Sub-section"/>
        <w:ind w:firstLine="200"/>
        <w:jc w:val="both"/>
        <w:rPr>
          <w:sz w:val="20"/>
          <w:szCs w:val="20"/>
        </w:rPr>
      </w:pPr>
      <w:r>
        <w:rPr>
          <w:sz w:val="20"/>
          <w:szCs w:val="20"/>
        </w:rPr>
        <w:t xml:space="preserve"> </w:t>
      </w:r>
      <w:bookmarkStart w:id="41" w:name="s00013"/>
      <w:bookmarkEnd w:id="41"/>
      <w:r>
        <w:rPr>
          <w:sz w:val="20"/>
          <w:szCs w:val="20"/>
        </w:rPr>
        <w:t>3.1.2 </w:t>
      </w:r>
      <w:r>
        <w:rPr>
          <w:i/>
          <w:iCs/>
          <w:sz w:val="20"/>
          <w:szCs w:val="20"/>
        </w:rPr>
        <w:t>blowby</w:t>
      </w:r>
      <w:r>
        <w:rPr>
          <w:sz w:val="20"/>
          <w:szCs w:val="20"/>
        </w:rPr>
        <w:t xml:space="preserve">, </w:t>
      </w:r>
      <w:r>
        <w:rPr>
          <w:i/>
          <w:iCs/>
          <w:sz w:val="20"/>
          <w:szCs w:val="20"/>
        </w:rPr>
        <w:t>n</w:t>
      </w:r>
      <w:r>
        <w:rPr>
          <w:sz w:val="20"/>
          <w:szCs w:val="20"/>
        </w:rPr>
        <w:t>—</w:t>
      </w:r>
      <w:r>
        <w:rPr>
          <w:i/>
          <w:iCs/>
          <w:sz w:val="20"/>
          <w:szCs w:val="20"/>
        </w:rPr>
        <w:t>in internal combustion engines</w:t>
      </w:r>
      <w:r>
        <w:rPr>
          <w:sz w:val="20"/>
          <w:szCs w:val="20"/>
        </w:rPr>
        <w:t>, that portion of the combustion products and unburned air/fuel mixture that leaks past piston rings into the engine crankcase during operation.</w:t>
      </w:r>
    </w:p>
    <w:p w:rsidR="00512309" w:rsidRDefault="00512309">
      <w:pPr>
        <w:pStyle w:val="Sub-section"/>
        <w:ind w:firstLine="200"/>
        <w:jc w:val="both"/>
        <w:rPr>
          <w:sz w:val="20"/>
          <w:szCs w:val="20"/>
        </w:rPr>
      </w:pPr>
      <w:bookmarkStart w:id="42" w:name="s00014"/>
      <w:bookmarkEnd w:id="42"/>
      <w:r>
        <w:rPr>
          <w:sz w:val="20"/>
          <w:szCs w:val="20"/>
        </w:rPr>
        <w:t>3.1.3 </w:t>
      </w:r>
      <w:r>
        <w:rPr>
          <w:i/>
          <w:iCs/>
          <w:sz w:val="20"/>
          <w:szCs w:val="20"/>
        </w:rPr>
        <w:t>calibrate</w:t>
      </w:r>
      <w:r>
        <w:rPr>
          <w:sz w:val="20"/>
          <w:szCs w:val="20"/>
        </w:rPr>
        <w:t xml:space="preserve">, </w:t>
      </w:r>
      <w:r>
        <w:rPr>
          <w:i/>
          <w:iCs/>
          <w:sz w:val="20"/>
          <w:szCs w:val="20"/>
        </w:rPr>
        <w:t>v</w:t>
      </w:r>
      <w:r>
        <w:rPr>
          <w:sz w:val="20"/>
          <w:szCs w:val="20"/>
        </w:rPr>
        <w:t xml:space="preserve">—to determine the indication or output of a device (e.g., thermometer, manometer, </w:t>
      </w:r>
      <w:r w:rsidR="00795AB2">
        <w:rPr>
          <w:sz w:val="20"/>
          <w:szCs w:val="20"/>
        </w:rPr>
        <w:t>and engine</w:t>
      </w:r>
      <w:r>
        <w:rPr>
          <w:sz w:val="20"/>
          <w:szCs w:val="20"/>
        </w:rPr>
        <w:t>) with respect to that of a standard.</w:t>
      </w:r>
    </w:p>
    <w:p w:rsidR="00512309" w:rsidRDefault="00512309">
      <w:pPr>
        <w:pStyle w:val="Sub-section"/>
        <w:ind w:firstLine="200"/>
        <w:jc w:val="both"/>
        <w:rPr>
          <w:sz w:val="20"/>
          <w:szCs w:val="20"/>
        </w:rPr>
      </w:pPr>
      <w:bookmarkStart w:id="43" w:name="s00015"/>
      <w:bookmarkEnd w:id="43"/>
      <w:r>
        <w:rPr>
          <w:sz w:val="20"/>
          <w:szCs w:val="20"/>
        </w:rPr>
        <w:t>3.1.4 </w:t>
      </w:r>
      <w:r>
        <w:rPr>
          <w:i/>
          <w:iCs/>
          <w:sz w:val="20"/>
          <w:szCs w:val="20"/>
        </w:rPr>
        <w:t>candidate oil</w:t>
      </w:r>
      <w:r>
        <w:rPr>
          <w:sz w:val="20"/>
          <w:szCs w:val="20"/>
        </w:rPr>
        <w:t xml:space="preserve">, </w:t>
      </w:r>
      <w:r>
        <w:rPr>
          <w:i/>
          <w:iCs/>
          <w:sz w:val="20"/>
          <w:szCs w:val="20"/>
        </w:rPr>
        <w:t>n</w:t>
      </w:r>
      <w:r>
        <w:rPr>
          <w:sz w:val="20"/>
          <w:szCs w:val="20"/>
        </w:rPr>
        <w:t xml:space="preserve">—an oil that is intended to have the performance characteristics necessary to satisfy a specification and is intended to be tested against that specification.        </w:t>
      </w:r>
      <w:bookmarkStart w:id="44" w:name="refa00020_2"/>
      <w:bookmarkEnd w:id="44"/>
      <w:r w:rsidR="00914AAF">
        <w:rPr>
          <w:b/>
          <w:bCs/>
          <w:sz w:val="20"/>
          <w:szCs w:val="20"/>
        </w:rPr>
        <w:fldChar w:fldCharType="begin"/>
      </w:r>
      <w:r>
        <w:rPr>
          <w:b/>
          <w:bCs/>
          <w:sz w:val="20"/>
          <w:szCs w:val="20"/>
        </w:rPr>
        <w:instrText>HYPERLINK "" \l "refa00020_3"</w:instrText>
      </w:r>
      <w:r w:rsidR="00914AAF">
        <w:rPr>
          <w:b/>
          <w:bCs/>
          <w:sz w:val="20"/>
          <w:szCs w:val="20"/>
        </w:rPr>
        <w:fldChar w:fldCharType="separate"/>
      </w:r>
      <w:r>
        <w:rPr>
          <w:b/>
          <w:bCs/>
          <w:color w:val="FF0000"/>
          <w:sz w:val="20"/>
          <w:szCs w:val="20"/>
        </w:rPr>
        <w:t>D4175</w:t>
      </w:r>
      <w:r w:rsidR="00914AAF">
        <w:rPr>
          <w:b/>
          <w:bCs/>
          <w:sz w:val="20"/>
          <w:szCs w:val="20"/>
        </w:rPr>
        <w:fldChar w:fldCharType="end"/>
      </w:r>
    </w:p>
    <w:p w:rsidR="00512309" w:rsidRDefault="00512309">
      <w:pPr>
        <w:pStyle w:val="Sub-section"/>
        <w:ind w:firstLine="200"/>
        <w:jc w:val="both"/>
        <w:rPr>
          <w:sz w:val="20"/>
          <w:szCs w:val="20"/>
        </w:rPr>
      </w:pPr>
      <w:bookmarkStart w:id="45" w:name="s00016"/>
      <w:bookmarkEnd w:id="45"/>
      <w:r>
        <w:rPr>
          <w:sz w:val="20"/>
          <w:szCs w:val="20"/>
        </w:rPr>
        <w:t>3.1.5 </w:t>
      </w:r>
      <w:r>
        <w:rPr>
          <w:i/>
          <w:iCs/>
          <w:sz w:val="20"/>
          <w:szCs w:val="20"/>
        </w:rPr>
        <w:t>exhaust gas recirculation (EGR)</w:t>
      </w:r>
      <w:r>
        <w:rPr>
          <w:sz w:val="20"/>
          <w:szCs w:val="20"/>
        </w:rPr>
        <w:t xml:space="preserve">, </w:t>
      </w:r>
      <w:r>
        <w:rPr>
          <w:i/>
          <w:iCs/>
          <w:sz w:val="20"/>
          <w:szCs w:val="20"/>
        </w:rPr>
        <w:t>n</w:t>
      </w:r>
      <w:r>
        <w:rPr>
          <w:sz w:val="20"/>
          <w:szCs w:val="20"/>
        </w:rPr>
        <w:t>—the mixing of exhaust gas with intake air to reduce the formation of nitrogen oxides (NO</w:t>
      </w:r>
      <w:r>
        <w:rPr>
          <w:sz w:val="20"/>
          <w:szCs w:val="20"/>
          <w:vertAlign w:val="subscript"/>
        </w:rPr>
        <w:t>x</w:t>
      </w:r>
      <w:r>
        <w:rPr>
          <w:sz w:val="20"/>
          <w:szCs w:val="20"/>
        </w:rPr>
        <w:t xml:space="preserve">).        </w:t>
      </w:r>
      <w:bookmarkStart w:id="46" w:name="refa00020_3"/>
      <w:bookmarkEnd w:id="46"/>
      <w:r w:rsidR="00914AAF">
        <w:rPr>
          <w:b/>
          <w:bCs/>
          <w:sz w:val="20"/>
          <w:szCs w:val="20"/>
        </w:rPr>
        <w:fldChar w:fldCharType="begin"/>
      </w:r>
      <w:r>
        <w:rPr>
          <w:b/>
          <w:bCs/>
          <w:sz w:val="20"/>
          <w:szCs w:val="20"/>
        </w:rPr>
        <w:instrText>HYPERLINK "" \l "refa00020_4"</w:instrText>
      </w:r>
      <w:r w:rsidR="00914AAF">
        <w:rPr>
          <w:b/>
          <w:bCs/>
          <w:sz w:val="20"/>
          <w:szCs w:val="20"/>
        </w:rPr>
        <w:fldChar w:fldCharType="separate"/>
      </w:r>
      <w:r>
        <w:rPr>
          <w:b/>
          <w:bCs/>
          <w:color w:val="FF0000"/>
          <w:sz w:val="20"/>
          <w:szCs w:val="20"/>
        </w:rPr>
        <w:t>D4175</w:t>
      </w:r>
      <w:r w:rsidR="00914AAF">
        <w:rPr>
          <w:b/>
          <w:bCs/>
          <w:sz w:val="20"/>
          <w:szCs w:val="20"/>
        </w:rPr>
        <w:fldChar w:fldCharType="end"/>
      </w:r>
    </w:p>
    <w:p w:rsidR="00512309" w:rsidRDefault="00512309">
      <w:pPr>
        <w:pStyle w:val="Sub-section"/>
        <w:ind w:firstLine="200"/>
        <w:jc w:val="both"/>
        <w:rPr>
          <w:sz w:val="20"/>
          <w:szCs w:val="20"/>
        </w:rPr>
      </w:pPr>
      <w:bookmarkStart w:id="47" w:name="s00017"/>
      <w:bookmarkEnd w:id="47"/>
      <w:r>
        <w:rPr>
          <w:sz w:val="20"/>
          <w:szCs w:val="20"/>
        </w:rPr>
        <w:t>3.1.6 </w:t>
      </w:r>
      <w:r>
        <w:rPr>
          <w:i/>
          <w:iCs/>
          <w:sz w:val="20"/>
          <w:szCs w:val="20"/>
        </w:rPr>
        <w:t>heavy-duty</w:t>
      </w:r>
      <w:r>
        <w:rPr>
          <w:sz w:val="20"/>
          <w:szCs w:val="20"/>
        </w:rPr>
        <w:t xml:space="preserve">, </w:t>
      </w:r>
      <w:r>
        <w:rPr>
          <w:i/>
          <w:iCs/>
          <w:sz w:val="20"/>
          <w:szCs w:val="20"/>
        </w:rPr>
        <w:t>adj</w:t>
      </w:r>
      <w:r>
        <w:rPr>
          <w:sz w:val="20"/>
          <w:szCs w:val="20"/>
        </w:rPr>
        <w:t>—</w:t>
      </w:r>
      <w:r>
        <w:rPr>
          <w:i/>
          <w:iCs/>
          <w:sz w:val="20"/>
          <w:szCs w:val="20"/>
        </w:rPr>
        <w:t>in internal combustion engine operation</w:t>
      </w:r>
      <w:r>
        <w:rPr>
          <w:sz w:val="20"/>
          <w:szCs w:val="20"/>
        </w:rPr>
        <w:t xml:space="preserve">, characterized by average speeds, power output and internal temperatures that are close to the potential maximums.        </w:t>
      </w:r>
      <w:bookmarkStart w:id="48" w:name="refa00020_4"/>
      <w:bookmarkEnd w:id="48"/>
      <w:r w:rsidR="00914AAF">
        <w:rPr>
          <w:b/>
          <w:bCs/>
          <w:sz w:val="20"/>
          <w:szCs w:val="20"/>
        </w:rPr>
        <w:fldChar w:fldCharType="begin"/>
      </w:r>
      <w:r>
        <w:rPr>
          <w:b/>
          <w:bCs/>
          <w:sz w:val="20"/>
          <w:szCs w:val="20"/>
        </w:rPr>
        <w:instrText>HYPERLINK "" \l "refa00020_5"</w:instrText>
      </w:r>
      <w:r w:rsidR="00914AAF">
        <w:rPr>
          <w:b/>
          <w:bCs/>
          <w:sz w:val="20"/>
          <w:szCs w:val="20"/>
        </w:rPr>
        <w:fldChar w:fldCharType="separate"/>
      </w:r>
      <w:r>
        <w:rPr>
          <w:b/>
          <w:bCs/>
          <w:color w:val="FF0000"/>
          <w:sz w:val="20"/>
          <w:szCs w:val="20"/>
        </w:rPr>
        <w:t>D4175</w:t>
      </w:r>
      <w:r w:rsidR="00914AAF">
        <w:rPr>
          <w:b/>
          <w:bCs/>
          <w:sz w:val="20"/>
          <w:szCs w:val="20"/>
        </w:rPr>
        <w:fldChar w:fldCharType="end"/>
      </w:r>
    </w:p>
    <w:p w:rsidR="00512309" w:rsidRDefault="00B3680B">
      <w:pPr>
        <w:pStyle w:val="Sub-section"/>
        <w:ind w:firstLine="200"/>
        <w:jc w:val="both"/>
        <w:rPr>
          <w:sz w:val="20"/>
          <w:szCs w:val="20"/>
        </w:rPr>
      </w:pPr>
      <w:bookmarkStart w:id="49" w:name="s00018"/>
      <w:bookmarkEnd w:id="49"/>
      <w:r>
        <w:rPr>
          <w:sz w:val="20"/>
          <w:szCs w:val="20"/>
        </w:rPr>
        <w:t>3.1.7</w:t>
      </w:r>
      <w:r w:rsidR="00512309">
        <w:rPr>
          <w:sz w:val="20"/>
          <w:szCs w:val="20"/>
        </w:rPr>
        <w:t xml:space="preserve"> </w:t>
      </w:r>
      <w:r w:rsidR="00512309">
        <w:rPr>
          <w:i/>
          <w:iCs/>
          <w:sz w:val="20"/>
          <w:szCs w:val="20"/>
        </w:rPr>
        <w:t>heavy-duty engine</w:t>
      </w:r>
      <w:r w:rsidR="00512309">
        <w:rPr>
          <w:sz w:val="20"/>
          <w:szCs w:val="20"/>
        </w:rPr>
        <w:t xml:space="preserve">, </w:t>
      </w:r>
      <w:r w:rsidR="00512309">
        <w:rPr>
          <w:i/>
          <w:iCs/>
          <w:sz w:val="20"/>
          <w:szCs w:val="20"/>
        </w:rPr>
        <w:t>n</w:t>
      </w:r>
      <w:r w:rsidR="00512309">
        <w:rPr>
          <w:sz w:val="20"/>
          <w:szCs w:val="20"/>
        </w:rPr>
        <w:t>—</w:t>
      </w:r>
      <w:r w:rsidR="00512309">
        <w:rPr>
          <w:i/>
          <w:iCs/>
          <w:sz w:val="20"/>
          <w:szCs w:val="20"/>
        </w:rPr>
        <w:t>in internal combustion engine types</w:t>
      </w:r>
      <w:r w:rsidR="00512309">
        <w:rPr>
          <w:sz w:val="20"/>
          <w:szCs w:val="20"/>
        </w:rPr>
        <w:t>, one that is designed to allow operation continuously at or close to its peak output.</w:t>
      </w:r>
    </w:p>
    <w:p w:rsidR="00512309" w:rsidRDefault="00512309">
      <w:pPr>
        <w:pStyle w:val="Sub-section"/>
        <w:ind w:firstLine="200"/>
        <w:jc w:val="both"/>
        <w:rPr>
          <w:sz w:val="20"/>
          <w:szCs w:val="20"/>
        </w:rPr>
      </w:pPr>
      <w:bookmarkStart w:id="50" w:name="s00019"/>
      <w:bookmarkEnd w:id="50"/>
      <w:r>
        <w:rPr>
          <w:sz w:val="20"/>
          <w:szCs w:val="20"/>
        </w:rPr>
        <w:t>3.1.8 </w:t>
      </w:r>
      <w:r>
        <w:rPr>
          <w:i/>
          <w:iCs/>
          <w:sz w:val="20"/>
          <w:szCs w:val="20"/>
        </w:rPr>
        <w:t>non-reference oil</w:t>
      </w:r>
      <w:r>
        <w:rPr>
          <w:sz w:val="20"/>
          <w:szCs w:val="20"/>
        </w:rPr>
        <w:t xml:space="preserve">, </w:t>
      </w:r>
      <w:r>
        <w:rPr>
          <w:i/>
          <w:iCs/>
          <w:sz w:val="20"/>
          <w:szCs w:val="20"/>
        </w:rPr>
        <w:t>n</w:t>
      </w:r>
      <w:r>
        <w:rPr>
          <w:sz w:val="20"/>
          <w:szCs w:val="20"/>
        </w:rPr>
        <w:t xml:space="preserve">—any oil other than a reference oil; such as a research formulation, commercial oil or candidate oil.        </w:t>
      </w:r>
      <w:bookmarkStart w:id="51" w:name="refa00020_5"/>
      <w:bookmarkEnd w:id="51"/>
      <w:r w:rsidR="00914AAF">
        <w:rPr>
          <w:b/>
          <w:bCs/>
          <w:sz w:val="20"/>
          <w:szCs w:val="20"/>
        </w:rPr>
        <w:fldChar w:fldCharType="begin"/>
      </w:r>
      <w:r>
        <w:rPr>
          <w:b/>
          <w:bCs/>
          <w:sz w:val="20"/>
          <w:szCs w:val="20"/>
        </w:rPr>
        <w:instrText>HYPERLINK "" \l "refa00020_6"</w:instrText>
      </w:r>
      <w:r w:rsidR="00914AAF">
        <w:rPr>
          <w:b/>
          <w:bCs/>
          <w:sz w:val="20"/>
          <w:szCs w:val="20"/>
        </w:rPr>
        <w:fldChar w:fldCharType="separate"/>
      </w:r>
      <w:r>
        <w:rPr>
          <w:b/>
          <w:bCs/>
          <w:color w:val="FF0000"/>
          <w:sz w:val="20"/>
          <w:szCs w:val="20"/>
        </w:rPr>
        <w:t>D4175</w:t>
      </w:r>
      <w:r w:rsidR="00914AAF">
        <w:rPr>
          <w:b/>
          <w:bCs/>
          <w:sz w:val="20"/>
          <w:szCs w:val="20"/>
        </w:rPr>
        <w:fldChar w:fldCharType="end"/>
      </w:r>
    </w:p>
    <w:p w:rsidR="00512309" w:rsidRDefault="00512309">
      <w:pPr>
        <w:pStyle w:val="Sub-section"/>
        <w:ind w:firstLine="200"/>
        <w:jc w:val="both"/>
        <w:rPr>
          <w:sz w:val="20"/>
          <w:szCs w:val="20"/>
        </w:rPr>
      </w:pPr>
      <w:bookmarkStart w:id="52" w:name="s00020"/>
      <w:bookmarkEnd w:id="52"/>
      <w:r>
        <w:rPr>
          <w:sz w:val="20"/>
          <w:szCs w:val="20"/>
        </w:rPr>
        <w:t xml:space="preserve">3.1.9  </w:t>
      </w:r>
      <w:r>
        <w:rPr>
          <w:i/>
          <w:iCs/>
          <w:sz w:val="20"/>
          <w:szCs w:val="20"/>
        </w:rPr>
        <w:t>non-standard test</w:t>
      </w:r>
      <w:r>
        <w:rPr>
          <w:sz w:val="20"/>
          <w:szCs w:val="20"/>
        </w:rPr>
        <w:t xml:space="preserve">, </w:t>
      </w:r>
      <w:r>
        <w:rPr>
          <w:i/>
          <w:iCs/>
          <w:sz w:val="20"/>
          <w:szCs w:val="20"/>
        </w:rPr>
        <w:t>n</w:t>
      </w:r>
      <w:r>
        <w:rPr>
          <w:sz w:val="20"/>
          <w:szCs w:val="20"/>
        </w:rPr>
        <w:t xml:space="preserve">—a test that is not conducted in conformance with the requirements in the standard test method; such as running on an uncalibrated test stand, using different test equipment, applying different equipment assembly procedures, or using modified operating conditions.        </w:t>
      </w:r>
      <w:bookmarkStart w:id="53" w:name="refa00020_6"/>
      <w:bookmarkEnd w:id="53"/>
      <w:r w:rsidR="00914AAF">
        <w:rPr>
          <w:b/>
          <w:bCs/>
          <w:sz w:val="20"/>
          <w:szCs w:val="20"/>
        </w:rPr>
        <w:fldChar w:fldCharType="begin"/>
      </w:r>
      <w:r>
        <w:rPr>
          <w:b/>
          <w:bCs/>
          <w:sz w:val="20"/>
          <w:szCs w:val="20"/>
        </w:rPr>
        <w:instrText>HYPERLINK "" \l "refa00020_7"</w:instrText>
      </w:r>
      <w:r w:rsidR="00914AAF">
        <w:rPr>
          <w:b/>
          <w:bCs/>
          <w:sz w:val="20"/>
          <w:szCs w:val="20"/>
        </w:rPr>
        <w:fldChar w:fldCharType="separate"/>
      </w:r>
      <w:r>
        <w:rPr>
          <w:b/>
          <w:bCs/>
          <w:color w:val="FF0000"/>
          <w:sz w:val="20"/>
          <w:szCs w:val="20"/>
        </w:rPr>
        <w:t>D4175</w:t>
      </w:r>
      <w:r w:rsidR="00914AAF">
        <w:rPr>
          <w:b/>
          <w:bCs/>
          <w:sz w:val="20"/>
          <w:szCs w:val="20"/>
        </w:rPr>
        <w:fldChar w:fldCharType="end"/>
      </w:r>
    </w:p>
    <w:p w:rsidR="00512309" w:rsidRDefault="00512309">
      <w:pPr>
        <w:pStyle w:val="Sub-section"/>
        <w:ind w:firstLine="200"/>
        <w:jc w:val="both"/>
        <w:rPr>
          <w:sz w:val="20"/>
          <w:szCs w:val="20"/>
        </w:rPr>
      </w:pPr>
      <w:bookmarkStart w:id="54" w:name="s00021"/>
      <w:bookmarkEnd w:id="54"/>
      <w:r>
        <w:rPr>
          <w:sz w:val="20"/>
          <w:szCs w:val="20"/>
        </w:rPr>
        <w:t>3.1.10 </w:t>
      </w:r>
      <w:r>
        <w:rPr>
          <w:i/>
          <w:iCs/>
          <w:sz w:val="20"/>
          <w:szCs w:val="20"/>
        </w:rPr>
        <w:t>oxidation</w:t>
      </w:r>
      <w:r>
        <w:rPr>
          <w:sz w:val="20"/>
          <w:szCs w:val="20"/>
        </w:rPr>
        <w:t xml:space="preserve">, </w:t>
      </w:r>
      <w:r>
        <w:rPr>
          <w:i/>
          <w:iCs/>
          <w:sz w:val="20"/>
          <w:szCs w:val="20"/>
        </w:rPr>
        <w:t>n</w:t>
      </w:r>
      <w:r>
        <w:rPr>
          <w:sz w:val="20"/>
          <w:szCs w:val="20"/>
        </w:rPr>
        <w:t>—</w:t>
      </w:r>
      <w:r>
        <w:rPr>
          <w:i/>
          <w:iCs/>
          <w:sz w:val="20"/>
          <w:szCs w:val="20"/>
        </w:rPr>
        <w:t>of engine oil</w:t>
      </w:r>
      <w:r>
        <w:rPr>
          <w:sz w:val="20"/>
          <w:szCs w:val="20"/>
        </w:rPr>
        <w:t>, the reaction of the oil with an electron acceptor, generally oxygen, that can produce deleterious acidic or resinous materials often manifested as sludge formation, varnish formation, viscosity increase, or corrosion, or combination thereof.</w:t>
      </w:r>
    </w:p>
    <w:p w:rsidR="00512309" w:rsidRDefault="00512309">
      <w:pPr>
        <w:pStyle w:val="Sub-section"/>
        <w:ind w:firstLine="200"/>
        <w:jc w:val="both"/>
        <w:rPr>
          <w:sz w:val="20"/>
          <w:szCs w:val="20"/>
        </w:rPr>
      </w:pPr>
      <w:bookmarkStart w:id="55" w:name="s00022"/>
      <w:bookmarkEnd w:id="55"/>
      <w:r>
        <w:rPr>
          <w:sz w:val="20"/>
          <w:szCs w:val="20"/>
        </w:rPr>
        <w:t>3.1.11 </w:t>
      </w:r>
      <w:r>
        <w:rPr>
          <w:i/>
          <w:iCs/>
          <w:sz w:val="20"/>
          <w:szCs w:val="20"/>
        </w:rPr>
        <w:t>reference oil</w:t>
      </w:r>
      <w:r>
        <w:rPr>
          <w:sz w:val="20"/>
          <w:szCs w:val="20"/>
        </w:rPr>
        <w:t xml:space="preserve">, </w:t>
      </w:r>
      <w:r>
        <w:rPr>
          <w:i/>
          <w:iCs/>
          <w:sz w:val="20"/>
          <w:szCs w:val="20"/>
        </w:rPr>
        <w:t>n</w:t>
      </w:r>
      <w:r>
        <w:rPr>
          <w:sz w:val="20"/>
          <w:szCs w:val="20"/>
        </w:rPr>
        <w:t>—an oil of known performance characteristics, used as a basis for comparison.</w:t>
      </w:r>
    </w:p>
    <w:p w:rsidR="00512309" w:rsidRDefault="00512309">
      <w:pPr>
        <w:pStyle w:val="Sub-section"/>
        <w:ind w:firstLine="200"/>
        <w:jc w:val="both"/>
        <w:rPr>
          <w:sz w:val="20"/>
          <w:szCs w:val="20"/>
        </w:rPr>
      </w:pPr>
      <w:r>
        <w:rPr>
          <w:sz w:val="20"/>
          <w:szCs w:val="20"/>
        </w:rPr>
        <w:t>3.1.11.1 </w:t>
      </w:r>
      <w:r>
        <w:rPr>
          <w:i/>
          <w:iCs/>
          <w:sz w:val="20"/>
          <w:szCs w:val="20"/>
        </w:rPr>
        <w:t>Discussion</w:t>
      </w:r>
      <w:r>
        <w:rPr>
          <w:sz w:val="20"/>
          <w:szCs w:val="20"/>
        </w:rPr>
        <w:t>—Reference oils are used to calibrate testing facilities, to compare the performance of other oils, or to evaluate other materials (such as seals) that interact with oils.</w:t>
      </w:r>
    </w:p>
    <w:bookmarkStart w:id="56" w:name="refa00020_7"/>
    <w:bookmarkEnd w:id="56"/>
    <w:p w:rsidR="00512309" w:rsidRDefault="00914AAF">
      <w:pPr>
        <w:jc w:val="right"/>
        <w:rPr>
          <w:sz w:val="20"/>
          <w:szCs w:val="20"/>
        </w:rPr>
      </w:pPr>
      <w:r>
        <w:rPr>
          <w:b/>
          <w:bCs/>
          <w:sz w:val="20"/>
          <w:szCs w:val="20"/>
        </w:rPr>
        <w:fldChar w:fldCharType="begin"/>
      </w:r>
      <w:r w:rsidR="00512309">
        <w:rPr>
          <w:b/>
          <w:bCs/>
          <w:sz w:val="20"/>
          <w:szCs w:val="20"/>
        </w:rPr>
        <w:instrText>HYPERLINK "" \l "refa00020_8"</w:instrText>
      </w:r>
      <w:r>
        <w:rPr>
          <w:b/>
          <w:bCs/>
          <w:sz w:val="20"/>
          <w:szCs w:val="20"/>
        </w:rPr>
        <w:fldChar w:fldCharType="separate"/>
      </w:r>
      <w:r w:rsidR="00512309">
        <w:rPr>
          <w:b/>
          <w:bCs/>
          <w:color w:val="FF0000"/>
          <w:sz w:val="20"/>
          <w:szCs w:val="20"/>
        </w:rPr>
        <w:t>D4175</w:t>
      </w:r>
      <w:r>
        <w:rPr>
          <w:b/>
          <w:bCs/>
          <w:sz w:val="20"/>
          <w:szCs w:val="20"/>
        </w:rPr>
        <w:fldChar w:fldCharType="end"/>
      </w:r>
    </w:p>
    <w:p w:rsidR="00512309" w:rsidRDefault="00512309">
      <w:pPr>
        <w:pStyle w:val="Sub-section"/>
        <w:ind w:firstLine="200"/>
        <w:jc w:val="both"/>
        <w:rPr>
          <w:sz w:val="20"/>
          <w:szCs w:val="20"/>
        </w:rPr>
      </w:pPr>
      <w:r>
        <w:rPr>
          <w:sz w:val="20"/>
          <w:szCs w:val="20"/>
        </w:rPr>
        <w:t xml:space="preserve"> </w:t>
      </w:r>
      <w:bookmarkStart w:id="57" w:name="s00023"/>
      <w:bookmarkEnd w:id="57"/>
      <w:r>
        <w:rPr>
          <w:sz w:val="20"/>
          <w:szCs w:val="20"/>
        </w:rPr>
        <w:t>3.1.12 </w:t>
      </w:r>
      <w:r>
        <w:rPr>
          <w:i/>
          <w:iCs/>
          <w:sz w:val="20"/>
          <w:szCs w:val="20"/>
        </w:rPr>
        <w:t>sludge</w:t>
      </w:r>
      <w:r>
        <w:rPr>
          <w:sz w:val="20"/>
          <w:szCs w:val="20"/>
        </w:rPr>
        <w:t xml:space="preserve">, </w:t>
      </w:r>
      <w:r>
        <w:rPr>
          <w:i/>
          <w:iCs/>
          <w:sz w:val="20"/>
          <w:szCs w:val="20"/>
        </w:rPr>
        <w:t>n</w:t>
      </w:r>
      <w:r>
        <w:rPr>
          <w:sz w:val="20"/>
          <w:szCs w:val="20"/>
        </w:rPr>
        <w:t>—</w:t>
      </w:r>
      <w:r>
        <w:rPr>
          <w:i/>
          <w:iCs/>
          <w:sz w:val="20"/>
          <w:szCs w:val="20"/>
        </w:rPr>
        <w:t>in internal combustion engines</w:t>
      </w:r>
      <w:r>
        <w:rPr>
          <w:sz w:val="20"/>
          <w:szCs w:val="20"/>
        </w:rPr>
        <w:t xml:space="preserve">, a deposit, principally composed of insoluble resins and oxidation products from fuel combustion and the </w:t>
      </w:r>
      <w:r w:rsidR="00FB051C">
        <w:rPr>
          <w:sz w:val="20"/>
          <w:szCs w:val="20"/>
        </w:rPr>
        <w:t>lubricant that</w:t>
      </w:r>
      <w:r>
        <w:rPr>
          <w:sz w:val="20"/>
          <w:szCs w:val="20"/>
        </w:rPr>
        <w:t xml:space="preserve"> does not drain from engine parts but can be removed by wiping with a cloth.        </w:t>
      </w:r>
      <w:bookmarkStart w:id="58" w:name="refa00020_8"/>
      <w:bookmarkEnd w:id="58"/>
      <w:r w:rsidR="00914AAF">
        <w:rPr>
          <w:b/>
          <w:bCs/>
          <w:sz w:val="20"/>
          <w:szCs w:val="20"/>
        </w:rPr>
        <w:fldChar w:fldCharType="begin"/>
      </w:r>
      <w:r>
        <w:rPr>
          <w:b/>
          <w:bCs/>
          <w:sz w:val="20"/>
          <w:szCs w:val="20"/>
        </w:rPr>
        <w:instrText>HYPERLINK "" \l "refa00020_9"</w:instrText>
      </w:r>
      <w:r w:rsidR="00914AAF">
        <w:rPr>
          <w:b/>
          <w:bCs/>
          <w:sz w:val="20"/>
          <w:szCs w:val="20"/>
        </w:rPr>
        <w:fldChar w:fldCharType="separate"/>
      </w:r>
      <w:r>
        <w:rPr>
          <w:b/>
          <w:bCs/>
          <w:color w:val="FF0000"/>
          <w:sz w:val="20"/>
          <w:szCs w:val="20"/>
        </w:rPr>
        <w:t>D4175</w:t>
      </w:r>
      <w:r w:rsidR="00914AAF">
        <w:rPr>
          <w:b/>
          <w:bCs/>
          <w:sz w:val="20"/>
          <w:szCs w:val="20"/>
        </w:rPr>
        <w:fldChar w:fldCharType="end"/>
      </w:r>
    </w:p>
    <w:p w:rsidR="00512309" w:rsidRDefault="00512309">
      <w:pPr>
        <w:pStyle w:val="Sub-section"/>
        <w:ind w:firstLine="200"/>
        <w:jc w:val="both"/>
        <w:rPr>
          <w:sz w:val="20"/>
          <w:szCs w:val="20"/>
        </w:rPr>
      </w:pPr>
      <w:bookmarkStart w:id="59" w:name="s00024"/>
      <w:bookmarkEnd w:id="59"/>
      <w:r>
        <w:rPr>
          <w:sz w:val="20"/>
          <w:szCs w:val="20"/>
        </w:rPr>
        <w:t>3.1.13 </w:t>
      </w:r>
      <w:r>
        <w:rPr>
          <w:i/>
          <w:iCs/>
          <w:sz w:val="20"/>
          <w:szCs w:val="20"/>
        </w:rPr>
        <w:t>standard test</w:t>
      </w:r>
      <w:r>
        <w:rPr>
          <w:sz w:val="20"/>
          <w:szCs w:val="20"/>
        </w:rPr>
        <w:t xml:space="preserve">, </w:t>
      </w:r>
      <w:r>
        <w:rPr>
          <w:i/>
          <w:iCs/>
          <w:sz w:val="20"/>
          <w:szCs w:val="20"/>
        </w:rPr>
        <w:t>n</w:t>
      </w:r>
      <w:r>
        <w:rPr>
          <w:sz w:val="20"/>
          <w:szCs w:val="20"/>
        </w:rPr>
        <w:t>—a test on a calibrated test stand, using the prescribed equipment in accordance with the requirements in the test method, and conducted in accordance with the specified operating conditions.</w:t>
      </w:r>
    </w:p>
    <w:p w:rsidR="00512309" w:rsidRDefault="00512309">
      <w:pPr>
        <w:pStyle w:val="Sub-section"/>
        <w:ind w:firstLine="200"/>
        <w:jc w:val="both"/>
        <w:rPr>
          <w:sz w:val="20"/>
          <w:szCs w:val="20"/>
        </w:rPr>
      </w:pPr>
      <w:bookmarkStart w:id="60" w:name="s00025"/>
      <w:bookmarkEnd w:id="60"/>
      <w:r>
        <w:rPr>
          <w:sz w:val="20"/>
          <w:szCs w:val="20"/>
        </w:rPr>
        <w:t>3.1.14 </w:t>
      </w:r>
      <w:r>
        <w:rPr>
          <w:i/>
          <w:iCs/>
          <w:sz w:val="20"/>
          <w:szCs w:val="20"/>
        </w:rPr>
        <w:t>test parameter</w:t>
      </w:r>
      <w:r>
        <w:rPr>
          <w:sz w:val="20"/>
          <w:szCs w:val="20"/>
        </w:rPr>
        <w:t xml:space="preserve">, </w:t>
      </w:r>
      <w:r>
        <w:rPr>
          <w:i/>
          <w:iCs/>
          <w:sz w:val="20"/>
          <w:szCs w:val="20"/>
        </w:rPr>
        <w:t>n</w:t>
      </w:r>
      <w:r>
        <w:rPr>
          <w:sz w:val="20"/>
          <w:szCs w:val="20"/>
        </w:rPr>
        <w:t>—a specified component, property, or condition of a test procedure.</w:t>
      </w:r>
    </w:p>
    <w:p w:rsidR="00512309" w:rsidRDefault="00512309">
      <w:pPr>
        <w:pStyle w:val="Sub-section"/>
        <w:ind w:firstLine="200"/>
        <w:jc w:val="both"/>
        <w:rPr>
          <w:sz w:val="20"/>
          <w:szCs w:val="20"/>
        </w:rPr>
      </w:pPr>
      <w:r>
        <w:rPr>
          <w:sz w:val="20"/>
          <w:szCs w:val="20"/>
        </w:rPr>
        <w:t>3.1.14.1 </w:t>
      </w:r>
      <w:r>
        <w:rPr>
          <w:i/>
          <w:iCs/>
          <w:sz w:val="20"/>
          <w:szCs w:val="20"/>
        </w:rPr>
        <w:t>Discussion</w:t>
      </w:r>
      <w:r>
        <w:rPr>
          <w:sz w:val="20"/>
          <w:szCs w:val="20"/>
        </w:rPr>
        <w:t xml:space="preserve">—Examples of </w:t>
      </w:r>
      <w:r>
        <w:rPr>
          <w:i/>
          <w:iCs/>
          <w:sz w:val="20"/>
          <w:szCs w:val="20"/>
        </w:rPr>
        <w:t>components</w:t>
      </w:r>
      <w:r>
        <w:rPr>
          <w:sz w:val="20"/>
          <w:szCs w:val="20"/>
        </w:rPr>
        <w:t xml:space="preserve"> are fuel, lubricant, reagent, cleaner, and sealer; of </w:t>
      </w:r>
      <w:r>
        <w:rPr>
          <w:i/>
          <w:iCs/>
          <w:sz w:val="20"/>
          <w:szCs w:val="20"/>
        </w:rPr>
        <w:t>properties</w:t>
      </w:r>
      <w:r>
        <w:rPr>
          <w:sz w:val="20"/>
          <w:szCs w:val="20"/>
        </w:rPr>
        <w:t xml:space="preserve"> are density, temperature, humidity, pressure, and viscosity; and of </w:t>
      </w:r>
      <w:r>
        <w:rPr>
          <w:i/>
          <w:iCs/>
          <w:sz w:val="20"/>
          <w:szCs w:val="20"/>
        </w:rPr>
        <w:t>conditions</w:t>
      </w:r>
      <w:r>
        <w:rPr>
          <w:sz w:val="20"/>
          <w:szCs w:val="20"/>
        </w:rPr>
        <w:t xml:space="preserve"> are flow rate, time, speed, volume, length, and power.</w:t>
      </w:r>
    </w:p>
    <w:bookmarkStart w:id="61" w:name="refa00020_9"/>
    <w:bookmarkEnd w:id="61"/>
    <w:p w:rsidR="00512309" w:rsidRDefault="00914AAF">
      <w:pPr>
        <w:jc w:val="right"/>
        <w:rPr>
          <w:sz w:val="20"/>
          <w:szCs w:val="20"/>
        </w:rPr>
      </w:pPr>
      <w:r>
        <w:rPr>
          <w:b/>
          <w:bCs/>
          <w:sz w:val="20"/>
          <w:szCs w:val="20"/>
        </w:rPr>
        <w:fldChar w:fldCharType="begin"/>
      </w:r>
      <w:r w:rsidR="00512309">
        <w:rPr>
          <w:b/>
          <w:bCs/>
          <w:sz w:val="20"/>
          <w:szCs w:val="20"/>
        </w:rPr>
        <w:instrText>HYPERLINK "" \l "refa00020_10"</w:instrText>
      </w:r>
      <w:r>
        <w:rPr>
          <w:b/>
          <w:bCs/>
          <w:sz w:val="20"/>
          <w:szCs w:val="20"/>
        </w:rPr>
        <w:fldChar w:fldCharType="separate"/>
      </w:r>
      <w:r w:rsidR="00512309">
        <w:rPr>
          <w:b/>
          <w:bCs/>
          <w:color w:val="FF0000"/>
          <w:sz w:val="20"/>
          <w:szCs w:val="20"/>
        </w:rPr>
        <w:t>D4175</w:t>
      </w:r>
      <w:r>
        <w:rPr>
          <w:b/>
          <w:bCs/>
          <w:sz w:val="20"/>
          <w:szCs w:val="20"/>
        </w:rPr>
        <w:fldChar w:fldCharType="end"/>
      </w:r>
    </w:p>
    <w:p w:rsidR="00512309" w:rsidRDefault="00512309">
      <w:pPr>
        <w:pStyle w:val="Sub-section"/>
        <w:ind w:firstLine="200"/>
        <w:jc w:val="both"/>
        <w:rPr>
          <w:sz w:val="20"/>
          <w:szCs w:val="20"/>
        </w:rPr>
      </w:pPr>
      <w:r>
        <w:rPr>
          <w:sz w:val="20"/>
          <w:szCs w:val="20"/>
        </w:rPr>
        <w:t xml:space="preserve"> </w:t>
      </w:r>
      <w:bookmarkStart w:id="62" w:name="s00026"/>
      <w:bookmarkEnd w:id="62"/>
      <w:r>
        <w:rPr>
          <w:sz w:val="20"/>
          <w:szCs w:val="20"/>
        </w:rPr>
        <w:t>3.1.15 </w:t>
      </w:r>
      <w:r>
        <w:rPr>
          <w:i/>
          <w:iCs/>
          <w:sz w:val="20"/>
          <w:szCs w:val="20"/>
        </w:rPr>
        <w:t>varnish</w:t>
      </w:r>
      <w:r>
        <w:rPr>
          <w:sz w:val="20"/>
          <w:szCs w:val="20"/>
        </w:rPr>
        <w:t xml:space="preserve">, </w:t>
      </w:r>
      <w:r>
        <w:rPr>
          <w:i/>
          <w:iCs/>
          <w:sz w:val="20"/>
          <w:szCs w:val="20"/>
        </w:rPr>
        <w:t>n</w:t>
      </w:r>
      <w:r>
        <w:rPr>
          <w:sz w:val="20"/>
          <w:szCs w:val="20"/>
        </w:rPr>
        <w:t xml:space="preserve">—in internal combustion engines, a hard, dry, generally lustrous deposit that can be removed by solvents but not by wiping with a cloth.        </w:t>
      </w:r>
      <w:bookmarkStart w:id="63" w:name="refa00020_10"/>
      <w:bookmarkEnd w:id="63"/>
      <w:r w:rsidR="00914AAF">
        <w:rPr>
          <w:b/>
          <w:bCs/>
          <w:sz w:val="20"/>
          <w:szCs w:val="20"/>
        </w:rPr>
        <w:fldChar w:fldCharType="begin"/>
      </w:r>
      <w:r>
        <w:rPr>
          <w:b/>
          <w:bCs/>
          <w:sz w:val="20"/>
          <w:szCs w:val="20"/>
        </w:rPr>
        <w:instrText>HYPERLINK "" \l "refa00020_11"</w:instrText>
      </w:r>
      <w:r w:rsidR="00914AAF">
        <w:rPr>
          <w:b/>
          <w:bCs/>
          <w:sz w:val="20"/>
          <w:szCs w:val="20"/>
        </w:rPr>
        <w:fldChar w:fldCharType="separate"/>
      </w:r>
      <w:r>
        <w:rPr>
          <w:b/>
          <w:bCs/>
          <w:color w:val="FF0000"/>
          <w:sz w:val="20"/>
          <w:szCs w:val="20"/>
        </w:rPr>
        <w:t>D4175</w:t>
      </w:r>
      <w:r w:rsidR="00914AAF">
        <w:rPr>
          <w:b/>
          <w:bCs/>
          <w:sz w:val="20"/>
          <w:szCs w:val="20"/>
        </w:rPr>
        <w:fldChar w:fldCharType="end"/>
      </w:r>
    </w:p>
    <w:p w:rsidR="00512309" w:rsidRDefault="00512309">
      <w:pPr>
        <w:pStyle w:val="Sub-section"/>
        <w:ind w:firstLine="200"/>
        <w:jc w:val="both"/>
        <w:rPr>
          <w:sz w:val="20"/>
          <w:szCs w:val="20"/>
        </w:rPr>
      </w:pPr>
      <w:bookmarkStart w:id="64" w:name="s00027"/>
      <w:bookmarkEnd w:id="64"/>
      <w:r>
        <w:rPr>
          <w:sz w:val="20"/>
          <w:szCs w:val="20"/>
        </w:rPr>
        <w:t xml:space="preserve">3.1.16  </w:t>
      </w:r>
      <w:r>
        <w:rPr>
          <w:i/>
          <w:iCs/>
          <w:sz w:val="20"/>
          <w:szCs w:val="20"/>
        </w:rPr>
        <w:t>wear</w:t>
      </w:r>
      <w:r>
        <w:rPr>
          <w:sz w:val="20"/>
          <w:szCs w:val="20"/>
        </w:rPr>
        <w:t xml:space="preserve">, </w:t>
      </w:r>
      <w:r>
        <w:rPr>
          <w:i/>
          <w:iCs/>
          <w:sz w:val="20"/>
          <w:szCs w:val="20"/>
        </w:rPr>
        <w:t>n</w:t>
      </w:r>
      <w:r>
        <w:rPr>
          <w:sz w:val="20"/>
          <w:szCs w:val="20"/>
        </w:rPr>
        <w:t xml:space="preserve">—the loss of material from a surface, generally occurring between two surfaces in relative motion, and resulting from mechanical or chemical action or a combination of both.        </w:t>
      </w:r>
      <w:bookmarkStart w:id="65" w:name="refa00020_11"/>
      <w:bookmarkEnd w:id="65"/>
      <w:r w:rsidR="00914AAF">
        <w:rPr>
          <w:b/>
          <w:bCs/>
          <w:sz w:val="20"/>
          <w:szCs w:val="20"/>
        </w:rPr>
        <w:fldChar w:fldCharType="begin"/>
      </w:r>
      <w:r>
        <w:rPr>
          <w:b/>
          <w:bCs/>
          <w:sz w:val="20"/>
          <w:szCs w:val="20"/>
        </w:rPr>
        <w:instrText>HYPERLINK "" \l "a00020"</w:instrText>
      </w:r>
      <w:r w:rsidR="00914AAF">
        <w:rPr>
          <w:b/>
          <w:bCs/>
          <w:sz w:val="20"/>
          <w:szCs w:val="20"/>
        </w:rPr>
        <w:fldChar w:fldCharType="separate"/>
      </w:r>
      <w:r>
        <w:rPr>
          <w:b/>
          <w:bCs/>
          <w:color w:val="FF0000"/>
          <w:sz w:val="20"/>
          <w:szCs w:val="20"/>
        </w:rPr>
        <w:t>D4175</w:t>
      </w:r>
      <w:r w:rsidR="00914AAF">
        <w:rPr>
          <w:b/>
          <w:bCs/>
          <w:sz w:val="20"/>
          <w:szCs w:val="20"/>
        </w:rPr>
        <w:fldChar w:fldCharType="end"/>
      </w:r>
    </w:p>
    <w:p w:rsidR="00512309" w:rsidRDefault="00512309">
      <w:pPr>
        <w:ind w:firstLine="200"/>
        <w:jc w:val="both"/>
        <w:rPr>
          <w:sz w:val="20"/>
          <w:szCs w:val="20"/>
        </w:rPr>
      </w:pPr>
    </w:p>
    <w:p w:rsidR="00512309" w:rsidRDefault="00512309">
      <w:pPr>
        <w:pStyle w:val="Section"/>
        <w:rPr>
          <w:sz w:val="20"/>
          <w:szCs w:val="20"/>
        </w:rPr>
      </w:pPr>
      <w:bookmarkStart w:id="66" w:name="s00028"/>
      <w:bookmarkEnd w:id="66"/>
      <w:r>
        <w:rPr>
          <w:b/>
          <w:bCs/>
          <w:sz w:val="20"/>
          <w:szCs w:val="20"/>
        </w:rPr>
        <w:t xml:space="preserve">4.  Summary of Test Method </w:t>
      </w:r>
    </w:p>
    <w:p w:rsidR="00512309" w:rsidRDefault="00512309">
      <w:pPr>
        <w:rPr>
          <w:b/>
          <w:bCs/>
          <w:sz w:val="20"/>
          <w:szCs w:val="20"/>
        </w:rPr>
      </w:pPr>
    </w:p>
    <w:p w:rsidR="00512309" w:rsidRDefault="00B3680B">
      <w:pPr>
        <w:pStyle w:val="Sub-section"/>
        <w:ind w:firstLine="200"/>
        <w:jc w:val="both"/>
        <w:rPr>
          <w:sz w:val="20"/>
          <w:szCs w:val="20"/>
        </w:rPr>
      </w:pPr>
      <w:bookmarkStart w:id="67" w:name="s00029"/>
      <w:bookmarkEnd w:id="67"/>
      <w:r>
        <w:rPr>
          <w:sz w:val="20"/>
          <w:szCs w:val="20"/>
        </w:rPr>
        <w:t>4.1 </w:t>
      </w:r>
      <w:r w:rsidR="00512309">
        <w:rPr>
          <w:sz w:val="20"/>
          <w:szCs w:val="20"/>
        </w:rPr>
        <w:t xml:space="preserve">The test operation involves use of a </w:t>
      </w:r>
      <w:r w:rsidR="00FB5ACA">
        <w:rPr>
          <w:sz w:val="20"/>
          <w:szCs w:val="20"/>
        </w:rPr>
        <w:t>Volvo/</w:t>
      </w:r>
      <w:r w:rsidR="00512309">
        <w:rPr>
          <w:sz w:val="20"/>
          <w:szCs w:val="20"/>
        </w:rPr>
        <w:t xml:space="preserve">Mack </w:t>
      </w:r>
      <w:r w:rsidR="00FB5ACA">
        <w:rPr>
          <w:sz w:val="20"/>
          <w:szCs w:val="20"/>
        </w:rPr>
        <w:t>D13/MP8</w:t>
      </w:r>
      <w:r w:rsidR="00512309">
        <w:rPr>
          <w:sz w:val="20"/>
          <w:szCs w:val="20"/>
        </w:rPr>
        <w:t xml:space="preserve"> diesel engine with Exhaust Gas Recirculation (EGR). A warm-up and a 1 h break-in are followed by a </w:t>
      </w:r>
      <w:r w:rsidR="00FB5ACA">
        <w:rPr>
          <w:sz w:val="20"/>
          <w:szCs w:val="20"/>
        </w:rPr>
        <w:t>single</w:t>
      </w:r>
      <w:r w:rsidR="00512309">
        <w:rPr>
          <w:sz w:val="20"/>
          <w:szCs w:val="20"/>
        </w:rPr>
        <w:t xml:space="preserve">-phase test consisting of </w:t>
      </w:r>
      <w:r w:rsidR="00FB5ACA">
        <w:rPr>
          <w:sz w:val="20"/>
          <w:szCs w:val="20"/>
        </w:rPr>
        <w:t>360</w:t>
      </w:r>
      <w:r w:rsidR="00512309">
        <w:rPr>
          <w:sz w:val="20"/>
          <w:szCs w:val="20"/>
        </w:rPr>
        <w:t xml:space="preserve"> h at 1</w:t>
      </w:r>
      <w:r w:rsidR="00FB5ACA">
        <w:rPr>
          <w:sz w:val="20"/>
          <w:szCs w:val="20"/>
        </w:rPr>
        <w:t>5</w:t>
      </w:r>
      <w:r w:rsidR="001E1874">
        <w:rPr>
          <w:sz w:val="20"/>
          <w:szCs w:val="20"/>
        </w:rPr>
        <w:t xml:space="preserve">00 r/min and fuel flow of </w:t>
      </w:r>
      <w:r w:rsidR="009A07B1">
        <w:rPr>
          <w:sz w:val="20"/>
          <w:szCs w:val="20"/>
        </w:rPr>
        <w:t>68.0 kg/h</w:t>
      </w:r>
      <w:r w:rsidR="00512309">
        <w:rPr>
          <w:sz w:val="20"/>
          <w:szCs w:val="20"/>
        </w:rPr>
        <w:t>.</w:t>
      </w:r>
    </w:p>
    <w:p w:rsidR="00512309" w:rsidRDefault="00B3680B">
      <w:pPr>
        <w:pStyle w:val="Sub-section"/>
        <w:ind w:firstLine="200"/>
        <w:jc w:val="both"/>
        <w:rPr>
          <w:sz w:val="20"/>
          <w:szCs w:val="20"/>
        </w:rPr>
      </w:pPr>
      <w:bookmarkStart w:id="68" w:name="s00030"/>
      <w:bookmarkEnd w:id="68"/>
      <w:r>
        <w:rPr>
          <w:sz w:val="20"/>
          <w:szCs w:val="20"/>
        </w:rPr>
        <w:t>4.2 </w:t>
      </w:r>
      <w:r w:rsidR="00512309">
        <w:rPr>
          <w:sz w:val="20"/>
          <w:szCs w:val="20"/>
        </w:rPr>
        <w:t>Take oil samples periodically and analyze for viscosity increase</w:t>
      </w:r>
      <w:r w:rsidR="00B55768">
        <w:rPr>
          <w:sz w:val="20"/>
          <w:szCs w:val="20"/>
        </w:rPr>
        <w:t>, oxidation</w:t>
      </w:r>
      <w:r w:rsidR="00512309">
        <w:rPr>
          <w:sz w:val="20"/>
          <w:szCs w:val="20"/>
        </w:rPr>
        <w:t xml:space="preserve"> and wear metals content.</w:t>
      </w:r>
    </w:p>
    <w:p w:rsidR="00512309" w:rsidRDefault="00B3680B">
      <w:pPr>
        <w:pStyle w:val="Sub-section"/>
        <w:ind w:firstLine="200"/>
        <w:jc w:val="both"/>
        <w:rPr>
          <w:sz w:val="20"/>
          <w:szCs w:val="20"/>
        </w:rPr>
      </w:pPr>
      <w:bookmarkStart w:id="69" w:name="s00031"/>
      <w:bookmarkEnd w:id="69"/>
      <w:r>
        <w:rPr>
          <w:sz w:val="20"/>
          <w:szCs w:val="20"/>
        </w:rPr>
        <w:t>4.3 </w:t>
      </w:r>
      <w:r w:rsidR="00512309">
        <w:rPr>
          <w:sz w:val="20"/>
          <w:szCs w:val="20"/>
        </w:rPr>
        <w:t>Rebuild the engine prior to each test. Disassemble, solvent-clean, measure, and rebuild, the engine power section using all new pistons, rings, cylinder liners, and connecting rod bearings, in strict accordance with furnished specifications.</w:t>
      </w:r>
    </w:p>
    <w:p w:rsidR="00512309" w:rsidRDefault="00B3680B">
      <w:pPr>
        <w:pStyle w:val="Sub-section"/>
        <w:ind w:firstLine="200"/>
        <w:jc w:val="both"/>
        <w:rPr>
          <w:sz w:val="20"/>
          <w:szCs w:val="20"/>
        </w:rPr>
      </w:pPr>
      <w:bookmarkStart w:id="70" w:name="s00032"/>
      <w:bookmarkEnd w:id="70"/>
      <w:r>
        <w:rPr>
          <w:sz w:val="20"/>
          <w:szCs w:val="20"/>
        </w:rPr>
        <w:t>4.4 </w:t>
      </w:r>
      <w:r w:rsidR="00512309">
        <w:rPr>
          <w:sz w:val="20"/>
          <w:szCs w:val="20"/>
        </w:rPr>
        <w:t>Solvent-clean the engine crankcase and replace worn or defective parts.</w:t>
      </w:r>
    </w:p>
    <w:p w:rsidR="00512309" w:rsidRDefault="00B3680B">
      <w:pPr>
        <w:pStyle w:val="Sub-section"/>
        <w:ind w:firstLine="200"/>
        <w:jc w:val="both"/>
        <w:rPr>
          <w:sz w:val="20"/>
          <w:szCs w:val="20"/>
        </w:rPr>
      </w:pPr>
      <w:bookmarkStart w:id="71" w:name="s00033"/>
      <w:bookmarkEnd w:id="71"/>
      <w:r>
        <w:rPr>
          <w:sz w:val="20"/>
          <w:szCs w:val="20"/>
        </w:rPr>
        <w:t>4.5 </w:t>
      </w:r>
      <w:r w:rsidR="00512309">
        <w:rPr>
          <w:sz w:val="20"/>
          <w:szCs w:val="20"/>
        </w:rPr>
        <w:t xml:space="preserve">Equip the test stand with appropriate accessories for controlling speed, </w:t>
      </w:r>
      <w:r w:rsidR="0042191A">
        <w:rPr>
          <w:sz w:val="20"/>
          <w:szCs w:val="20"/>
        </w:rPr>
        <w:t>fuel flow</w:t>
      </w:r>
      <w:r w:rsidR="00512309">
        <w:rPr>
          <w:sz w:val="20"/>
          <w:szCs w:val="20"/>
        </w:rPr>
        <w:t>, and various engine operating conditions.</w:t>
      </w:r>
    </w:p>
    <w:p w:rsidR="00512309" w:rsidRDefault="00512309">
      <w:pPr>
        <w:ind w:firstLine="200"/>
        <w:jc w:val="both"/>
        <w:rPr>
          <w:sz w:val="20"/>
          <w:szCs w:val="20"/>
        </w:rPr>
      </w:pPr>
    </w:p>
    <w:p w:rsidR="00512309" w:rsidRDefault="00512309">
      <w:pPr>
        <w:pStyle w:val="Section"/>
        <w:rPr>
          <w:sz w:val="20"/>
          <w:szCs w:val="20"/>
        </w:rPr>
      </w:pPr>
      <w:bookmarkStart w:id="72" w:name="s00034"/>
      <w:bookmarkEnd w:id="72"/>
      <w:r>
        <w:rPr>
          <w:b/>
          <w:bCs/>
          <w:sz w:val="20"/>
          <w:szCs w:val="20"/>
        </w:rPr>
        <w:t xml:space="preserve">5.  Significance and Use </w:t>
      </w:r>
    </w:p>
    <w:p w:rsidR="00512309" w:rsidRDefault="00512309">
      <w:pPr>
        <w:rPr>
          <w:b/>
          <w:bCs/>
          <w:sz w:val="20"/>
          <w:szCs w:val="20"/>
        </w:rPr>
      </w:pPr>
    </w:p>
    <w:p w:rsidR="00512309" w:rsidRDefault="00B3680B">
      <w:pPr>
        <w:pStyle w:val="Sub-section"/>
        <w:ind w:firstLine="200"/>
        <w:jc w:val="both"/>
        <w:rPr>
          <w:sz w:val="20"/>
          <w:szCs w:val="20"/>
        </w:rPr>
      </w:pPr>
      <w:bookmarkStart w:id="73" w:name="s00035"/>
      <w:bookmarkEnd w:id="73"/>
      <w:r>
        <w:rPr>
          <w:sz w:val="20"/>
          <w:szCs w:val="20"/>
        </w:rPr>
        <w:t>5.1 </w:t>
      </w:r>
      <w:r w:rsidR="00512309">
        <w:rPr>
          <w:sz w:val="20"/>
          <w:szCs w:val="20"/>
        </w:rPr>
        <w:t xml:space="preserve">This test method was developed to evaluate the </w:t>
      </w:r>
      <w:r w:rsidR="00966D47">
        <w:rPr>
          <w:sz w:val="20"/>
          <w:szCs w:val="20"/>
        </w:rPr>
        <w:t>oxidation resistance</w:t>
      </w:r>
      <w:r w:rsidR="00512309">
        <w:rPr>
          <w:sz w:val="20"/>
          <w:szCs w:val="20"/>
        </w:rPr>
        <w:t xml:space="preserve"> performance of engine oils in turbocharged and intercooled four-cycle diesel engines equipped with EGR and running on ultra-low sulfur diesel fuel. Obtain results from used oil analysis and component measurements before and after test.</w:t>
      </w:r>
    </w:p>
    <w:p w:rsidR="00512309" w:rsidRDefault="00B3680B">
      <w:pPr>
        <w:pStyle w:val="Sub-section"/>
        <w:ind w:firstLine="200"/>
        <w:jc w:val="both"/>
        <w:rPr>
          <w:sz w:val="20"/>
          <w:szCs w:val="20"/>
        </w:rPr>
      </w:pPr>
      <w:bookmarkStart w:id="74" w:name="s00036"/>
      <w:bookmarkEnd w:id="74"/>
      <w:r>
        <w:rPr>
          <w:sz w:val="20"/>
          <w:szCs w:val="20"/>
        </w:rPr>
        <w:t>5.2 </w:t>
      </w:r>
      <w:r w:rsidR="00512309">
        <w:rPr>
          <w:sz w:val="20"/>
          <w:szCs w:val="20"/>
        </w:rPr>
        <w:t>The test method may be used for engine oil specification acceptance when all details of the procedure are followed.</w:t>
      </w:r>
    </w:p>
    <w:p w:rsidR="00512309" w:rsidRDefault="0080441A">
      <w:pPr>
        <w:ind w:firstLine="200"/>
        <w:jc w:val="both"/>
        <w:rPr>
          <w:sz w:val="20"/>
          <w:szCs w:val="20"/>
        </w:rPr>
      </w:pPr>
      <w:r>
        <w:rPr>
          <w:sz w:val="20"/>
          <w:szCs w:val="20"/>
        </w:rPr>
        <w:br w:type="page"/>
      </w:r>
    </w:p>
    <w:p w:rsidR="00512309" w:rsidRDefault="00512309">
      <w:pPr>
        <w:pStyle w:val="Section"/>
        <w:rPr>
          <w:sz w:val="20"/>
          <w:szCs w:val="20"/>
        </w:rPr>
      </w:pPr>
      <w:bookmarkStart w:id="75" w:name="s00037"/>
      <w:bookmarkEnd w:id="75"/>
      <w:r>
        <w:rPr>
          <w:b/>
          <w:bCs/>
          <w:sz w:val="20"/>
          <w:szCs w:val="20"/>
        </w:rPr>
        <w:lastRenderedPageBreak/>
        <w:t xml:space="preserve">6.  Apparatus </w:t>
      </w:r>
    </w:p>
    <w:p w:rsidR="00512309" w:rsidRDefault="00512309">
      <w:pPr>
        <w:rPr>
          <w:b/>
          <w:bCs/>
          <w:sz w:val="20"/>
          <w:szCs w:val="20"/>
        </w:rPr>
      </w:pPr>
    </w:p>
    <w:p w:rsidR="00512309" w:rsidRDefault="00512309">
      <w:pPr>
        <w:pStyle w:val="Sub-section"/>
        <w:ind w:firstLine="200"/>
        <w:jc w:val="both"/>
        <w:rPr>
          <w:sz w:val="20"/>
          <w:szCs w:val="20"/>
        </w:rPr>
      </w:pPr>
      <w:bookmarkStart w:id="76" w:name="s00038"/>
      <w:bookmarkEnd w:id="76"/>
      <w:r>
        <w:rPr>
          <w:sz w:val="20"/>
          <w:szCs w:val="20"/>
        </w:rPr>
        <w:t>6.1 </w:t>
      </w:r>
      <w:r>
        <w:rPr>
          <w:i/>
          <w:iCs/>
          <w:sz w:val="20"/>
          <w:szCs w:val="20"/>
        </w:rPr>
        <w:t>General Description:</w:t>
      </w:r>
    </w:p>
    <w:p w:rsidR="00512309" w:rsidRDefault="00B3680B">
      <w:pPr>
        <w:pStyle w:val="Sub-section"/>
        <w:ind w:firstLine="200"/>
        <w:jc w:val="both"/>
        <w:rPr>
          <w:sz w:val="20"/>
          <w:szCs w:val="20"/>
        </w:rPr>
      </w:pPr>
      <w:bookmarkStart w:id="77" w:name="s00039"/>
      <w:bookmarkEnd w:id="77"/>
      <w:r>
        <w:rPr>
          <w:sz w:val="20"/>
          <w:szCs w:val="20"/>
        </w:rPr>
        <w:t>6.1.1 </w:t>
      </w:r>
      <w:r w:rsidR="00512309">
        <w:rPr>
          <w:sz w:val="20"/>
          <w:szCs w:val="20"/>
        </w:rPr>
        <w:t xml:space="preserve">The test engine is a </w:t>
      </w:r>
      <w:r w:rsidR="00FB5ACA">
        <w:rPr>
          <w:sz w:val="20"/>
          <w:szCs w:val="20"/>
        </w:rPr>
        <w:t>Volvo/</w:t>
      </w:r>
      <w:r w:rsidR="00512309">
        <w:rPr>
          <w:sz w:val="20"/>
          <w:szCs w:val="20"/>
        </w:rPr>
        <w:t xml:space="preserve">Mack </w:t>
      </w:r>
      <w:r w:rsidR="00FB5ACA">
        <w:rPr>
          <w:sz w:val="20"/>
          <w:szCs w:val="20"/>
        </w:rPr>
        <w:t>D13/MP8</w:t>
      </w:r>
      <w:r w:rsidR="00512309">
        <w:rPr>
          <w:sz w:val="20"/>
          <w:szCs w:val="20"/>
        </w:rPr>
        <w:t xml:space="preserve">, electronically controlled fuel injection with six electronic unit </w:t>
      </w:r>
      <w:r w:rsidR="00FB5ACA">
        <w:rPr>
          <w:sz w:val="20"/>
          <w:szCs w:val="20"/>
        </w:rPr>
        <w:t>injectors</w:t>
      </w:r>
      <w:r w:rsidR="00512309">
        <w:rPr>
          <w:sz w:val="20"/>
          <w:szCs w:val="20"/>
        </w:rPr>
        <w:t>. It is an open-chamber, in-line, six-cylinder, four-stroke, turbocharged, charge air-cooled, and compression ignition engine.</w:t>
      </w:r>
    </w:p>
    <w:p w:rsidR="00512309" w:rsidRDefault="00B3680B">
      <w:pPr>
        <w:pStyle w:val="Sub-section"/>
        <w:ind w:firstLine="200"/>
        <w:jc w:val="both"/>
        <w:rPr>
          <w:sz w:val="20"/>
          <w:szCs w:val="20"/>
        </w:rPr>
      </w:pPr>
      <w:bookmarkStart w:id="78" w:name="s00040"/>
      <w:bookmarkEnd w:id="78"/>
      <w:r>
        <w:rPr>
          <w:sz w:val="20"/>
          <w:szCs w:val="20"/>
        </w:rPr>
        <w:t>6.1.2 </w:t>
      </w:r>
      <w:r w:rsidR="00512309">
        <w:rPr>
          <w:sz w:val="20"/>
          <w:szCs w:val="20"/>
        </w:rPr>
        <w:t>The ambient laboratory atmosphere shall be relatively free of dirt and other contaminants as required by good laboratory standards. Filtering air, controlling temperature, and controlling humidity in the engine buildup area helps prevent accumulation of dirt and other contaminants on engine parts and aids in measuring and selecting parts for assembly.</w:t>
      </w:r>
    </w:p>
    <w:p w:rsidR="00512309" w:rsidRDefault="00512309">
      <w:pPr>
        <w:pStyle w:val="Sub-section"/>
        <w:ind w:firstLine="200"/>
        <w:jc w:val="both"/>
        <w:rPr>
          <w:sz w:val="20"/>
          <w:szCs w:val="20"/>
        </w:rPr>
      </w:pPr>
      <w:bookmarkStart w:id="79" w:name="s00041"/>
      <w:bookmarkEnd w:id="79"/>
      <w:r>
        <w:rPr>
          <w:sz w:val="20"/>
          <w:szCs w:val="20"/>
        </w:rPr>
        <w:t>6.2 </w:t>
      </w:r>
      <w:r>
        <w:rPr>
          <w:i/>
          <w:iCs/>
          <w:sz w:val="20"/>
          <w:szCs w:val="20"/>
        </w:rPr>
        <w:t>Test Engine:</w:t>
      </w:r>
    </w:p>
    <w:p w:rsidR="00512309" w:rsidRDefault="00512309" w:rsidP="00085875">
      <w:pPr>
        <w:pStyle w:val="Sub-section"/>
        <w:ind w:firstLine="200"/>
        <w:jc w:val="both"/>
        <w:rPr>
          <w:sz w:val="20"/>
          <w:szCs w:val="20"/>
        </w:rPr>
      </w:pPr>
      <w:bookmarkStart w:id="80" w:name="s00042"/>
      <w:bookmarkEnd w:id="80"/>
      <w:r>
        <w:rPr>
          <w:sz w:val="20"/>
          <w:szCs w:val="20"/>
        </w:rPr>
        <w:t>6.2.1 </w:t>
      </w:r>
      <w:r w:rsidR="00DB6D3D">
        <w:rPr>
          <w:i/>
          <w:iCs/>
          <w:sz w:val="20"/>
          <w:szCs w:val="20"/>
        </w:rPr>
        <w:t>Volvo</w:t>
      </w:r>
      <w:r>
        <w:rPr>
          <w:i/>
          <w:iCs/>
          <w:sz w:val="20"/>
          <w:szCs w:val="20"/>
        </w:rPr>
        <w:t xml:space="preserve"> T-1</w:t>
      </w:r>
      <w:r w:rsidR="00317F23">
        <w:rPr>
          <w:i/>
          <w:iCs/>
          <w:sz w:val="20"/>
          <w:szCs w:val="20"/>
        </w:rPr>
        <w:t>3</w:t>
      </w:r>
      <w:r>
        <w:rPr>
          <w:i/>
          <w:iCs/>
          <w:sz w:val="20"/>
          <w:szCs w:val="20"/>
        </w:rPr>
        <w:t xml:space="preserve"> Test Engine—</w:t>
      </w:r>
      <w:r>
        <w:rPr>
          <w:sz w:val="20"/>
          <w:szCs w:val="20"/>
        </w:rPr>
        <w:t>The engine is</w:t>
      </w:r>
      <w:r w:rsidR="00213A34">
        <w:rPr>
          <w:sz w:val="20"/>
          <w:szCs w:val="20"/>
        </w:rPr>
        <w:t xml:space="preserve"> available from TEI</w:t>
      </w:r>
      <w:r>
        <w:rPr>
          <w:sz w:val="20"/>
          <w:szCs w:val="20"/>
        </w:rPr>
        <w:t xml:space="preserve">. </w:t>
      </w:r>
      <w:r w:rsidR="00213A34">
        <w:rPr>
          <w:sz w:val="20"/>
          <w:szCs w:val="20"/>
        </w:rPr>
        <w:t xml:space="preserve"> </w:t>
      </w:r>
      <w:r w:rsidR="00085875">
        <w:rPr>
          <w:sz w:val="20"/>
          <w:szCs w:val="20"/>
        </w:rPr>
        <w:t>A list of test par</w:t>
      </w:r>
      <w:r w:rsidR="004E4A8C">
        <w:rPr>
          <w:sz w:val="20"/>
          <w:szCs w:val="20"/>
        </w:rPr>
        <w:t>ts to be replaced for each test</w:t>
      </w:r>
      <w:r>
        <w:rPr>
          <w:sz w:val="20"/>
          <w:szCs w:val="20"/>
        </w:rPr>
        <w:t xml:space="preserve"> is shown in </w:t>
      </w:r>
      <w:hyperlink w:anchor="ta00001" w:history="1">
        <w:r w:rsidR="00BD069C">
          <w:rPr>
            <w:color w:val="FF0000"/>
            <w:sz w:val="20"/>
            <w:szCs w:val="20"/>
          </w:rPr>
          <w:t>Table A6</w:t>
        </w:r>
        <w:r>
          <w:rPr>
            <w:color w:val="FF0000"/>
            <w:sz w:val="20"/>
            <w:szCs w:val="20"/>
          </w:rPr>
          <w:t>.1</w:t>
        </w:r>
      </w:hyperlink>
      <w:r>
        <w:rPr>
          <w:sz w:val="20"/>
          <w:szCs w:val="20"/>
        </w:rPr>
        <w:t>. Use test parts on a first-in/first-out basis.</w:t>
      </w:r>
      <w:r w:rsidR="00085875">
        <w:rPr>
          <w:sz w:val="20"/>
          <w:szCs w:val="20"/>
        </w:rPr>
        <w:t xml:space="preserve"> A complete engine parts list is available from the TMC website.</w:t>
      </w:r>
    </w:p>
    <w:p w:rsidR="002A2D2A" w:rsidRDefault="002A2D2A">
      <w:pPr>
        <w:pStyle w:val="Sub-section"/>
        <w:ind w:firstLine="200"/>
        <w:jc w:val="both"/>
        <w:rPr>
          <w:sz w:val="20"/>
          <w:szCs w:val="20"/>
        </w:rPr>
      </w:pPr>
      <w:r>
        <w:rPr>
          <w:sz w:val="20"/>
          <w:szCs w:val="20"/>
        </w:rPr>
        <w:t>6.2.1.1 The engine should be mounted with the flywheel perpendicular to the floor and tilted 4</w:t>
      </w:r>
      <w:r w:rsidRPr="002A2D2A">
        <w:rPr>
          <w:sz w:val="20"/>
          <w:szCs w:val="20"/>
        </w:rPr>
        <w:t>°</w:t>
      </w:r>
      <w:r>
        <w:rPr>
          <w:sz w:val="20"/>
          <w:szCs w:val="20"/>
        </w:rPr>
        <w:t xml:space="preserve"> toward the intake manifold side of the engine.</w:t>
      </w:r>
    </w:p>
    <w:p w:rsidR="00512309" w:rsidRDefault="00512309">
      <w:pPr>
        <w:pStyle w:val="Sub-section"/>
        <w:ind w:firstLine="200"/>
        <w:jc w:val="both"/>
        <w:rPr>
          <w:sz w:val="20"/>
          <w:szCs w:val="20"/>
        </w:rPr>
      </w:pPr>
      <w:bookmarkStart w:id="81" w:name="s00043"/>
      <w:bookmarkEnd w:id="81"/>
      <w:r>
        <w:rPr>
          <w:sz w:val="20"/>
          <w:szCs w:val="20"/>
        </w:rPr>
        <w:t>6.2.2 </w:t>
      </w:r>
      <w:r>
        <w:rPr>
          <w:i/>
          <w:iCs/>
          <w:sz w:val="20"/>
          <w:szCs w:val="20"/>
        </w:rPr>
        <w:t>Engine Cooling System:</w:t>
      </w:r>
    </w:p>
    <w:p w:rsidR="00512309" w:rsidRDefault="00B3680B">
      <w:pPr>
        <w:pStyle w:val="Sub-section"/>
        <w:ind w:firstLine="200"/>
        <w:jc w:val="both"/>
        <w:rPr>
          <w:sz w:val="20"/>
          <w:szCs w:val="20"/>
        </w:rPr>
      </w:pPr>
      <w:bookmarkStart w:id="82" w:name="s00044"/>
      <w:bookmarkEnd w:id="82"/>
      <w:r>
        <w:rPr>
          <w:sz w:val="20"/>
          <w:szCs w:val="20"/>
        </w:rPr>
        <w:t>6.2.2.1 </w:t>
      </w:r>
      <w:r w:rsidR="00BF3C94">
        <w:rPr>
          <w:sz w:val="20"/>
          <w:szCs w:val="20"/>
        </w:rPr>
        <w:t>Use a new Volvo</w:t>
      </w:r>
      <w:r w:rsidR="00512309">
        <w:rPr>
          <w:sz w:val="20"/>
          <w:szCs w:val="20"/>
        </w:rPr>
        <w:t xml:space="preserve"> coolant </w:t>
      </w:r>
      <w:r w:rsidR="002A2D2A">
        <w:rPr>
          <w:sz w:val="20"/>
          <w:szCs w:val="20"/>
        </w:rPr>
        <w:t>filter</w:t>
      </w:r>
      <w:r w:rsidR="00512309">
        <w:rPr>
          <w:sz w:val="20"/>
          <w:szCs w:val="20"/>
        </w:rPr>
        <w:t xml:space="preserve"> shown in </w:t>
      </w:r>
      <w:hyperlink w:anchor="ta00001" w:history="1">
        <w:r w:rsidR="00BD069C">
          <w:rPr>
            <w:color w:val="FF0000"/>
            <w:sz w:val="20"/>
            <w:szCs w:val="20"/>
          </w:rPr>
          <w:t>Table A6</w:t>
        </w:r>
        <w:r w:rsidR="00512309">
          <w:rPr>
            <w:color w:val="FF0000"/>
            <w:sz w:val="20"/>
            <w:szCs w:val="20"/>
          </w:rPr>
          <w:t>.1</w:t>
        </w:r>
      </w:hyperlink>
      <w:r w:rsidR="00512309">
        <w:rPr>
          <w:sz w:val="20"/>
          <w:szCs w:val="20"/>
        </w:rPr>
        <w:t xml:space="preserve">, every test, to limit scaling in the cooling system. Pressurize the system at the expansion tank to 103 kPa. Use the coolant described in </w:t>
      </w:r>
      <w:hyperlink w:anchor="s00067" w:history="1">
        <w:r w:rsidR="00512309">
          <w:rPr>
            <w:color w:val="FF0000"/>
            <w:sz w:val="20"/>
            <w:szCs w:val="20"/>
          </w:rPr>
          <w:t>7.3.1</w:t>
        </w:r>
      </w:hyperlink>
      <w:r w:rsidR="00512309">
        <w:rPr>
          <w:sz w:val="20"/>
          <w:szCs w:val="20"/>
        </w:rPr>
        <w:t>.</w:t>
      </w:r>
    </w:p>
    <w:p w:rsidR="00571365" w:rsidRDefault="00B3680B">
      <w:pPr>
        <w:pStyle w:val="Sub-section"/>
        <w:ind w:firstLine="200"/>
        <w:jc w:val="both"/>
        <w:rPr>
          <w:sz w:val="20"/>
          <w:szCs w:val="20"/>
        </w:rPr>
      </w:pPr>
      <w:r>
        <w:rPr>
          <w:sz w:val="20"/>
          <w:szCs w:val="20"/>
        </w:rPr>
        <w:t>6.2.2.2 </w:t>
      </w:r>
      <w:r w:rsidR="00571365">
        <w:rPr>
          <w:sz w:val="20"/>
          <w:szCs w:val="20"/>
        </w:rPr>
        <w:t xml:space="preserve">Remove the thermostat and replace it with a sleeve (P/N 21474103) and seal (P/N </w:t>
      </w:r>
      <w:r w:rsidR="00A91675" w:rsidRPr="00A91675">
        <w:rPr>
          <w:sz w:val="20"/>
          <w:szCs w:val="20"/>
        </w:rPr>
        <w:t>1549651</w:t>
      </w:r>
      <w:r w:rsidR="00571365">
        <w:rPr>
          <w:sz w:val="20"/>
          <w:szCs w:val="20"/>
        </w:rPr>
        <w:t>).</w:t>
      </w:r>
    </w:p>
    <w:p w:rsidR="00A91675" w:rsidRDefault="00512309">
      <w:pPr>
        <w:pStyle w:val="Sub-section"/>
        <w:ind w:firstLine="200"/>
        <w:jc w:val="both"/>
        <w:rPr>
          <w:sz w:val="20"/>
          <w:szCs w:val="20"/>
        </w:rPr>
      </w:pPr>
      <w:bookmarkStart w:id="83" w:name="s00045"/>
      <w:bookmarkEnd w:id="83"/>
      <w:r>
        <w:rPr>
          <w:sz w:val="20"/>
          <w:szCs w:val="20"/>
        </w:rPr>
        <w:t>6.2.2.</w:t>
      </w:r>
      <w:r w:rsidR="00571365">
        <w:rPr>
          <w:sz w:val="20"/>
          <w:szCs w:val="20"/>
        </w:rPr>
        <w:t>3 </w:t>
      </w:r>
      <w:r>
        <w:rPr>
          <w:sz w:val="20"/>
          <w:szCs w:val="20"/>
        </w:rPr>
        <w:t xml:space="preserve">Use a closed-loop, pressurized external engine cooling system composed of a </w:t>
      </w:r>
      <w:r w:rsidR="00834B99" w:rsidRPr="0034167C">
        <w:rPr>
          <w:sz w:val="20"/>
          <w:szCs w:val="20"/>
        </w:rPr>
        <w:t>heat exchanger, reservoir, and water</w:t>
      </w:r>
      <w:r w:rsidR="00834B99">
        <w:rPr>
          <w:sz w:val="20"/>
          <w:szCs w:val="20"/>
        </w:rPr>
        <w:t>-out temperature control valve.</w:t>
      </w:r>
      <w:r>
        <w:rPr>
          <w:sz w:val="20"/>
          <w:szCs w:val="20"/>
        </w:rPr>
        <w:t xml:space="preserve"> The system shall prevent air entrainment and control jacket temperatures within the specified limit. Install a sight glass between the engine and the cooling tower to check for air entrainment and uniform flow in an effort to observe and prevent localized boiling. </w:t>
      </w:r>
      <w:bookmarkStart w:id="84" w:name="s00046"/>
      <w:bookmarkEnd w:id="84"/>
    </w:p>
    <w:p w:rsidR="00A91675" w:rsidRDefault="00512309">
      <w:pPr>
        <w:pStyle w:val="Sub-section"/>
        <w:ind w:firstLine="200"/>
        <w:jc w:val="both"/>
        <w:rPr>
          <w:sz w:val="20"/>
          <w:szCs w:val="20"/>
        </w:rPr>
      </w:pPr>
      <w:r>
        <w:rPr>
          <w:sz w:val="20"/>
          <w:szCs w:val="20"/>
        </w:rPr>
        <w:t>6.2.2.</w:t>
      </w:r>
      <w:r w:rsidR="00571365">
        <w:rPr>
          <w:sz w:val="20"/>
          <w:szCs w:val="20"/>
        </w:rPr>
        <w:t>4</w:t>
      </w:r>
      <w:r w:rsidR="00B3680B">
        <w:rPr>
          <w:sz w:val="20"/>
          <w:szCs w:val="20"/>
        </w:rPr>
        <w:t> </w:t>
      </w:r>
      <w:r>
        <w:rPr>
          <w:sz w:val="20"/>
          <w:szCs w:val="20"/>
        </w:rPr>
        <w:t xml:space="preserve">Use a closed-loop, pressurized external EGR cooling system composed of a </w:t>
      </w:r>
      <w:r w:rsidR="009A11CD" w:rsidRPr="0034167C">
        <w:rPr>
          <w:sz w:val="20"/>
          <w:szCs w:val="20"/>
        </w:rPr>
        <w:t>heat exchanger, reservoir, and coolant</w:t>
      </w:r>
      <w:r w:rsidR="009A11CD">
        <w:rPr>
          <w:sz w:val="20"/>
          <w:szCs w:val="20"/>
        </w:rPr>
        <w:t>-out temperature control valve.</w:t>
      </w:r>
      <w:r>
        <w:rPr>
          <w:sz w:val="20"/>
          <w:szCs w:val="20"/>
        </w:rPr>
        <w:t xml:space="preserve"> The system shall prevent air entrainment and control jacket temperatures within the specified limit. Install a sight glass between the EGR cooler and the cooling tower to check for air entrainment and uniform flow in an effort to observe and prevent localized boiling. The coolant flow direction is to be parallel (concurrent) with the EGR gas flow. </w:t>
      </w:r>
      <w:bookmarkStart w:id="85" w:name="s00047"/>
      <w:bookmarkEnd w:id="85"/>
    </w:p>
    <w:p w:rsidR="00512309" w:rsidRDefault="00512309">
      <w:pPr>
        <w:pStyle w:val="Sub-section"/>
        <w:ind w:firstLine="200"/>
        <w:jc w:val="both"/>
        <w:rPr>
          <w:sz w:val="20"/>
          <w:szCs w:val="20"/>
        </w:rPr>
      </w:pPr>
      <w:r>
        <w:rPr>
          <w:sz w:val="20"/>
          <w:szCs w:val="20"/>
        </w:rPr>
        <w:t>6.2.3 </w:t>
      </w:r>
      <w:r>
        <w:rPr>
          <w:i/>
          <w:iCs/>
          <w:sz w:val="20"/>
          <w:szCs w:val="20"/>
        </w:rPr>
        <w:t>Auxiliary Oil System:</w:t>
      </w:r>
    </w:p>
    <w:p w:rsidR="001B1056" w:rsidRDefault="00B3680B">
      <w:pPr>
        <w:pStyle w:val="Sub-section"/>
        <w:ind w:firstLine="200"/>
        <w:jc w:val="both"/>
        <w:rPr>
          <w:sz w:val="20"/>
          <w:szCs w:val="20"/>
        </w:rPr>
      </w:pPr>
      <w:bookmarkStart w:id="86" w:name="s00048"/>
      <w:bookmarkStart w:id="87" w:name="s00049"/>
      <w:bookmarkEnd w:id="86"/>
      <w:bookmarkEnd w:id="87"/>
      <w:r>
        <w:rPr>
          <w:sz w:val="20"/>
          <w:szCs w:val="20"/>
        </w:rPr>
        <w:t xml:space="preserve">6.2.3.1 </w:t>
      </w:r>
      <w:r w:rsidR="00301C1B" w:rsidRPr="00301C1B">
        <w:rPr>
          <w:sz w:val="20"/>
          <w:szCs w:val="20"/>
        </w:rPr>
        <w:t>To maintain a constant oil level in the pan, provide an additional 9.5 L sump by using a separate closed tank connected to the sump. Circulate oil through the tank with an auxiliary pump. The system schematic is shown in Fig. A1.1. The supply line to the tank from the sump is to have an inside diameter of 1</w:t>
      </w:r>
      <w:r w:rsidR="007A599B">
        <w:rPr>
          <w:sz w:val="20"/>
          <w:szCs w:val="20"/>
        </w:rPr>
        <w:t>6</w:t>
      </w:r>
      <w:r w:rsidR="00301C1B" w:rsidRPr="00301C1B">
        <w:rPr>
          <w:sz w:val="20"/>
          <w:szCs w:val="20"/>
        </w:rPr>
        <w:t xml:space="preserve"> mm.  The return line from the tank to the sump is to have an inside diameter of 1</w:t>
      </w:r>
      <w:r w:rsidR="00301C1B">
        <w:rPr>
          <w:sz w:val="20"/>
          <w:szCs w:val="20"/>
        </w:rPr>
        <w:t>2</w:t>
      </w:r>
      <w:r w:rsidR="00301C1B" w:rsidRPr="00301C1B">
        <w:rPr>
          <w:sz w:val="20"/>
          <w:szCs w:val="20"/>
        </w:rPr>
        <w:t xml:space="preserve"> mm.  Use a vent line with a minimum inside diameter of 13 mm.</w:t>
      </w:r>
      <w:r w:rsidR="001B1056">
        <w:rPr>
          <w:sz w:val="20"/>
          <w:szCs w:val="20"/>
        </w:rPr>
        <w:t xml:space="preserve"> </w:t>
      </w:r>
      <w:r w:rsidR="001B1056" w:rsidRPr="001B1056">
        <w:rPr>
          <w:sz w:val="20"/>
          <w:szCs w:val="20"/>
        </w:rPr>
        <w:t>Return line from external oil vessel connected to cente</w:t>
      </w:r>
      <w:r w:rsidR="001B1056">
        <w:rPr>
          <w:sz w:val="20"/>
          <w:szCs w:val="20"/>
        </w:rPr>
        <w:t>r of compressor block-off plate</w:t>
      </w:r>
      <w:r w:rsidR="00D10D94">
        <w:rPr>
          <w:sz w:val="20"/>
          <w:szCs w:val="20"/>
        </w:rPr>
        <w:t>. Refer to</w:t>
      </w:r>
      <w:r w:rsidR="00D77FB8">
        <w:rPr>
          <w:sz w:val="20"/>
          <w:szCs w:val="20"/>
        </w:rPr>
        <w:t xml:space="preserve"> Fig. A5.2</w:t>
      </w:r>
      <w:r w:rsidR="001B1056">
        <w:rPr>
          <w:sz w:val="20"/>
          <w:szCs w:val="20"/>
        </w:rPr>
        <w:t xml:space="preserve">. </w:t>
      </w:r>
      <w:r w:rsidR="001B1056" w:rsidRPr="001B1056">
        <w:rPr>
          <w:sz w:val="20"/>
          <w:szCs w:val="20"/>
        </w:rPr>
        <w:t>Vent of external oil vessel connected to cylinder head cover between cylinder 1 and cylinder 2 (see attached)</w:t>
      </w:r>
      <w:r w:rsidR="001B1056">
        <w:rPr>
          <w:sz w:val="20"/>
          <w:szCs w:val="20"/>
        </w:rPr>
        <w:t xml:space="preserve">. </w:t>
      </w:r>
      <w:r w:rsidR="001B1056" w:rsidRPr="001B1056">
        <w:rPr>
          <w:sz w:val="20"/>
          <w:szCs w:val="20"/>
        </w:rPr>
        <w:t>Max length of supply an</w:t>
      </w:r>
      <w:r w:rsidR="00EB5860">
        <w:rPr>
          <w:sz w:val="20"/>
          <w:szCs w:val="20"/>
        </w:rPr>
        <w:t>d return line combined: 5.4</w:t>
      </w:r>
      <w:r w:rsidR="004B25E4">
        <w:rPr>
          <w:sz w:val="20"/>
          <w:szCs w:val="20"/>
        </w:rPr>
        <w:t xml:space="preserve"> m (18 ft).</w:t>
      </w:r>
    </w:p>
    <w:p w:rsidR="004F6C68" w:rsidRDefault="00512309">
      <w:pPr>
        <w:pStyle w:val="Sub-section"/>
        <w:ind w:firstLine="200"/>
        <w:jc w:val="both"/>
        <w:rPr>
          <w:sz w:val="20"/>
          <w:szCs w:val="20"/>
        </w:rPr>
      </w:pPr>
      <w:r>
        <w:rPr>
          <w:sz w:val="20"/>
          <w:szCs w:val="20"/>
        </w:rPr>
        <w:t>6.2.3.2</w:t>
      </w:r>
      <w:r w:rsidR="00B3680B">
        <w:rPr>
          <w:sz w:val="20"/>
          <w:szCs w:val="20"/>
        </w:rPr>
        <w:t xml:space="preserve"> </w:t>
      </w:r>
      <w:r w:rsidR="00F151BB">
        <w:rPr>
          <w:sz w:val="20"/>
          <w:szCs w:val="20"/>
        </w:rPr>
        <w:t>Use a f</w:t>
      </w:r>
      <w:r w:rsidR="00F151BB" w:rsidRPr="00FB7AE5">
        <w:rPr>
          <w:sz w:val="22"/>
          <w:szCs w:val="22"/>
        </w:rPr>
        <w:t xml:space="preserve">ront </w:t>
      </w:r>
      <w:r w:rsidR="00F151BB">
        <w:rPr>
          <w:sz w:val="22"/>
          <w:szCs w:val="22"/>
        </w:rPr>
        <w:t>m</w:t>
      </w:r>
      <w:r w:rsidR="00F151BB" w:rsidRPr="00FB7AE5">
        <w:rPr>
          <w:sz w:val="22"/>
          <w:szCs w:val="22"/>
        </w:rPr>
        <w:t>ount</w:t>
      </w:r>
      <w:r w:rsidR="00F151BB">
        <w:rPr>
          <w:sz w:val="22"/>
          <w:szCs w:val="22"/>
        </w:rPr>
        <w:t xml:space="preserve"> s</w:t>
      </w:r>
      <w:r w:rsidR="00F151BB" w:rsidRPr="003B349C">
        <w:rPr>
          <w:sz w:val="22"/>
          <w:szCs w:val="22"/>
        </w:rPr>
        <w:t xml:space="preserve">teel </w:t>
      </w:r>
      <w:r w:rsidR="00F151BB">
        <w:rPr>
          <w:sz w:val="22"/>
          <w:szCs w:val="22"/>
        </w:rPr>
        <w:t>o</w:t>
      </w:r>
      <w:r w:rsidR="00F151BB" w:rsidRPr="003B349C">
        <w:rPr>
          <w:sz w:val="22"/>
          <w:szCs w:val="22"/>
        </w:rPr>
        <w:t xml:space="preserve">il </w:t>
      </w:r>
      <w:r w:rsidR="00F151BB">
        <w:rPr>
          <w:sz w:val="22"/>
          <w:szCs w:val="22"/>
        </w:rPr>
        <w:t>p</w:t>
      </w:r>
      <w:r w:rsidR="00F151BB" w:rsidRPr="003B349C">
        <w:rPr>
          <w:sz w:val="22"/>
          <w:szCs w:val="22"/>
        </w:rPr>
        <w:t xml:space="preserve">an </w:t>
      </w:r>
      <w:r w:rsidR="00F151BB">
        <w:rPr>
          <w:sz w:val="22"/>
          <w:szCs w:val="22"/>
        </w:rPr>
        <w:t>(</w:t>
      </w:r>
      <w:r w:rsidR="00F151BB" w:rsidRPr="003B349C">
        <w:rPr>
          <w:sz w:val="22"/>
          <w:szCs w:val="22"/>
        </w:rPr>
        <w:t>P/N</w:t>
      </w:r>
      <w:r w:rsidR="00F151BB" w:rsidRPr="003B349C">
        <w:rPr>
          <w:rFonts w:ascii="Calibri-Bold" w:hAnsi="Calibri-Bold"/>
          <w:b/>
          <w:bCs/>
          <w:sz w:val="22"/>
          <w:szCs w:val="22"/>
        </w:rPr>
        <w:t xml:space="preserve"> </w:t>
      </w:r>
      <w:r w:rsidR="00F151BB" w:rsidRPr="00FB7AE5">
        <w:rPr>
          <w:sz w:val="22"/>
          <w:szCs w:val="22"/>
        </w:rPr>
        <w:t>21585801</w:t>
      </w:r>
      <w:r w:rsidR="00F151BB">
        <w:rPr>
          <w:sz w:val="22"/>
          <w:szCs w:val="22"/>
        </w:rPr>
        <w:t>)</w:t>
      </w:r>
      <w:r w:rsidR="00F151BB" w:rsidRPr="00FB7AE5">
        <w:rPr>
          <w:sz w:val="22"/>
          <w:szCs w:val="22"/>
        </w:rPr>
        <w:t xml:space="preserve"> with </w:t>
      </w:r>
      <w:r w:rsidR="00F151BB">
        <w:rPr>
          <w:sz w:val="22"/>
          <w:szCs w:val="22"/>
        </w:rPr>
        <w:t>g</w:t>
      </w:r>
      <w:r w:rsidR="00F151BB" w:rsidRPr="00FB7AE5">
        <w:rPr>
          <w:sz w:val="22"/>
          <w:szCs w:val="22"/>
        </w:rPr>
        <w:t xml:space="preserve">asket </w:t>
      </w:r>
      <w:r w:rsidR="00F151BB">
        <w:rPr>
          <w:sz w:val="22"/>
          <w:szCs w:val="22"/>
        </w:rPr>
        <w:t>(</w:t>
      </w:r>
      <w:r w:rsidR="00F151BB" w:rsidRPr="00FB7AE5">
        <w:rPr>
          <w:sz w:val="22"/>
          <w:szCs w:val="22"/>
        </w:rPr>
        <w:t>P/N 21293367</w:t>
      </w:r>
      <w:r w:rsidR="00F151BB">
        <w:rPr>
          <w:sz w:val="22"/>
          <w:szCs w:val="22"/>
        </w:rPr>
        <w:t xml:space="preserve">).  Remove the oil level sensor.  </w:t>
      </w:r>
      <w:r>
        <w:rPr>
          <w:sz w:val="20"/>
          <w:szCs w:val="20"/>
        </w:rPr>
        <w:t xml:space="preserve">Locate the auxiliary oil system suction line on the exhaust side of the oil pan, down from the oil pan rail </w:t>
      </w:r>
      <w:r w:rsidR="00F151BB">
        <w:rPr>
          <w:sz w:val="20"/>
          <w:szCs w:val="20"/>
        </w:rPr>
        <w:t>245</w:t>
      </w:r>
      <w:r>
        <w:rPr>
          <w:sz w:val="20"/>
          <w:szCs w:val="20"/>
        </w:rPr>
        <w:t xml:space="preserve"> mm, and back from the front of the pan </w:t>
      </w:r>
      <w:r w:rsidR="00F151BB">
        <w:rPr>
          <w:sz w:val="20"/>
          <w:szCs w:val="20"/>
        </w:rPr>
        <w:t>157</w:t>
      </w:r>
      <w:r>
        <w:rPr>
          <w:sz w:val="20"/>
          <w:szCs w:val="20"/>
        </w:rPr>
        <w:t xml:space="preserve"> mm. Refer to </w:t>
      </w:r>
      <w:hyperlink w:anchor="fa00004" w:history="1">
        <w:r w:rsidR="00010BF4">
          <w:rPr>
            <w:color w:val="FF0000"/>
            <w:sz w:val="20"/>
            <w:szCs w:val="20"/>
          </w:rPr>
          <w:t>Fig.</w:t>
        </w:r>
      </w:hyperlink>
      <w:r w:rsidR="00010BF4">
        <w:rPr>
          <w:color w:val="FF0000"/>
          <w:sz w:val="20"/>
          <w:szCs w:val="20"/>
        </w:rPr>
        <w:t xml:space="preserve"> A5.3</w:t>
      </w:r>
      <w:r>
        <w:rPr>
          <w:sz w:val="20"/>
          <w:szCs w:val="20"/>
        </w:rPr>
        <w:t>. Connect the auxili</w:t>
      </w:r>
      <w:r w:rsidR="002D6ACA">
        <w:rPr>
          <w:sz w:val="20"/>
          <w:szCs w:val="20"/>
        </w:rPr>
        <w:t xml:space="preserve">ary oil system return line to the air compressor block off plate on the rear timing gear cover. </w:t>
      </w:r>
      <w:r>
        <w:rPr>
          <w:sz w:val="20"/>
          <w:szCs w:val="20"/>
        </w:rPr>
        <w:t xml:space="preserve"> Connect the auxiliary oil scale vent line to the top of the auxiliary oil sump buck</w:t>
      </w:r>
      <w:r w:rsidR="007E2B68">
        <w:rPr>
          <w:sz w:val="20"/>
          <w:szCs w:val="20"/>
        </w:rPr>
        <w:t>et and the valve cover</w:t>
      </w:r>
      <w:r>
        <w:rPr>
          <w:sz w:val="20"/>
          <w:szCs w:val="20"/>
        </w:rPr>
        <w:t>.</w:t>
      </w:r>
      <w:r w:rsidR="004F6C68">
        <w:rPr>
          <w:sz w:val="20"/>
          <w:szCs w:val="20"/>
        </w:rPr>
        <w:t xml:space="preserve"> </w:t>
      </w:r>
      <w:bookmarkStart w:id="88" w:name="s00050"/>
      <w:bookmarkEnd w:id="88"/>
    </w:p>
    <w:p w:rsidR="00512309" w:rsidRDefault="00B3680B">
      <w:pPr>
        <w:pStyle w:val="Sub-section"/>
        <w:ind w:firstLine="200"/>
        <w:jc w:val="both"/>
        <w:rPr>
          <w:sz w:val="20"/>
          <w:szCs w:val="20"/>
          <w:vertAlign w:val="superscript"/>
        </w:rPr>
      </w:pPr>
      <w:r>
        <w:rPr>
          <w:sz w:val="20"/>
          <w:szCs w:val="20"/>
        </w:rPr>
        <w:t>6.2.3.3 </w:t>
      </w:r>
      <w:r w:rsidR="00512309">
        <w:rPr>
          <w:sz w:val="20"/>
          <w:szCs w:val="20"/>
        </w:rPr>
        <w:t>Use Viking Pump Model SG053514 as the auxiliary oil pumps. Pump speed is specified as 1725 r/min.</w:t>
      </w:r>
      <w:r w:rsidR="00512309">
        <w:rPr>
          <w:sz w:val="20"/>
          <w:szCs w:val="20"/>
          <w:vertAlign w:val="superscript"/>
        </w:rPr>
        <w:footnoteReference w:id="5"/>
      </w:r>
    </w:p>
    <w:p w:rsidR="0019218E" w:rsidRDefault="0019218E" w:rsidP="0019218E">
      <w:pPr>
        <w:pStyle w:val="Sub-section"/>
        <w:ind w:firstLine="200"/>
        <w:jc w:val="both"/>
        <w:rPr>
          <w:sz w:val="20"/>
          <w:szCs w:val="20"/>
        </w:rPr>
      </w:pPr>
      <w:r w:rsidRPr="0019218E">
        <w:rPr>
          <w:sz w:val="20"/>
          <w:szCs w:val="20"/>
        </w:rPr>
        <w:t>6.2.3.4</w:t>
      </w:r>
      <w:r>
        <w:rPr>
          <w:sz w:val="20"/>
          <w:szCs w:val="20"/>
          <w:vertAlign w:val="superscript"/>
        </w:rPr>
        <w:t xml:space="preserve"> </w:t>
      </w:r>
      <w:r w:rsidRPr="0019218E">
        <w:rPr>
          <w:sz w:val="20"/>
          <w:szCs w:val="20"/>
        </w:rPr>
        <w:t>Oil Sampling Port: Size: ¼</w:t>
      </w:r>
      <w:r w:rsidR="00D5595E">
        <w:rPr>
          <w:sz w:val="20"/>
          <w:szCs w:val="20"/>
        </w:rPr>
        <w:t xml:space="preserve"> </w:t>
      </w:r>
      <w:r w:rsidR="004039B6">
        <w:rPr>
          <w:sz w:val="20"/>
          <w:szCs w:val="20"/>
        </w:rPr>
        <w:t>in.</w:t>
      </w:r>
      <w:r w:rsidRPr="0019218E">
        <w:rPr>
          <w:sz w:val="20"/>
          <w:szCs w:val="20"/>
        </w:rPr>
        <w:t xml:space="preserve"> (No. 4 Aeroquip or equivalent)</w:t>
      </w:r>
      <w:r>
        <w:rPr>
          <w:sz w:val="20"/>
          <w:szCs w:val="20"/>
        </w:rPr>
        <w:t xml:space="preserve">, </w:t>
      </w:r>
      <w:r w:rsidR="00D5595E">
        <w:rPr>
          <w:sz w:val="20"/>
          <w:szCs w:val="20"/>
        </w:rPr>
        <w:t>Max. Length: 2.43 m</w:t>
      </w:r>
      <w:r>
        <w:rPr>
          <w:sz w:val="20"/>
          <w:szCs w:val="20"/>
        </w:rPr>
        <w:t xml:space="preserve">, </w:t>
      </w:r>
      <w:r w:rsidRPr="0019218E">
        <w:rPr>
          <w:sz w:val="20"/>
          <w:szCs w:val="20"/>
        </w:rPr>
        <w:t xml:space="preserve">Port Location </w:t>
      </w:r>
      <w:r w:rsidR="005F15DC">
        <w:rPr>
          <w:sz w:val="20"/>
          <w:szCs w:val="20"/>
        </w:rPr>
        <w:t>on side of oil filter housing.</w:t>
      </w:r>
      <w:r w:rsidR="0030552E">
        <w:rPr>
          <w:sz w:val="20"/>
          <w:szCs w:val="20"/>
        </w:rPr>
        <w:t xml:space="preserve"> Refer to Fig. A5.</w:t>
      </w:r>
      <w:r w:rsidR="00FA4E42">
        <w:rPr>
          <w:sz w:val="20"/>
          <w:szCs w:val="20"/>
        </w:rPr>
        <w:t>4</w:t>
      </w:r>
      <w:r w:rsidR="0030552E">
        <w:rPr>
          <w:sz w:val="20"/>
          <w:szCs w:val="20"/>
        </w:rPr>
        <w:t xml:space="preserve">   </w:t>
      </w:r>
    </w:p>
    <w:p w:rsidR="0019218E" w:rsidRPr="0019218E" w:rsidRDefault="0019218E" w:rsidP="0019218E">
      <w:pPr>
        <w:pStyle w:val="Sub-section"/>
        <w:ind w:firstLine="200"/>
        <w:jc w:val="both"/>
        <w:rPr>
          <w:sz w:val="20"/>
          <w:szCs w:val="20"/>
        </w:rPr>
      </w:pPr>
      <w:r>
        <w:rPr>
          <w:sz w:val="20"/>
          <w:szCs w:val="20"/>
        </w:rPr>
        <w:t xml:space="preserve">6.2.3.5 </w:t>
      </w:r>
      <w:r w:rsidRPr="0019218E">
        <w:rPr>
          <w:sz w:val="20"/>
          <w:szCs w:val="20"/>
        </w:rPr>
        <w:t>Pressurized Oil Filling Connection</w:t>
      </w:r>
      <w:r w:rsidR="009A53A3">
        <w:rPr>
          <w:sz w:val="20"/>
          <w:szCs w:val="20"/>
        </w:rPr>
        <w:t xml:space="preserve">, see Fig. A5.5, </w:t>
      </w:r>
      <w:r w:rsidRPr="0019218E">
        <w:rPr>
          <w:sz w:val="20"/>
          <w:szCs w:val="20"/>
        </w:rPr>
        <w:t xml:space="preserve">  between</w:t>
      </w:r>
      <w:r w:rsidR="009A53A3">
        <w:rPr>
          <w:sz w:val="20"/>
          <w:szCs w:val="20"/>
        </w:rPr>
        <w:t xml:space="preserve"> the</w:t>
      </w:r>
      <w:r w:rsidRPr="0019218E">
        <w:rPr>
          <w:sz w:val="20"/>
          <w:szCs w:val="20"/>
        </w:rPr>
        <w:t xml:space="preserve"> oil cooler and </w:t>
      </w:r>
      <w:r w:rsidR="009A53A3">
        <w:rPr>
          <w:sz w:val="20"/>
          <w:szCs w:val="20"/>
        </w:rPr>
        <w:t xml:space="preserve">the </w:t>
      </w:r>
      <w:r w:rsidRPr="0019218E">
        <w:rPr>
          <w:sz w:val="20"/>
          <w:szCs w:val="20"/>
        </w:rPr>
        <w:t>oil filter hou</w:t>
      </w:r>
      <w:r w:rsidR="00F21337">
        <w:rPr>
          <w:sz w:val="20"/>
          <w:szCs w:val="20"/>
        </w:rPr>
        <w:t>sing</w:t>
      </w:r>
      <w:r w:rsidR="009A53A3">
        <w:rPr>
          <w:sz w:val="20"/>
          <w:szCs w:val="20"/>
        </w:rPr>
        <w:t>.</w:t>
      </w:r>
    </w:p>
    <w:p w:rsidR="00512309" w:rsidRDefault="00512309">
      <w:pPr>
        <w:pStyle w:val="Sub-section"/>
        <w:ind w:firstLine="200"/>
        <w:jc w:val="both"/>
        <w:rPr>
          <w:sz w:val="20"/>
          <w:szCs w:val="20"/>
        </w:rPr>
      </w:pPr>
      <w:bookmarkStart w:id="89" w:name="s00051"/>
      <w:bookmarkEnd w:id="89"/>
      <w:r>
        <w:rPr>
          <w:sz w:val="20"/>
          <w:szCs w:val="20"/>
        </w:rPr>
        <w:t>6.2.4 </w:t>
      </w:r>
      <w:r>
        <w:rPr>
          <w:i/>
          <w:iCs/>
          <w:sz w:val="20"/>
          <w:szCs w:val="20"/>
        </w:rPr>
        <w:t>Oil Cooling System:</w:t>
      </w:r>
    </w:p>
    <w:p w:rsidR="00F10F78" w:rsidRDefault="00512309" w:rsidP="00610BAC">
      <w:pPr>
        <w:pStyle w:val="Sub-section"/>
        <w:ind w:firstLine="200"/>
        <w:jc w:val="both"/>
        <w:rPr>
          <w:sz w:val="20"/>
          <w:szCs w:val="20"/>
        </w:rPr>
      </w:pPr>
      <w:bookmarkStart w:id="90" w:name="s00052"/>
      <w:bookmarkStart w:id="91" w:name="s00053"/>
      <w:bookmarkEnd w:id="90"/>
      <w:bookmarkEnd w:id="91"/>
      <w:r>
        <w:rPr>
          <w:sz w:val="20"/>
          <w:szCs w:val="20"/>
        </w:rPr>
        <w:t>6.2.4.</w:t>
      </w:r>
      <w:r w:rsidR="003930E3">
        <w:rPr>
          <w:sz w:val="20"/>
          <w:szCs w:val="20"/>
        </w:rPr>
        <w:t>1</w:t>
      </w:r>
      <w:r w:rsidR="00BC409F">
        <w:rPr>
          <w:sz w:val="20"/>
          <w:szCs w:val="20"/>
        </w:rPr>
        <w:t> </w:t>
      </w:r>
      <w:r w:rsidR="001B2E48">
        <w:rPr>
          <w:sz w:val="20"/>
          <w:szCs w:val="20"/>
        </w:rPr>
        <w:t xml:space="preserve">Use </w:t>
      </w:r>
      <w:r w:rsidR="00610BAC">
        <w:rPr>
          <w:sz w:val="20"/>
          <w:szCs w:val="20"/>
        </w:rPr>
        <w:t>a</w:t>
      </w:r>
      <w:r w:rsidR="001B2E48">
        <w:rPr>
          <w:sz w:val="20"/>
          <w:szCs w:val="20"/>
        </w:rPr>
        <w:t xml:space="preserve"> US07 Oil Filter</w:t>
      </w:r>
      <w:r w:rsidR="003B409F">
        <w:rPr>
          <w:sz w:val="20"/>
          <w:szCs w:val="20"/>
        </w:rPr>
        <w:t xml:space="preserve"> Housing (P/N 21183257) and remove the </w:t>
      </w:r>
      <w:r w:rsidR="001B2E48">
        <w:rPr>
          <w:sz w:val="20"/>
          <w:szCs w:val="20"/>
        </w:rPr>
        <w:t>oil thermostat.</w:t>
      </w:r>
      <w:r w:rsidR="00F10F78">
        <w:rPr>
          <w:sz w:val="20"/>
          <w:szCs w:val="20"/>
        </w:rPr>
        <w:t xml:space="preserve"> </w:t>
      </w:r>
      <w:r w:rsidR="00610BAC">
        <w:rPr>
          <w:sz w:val="20"/>
          <w:szCs w:val="20"/>
        </w:rPr>
        <w:t>See Figures A6.2 and A6.3.</w:t>
      </w:r>
    </w:p>
    <w:p w:rsidR="00512309" w:rsidRDefault="00512309">
      <w:pPr>
        <w:pStyle w:val="Sub-section"/>
        <w:ind w:firstLine="200"/>
        <w:jc w:val="both"/>
        <w:rPr>
          <w:sz w:val="20"/>
          <w:szCs w:val="20"/>
        </w:rPr>
      </w:pPr>
      <w:bookmarkStart w:id="92" w:name="s00054"/>
      <w:bookmarkEnd w:id="92"/>
      <w:r>
        <w:rPr>
          <w:sz w:val="20"/>
          <w:szCs w:val="20"/>
        </w:rPr>
        <w:t>6.2.5 </w:t>
      </w:r>
      <w:r>
        <w:rPr>
          <w:i/>
          <w:iCs/>
          <w:sz w:val="20"/>
          <w:szCs w:val="20"/>
        </w:rPr>
        <w:t>Blowby Meter—</w:t>
      </w:r>
      <w:r>
        <w:rPr>
          <w:sz w:val="20"/>
          <w:szCs w:val="20"/>
        </w:rPr>
        <w:t xml:space="preserve">Use a meter capable of providing data at a minimum frequency of 6 min. To prevent blowby condensate from draining back into the engine, ensure the blowby line has a downward slope to a collection bucket. Ensure the collection bucket has a minimum volume of 18.9 L. Locate the blowby meter downstream of the collection bucket. The slope of the blowby line downstream of the collection bucket is unspecified. </w:t>
      </w:r>
    </w:p>
    <w:p w:rsidR="00512309" w:rsidRDefault="00512309">
      <w:pPr>
        <w:pStyle w:val="Sub-section"/>
        <w:ind w:firstLine="200"/>
        <w:jc w:val="both"/>
        <w:rPr>
          <w:sz w:val="20"/>
          <w:szCs w:val="20"/>
        </w:rPr>
      </w:pPr>
      <w:bookmarkStart w:id="93" w:name="s00055"/>
      <w:bookmarkEnd w:id="93"/>
      <w:r>
        <w:rPr>
          <w:sz w:val="20"/>
          <w:szCs w:val="20"/>
        </w:rPr>
        <w:t>6.2.6 </w:t>
      </w:r>
      <w:r>
        <w:rPr>
          <w:i/>
          <w:iCs/>
          <w:sz w:val="20"/>
          <w:szCs w:val="20"/>
        </w:rPr>
        <w:t>Air Supply and Filtration—</w:t>
      </w:r>
      <w:r w:rsidR="004C610C">
        <w:rPr>
          <w:sz w:val="20"/>
          <w:szCs w:val="20"/>
        </w:rPr>
        <w:t>Use an air filter element and a</w:t>
      </w:r>
      <w:r>
        <w:rPr>
          <w:sz w:val="20"/>
          <w:szCs w:val="20"/>
        </w:rPr>
        <w:t xml:space="preserve"> filter housing </w:t>
      </w:r>
      <w:r w:rsidR="004C610C">
        <w:rPr>
          <w:sz w:val="20"/>
          <w:szCs w:val="20"/>
        </w:rPr>
        <w:t>appropriate for a heavy duty engine</w:t>
      </w:r>
      <w:r w:rsidR="00C04CB9">
        <w:rPr>
          <w:sz w:val="20"/>
          <w:szCs w:val="20"/>
        </w:rPr>
        <w:t xml:space="preserve">. </w:t>
      </w:r>
      <w:r>
        <w:rPr>
          <w:sz w:val="20"/>
          <w:szCs w:val="20"/>
        </w:rPr>
        <w:t>Insta</w:t>
      </w:r>
      <w:r w:rsidR="00C04CB9">
        <w:rPr>
          <w:sz w:val="20"/>
          <w:szCs w:val="20"/>
        </w:rPr>
        <w:t>ll an adjustable valve</w:t>
      </w:r>
      <w:r>
        <w:rPr>
          <w:sz w:val="20"/>
          <w:szCs w:val="20"/>
        </w:rPr>
        <w:t xml:space="preserve"> in the inlet air system at least 2 pipe diameters before any temperature, pressure and humidity measurement devices. Use the valve to maintain inlet air restriction within required specifications.</w:t>
      </w:r>
    </w:p>
    <w:p w:rsidR="00571365" w:rsidRDefault="00B3680B">
      <w:pPr>
        <w:pStyle w:val="Sub-section"/>
        <w:ind w:firstLine="200"/>
        <w:jc w:val="both"/>
        <w:rPr>
          <w:sz w:val="20"/>
          <w:szCs w:val="20"/>
        </w:rPr>
      </w:pPr>
      <w:r>
        <w:rPr>
          <w:sz w:val="20"/>
          <w:szCs w:val="20"/>
        </w:rPr>
        <w:t xml:space="preserve">6.2.6.1 </w:t>
      </w:r>
      <w:r w:rsidR="00571365">
        <w:rPr>
          <w:sz w:val="20"/>
          <w:szCs w:val="20"/>
        </w:rPr>
        <w:t xml:space="preserve">If so equipped remove the inlet air pre-heater element and </w:t>
      </w:r>
      <w:r w:rsidR="00FB051C">
        <w:rPr>
          <w:sz w:val="20"/>
          <w:szCs w:val="20"/>
        </w:rPr>
        <w:t>its</w:t>
      </w:r>
      <w:r w:rsidR="00571365">
        <w:rPr>
          <w:sz w:val="20"/>
          <w:szCs w:val="20"/>
        </w:rPr>
        <w:t xml:space="preserve"> housing and replace it with an non heater equipped housing.  The part number for the non</w:t>
      </w:r>
      <w:r w:rsidR="005A0027">
        <w:rPr>
          <w:sz w:val="20"/>
          <w:szCs w:val="20"/>
        </w:rPr>
        <w:t>-</w:t>
      </w:r>
      <w:r w:rsidR="00571365">
        <w:rPr>
          <w:sz w:val="20"/>
          <w:szCs w:val="20"/>
        </w:rPr>
        <w:t xml:space="preserve">heated housing is 20730387.  This unit also requires bolts (P/N 965184), washers (P/N </w:t>
      </w:r>
      <w:r w:rsidR="00571365">
        <w:rPr>
          <w:sz w:val="20"/>
          <w:szCs w:val="20"/>
        </w:rPr>
        <w:lastRenderedPageBreak/>
        <w:t>976944) and gaskets (P/N 3979639).</w:t>
      </w:r>
    </w:p>
    <w:p w:rsidR="00512309" w:rsidRDefault="00512309">
      <w:pPr>
        <w:pStyle w:val="Sub-section"/>
        <w:ind w:firstLine="200"/>
        <w:jc w:val="both"/>
        <w:rPr>
          <w:sz w:val="20"/>
          <w:szCs w:val="20"/>
        </w:rPr>
      </w:pPr>
      <w:bookmarkStart w:id="94" w:name="s00056"/>
      <w:bookmarkEnd w:id="94"/>
      <w:r>
        <w:rPr>
          <w:sz w:val="20"/>
          <w:szCs w:val="20"/>
        </w:rPr>
        <w:t>6.2.7 </w:t>
      </w:r>
      <w:r>
        <w:rPr>
          <w:i/>
          <w:iCs/>
          <w:sz w:val="20"/>
          <w:szCs w:val="20"/>
        </w:rPr>
        <w:t>Fuel Supply—</w:t>
      </w:r>
      <w:r>
        <w:rPr>
          <w:sz w:val="20"/>
          <w:szCs w:val="20"/>
        </w:rPr>
        <w:t xml:space="preserve">Heating, cooling, or both of the fuel supply may be required, and a recommended system is shown in </w:t>
      </w:r>
      <w:r w:rsidR="00C04CB9">
        <w:rPr>
          <w:color w:val="FF0000"/>
          <w:sz w:val="20"/>
          <w:szCs w:val="20"/>
        </w:rPr>
        <w:t xml:space="preserve">Fig. </w:t>
      </w:r>
      <w:r w:rsidR="00874A4D">
        <w:rPr>
          <w:color w:val="FF0000"/>
          <w:sz w:val="20"/>
          <w:szCs w:val="20"/>
        </w:rPr>
        <w:t>A5.3</w:t>
      </w:r>
      <w:r w:rsidR="004A0A0C">
        <w:rPr>
          <w:color w:val="FF0000"/>
          <w:sz w:val="20"/>
          <w:szCs w:val="20"/>
        </w:rPr>
        <w:t>5</w:t>
      </w:r>
      <w:r>
        <w:rPr>
          <w:sz w:val="20"/>
          <w:szCs w:val="20"/>
        </w:rPr>
        <w:t>.</w:t>
      </w:r>
    </w:p>
    <w:p w:rsidR="00C04CB9" w:rsidRPr="0034167C" w:rsidRDefault="00512309" w:rsidP="00C04CB9">
      <w:pPr>
        <w:pStyle w:val="Sub-section"/>
        <w:ind w:left="180"/>
        <w:jc w:val="both"/>
        <w:rPr>
          <w:sz w:val="20"/>
          <w:szCs w:val="20"/>
        </w:rPr>
      </w:pPr>
      <w:bookmarkStart w:id="95" w:name="s00057"/>
      <w:bookmarkEnd w:id="95"/>
      <w:r>
        <w:rPr>
          <w:sz w:val="20"/>
          <w:szCs w:val="20"/>
        </w:rPr>
        <w:t>6.2.8 </w:t>
      </w:r>
      <w:r>
        <w:rPr>
          <w:i/>
          <w:iCs/>
          <w:sz w:val="20"/>
          <w:szCs w:val="20"/>
        </w:rPr>
        <w:t>Intake Manifold Temperature Control—</w:t>
      </w:r>
      <w:r w:rsidR="00C04CB9">
        <w:rPr>
          <w:sz w:val="20"/>
          <w:szCs w:val="20"/>
        </w:rPr>
        <w:t>Use an</w:t>
      </w:r>
      <w:r>
        <w:rPr>
          <w:sz w:val="20"/>
          <w:szCs w:val="20"/>
        </w:rPr>
        <w:t xml:space="preserve"> intercooler to control intake manifold temperature. </w:t>
      </w:r>
      <w:r w:rsidR="00C04CB9">
        <w:rPr>
          <w:sz w:val="20"/>
          <w:szCs w:val="20"/>
        </w:rPr>
        <w:t>Intercooler shall</w:t>
      </w:r>
      <w:r w:rsidR="00C04CB9" w:rsidRPr="0034167C">
        <w:rPr>
          <w:sz w:val="20"/>
          <w:szCs w:val="20"/>
        </w:rPr>
        <w:t xml:space="preserve"> meet the following spe</w:t>
      </w:r>
      <w:r w:rsidR="00C04CB9">
        <w:rPr>
          <w:sz w:val="20"/>
          <w:szCs w:val="20"/>
        </w:rPr>
        <w:t>ci</w:t>
      </w:r>
      <w:r w:rsidR="00C04CB9" w:rsidRPr="0034167C">
        <w:rPr>
          <w:sz w:val="20"/>
          <w:szCs w:val="20"/>
        </w:rPr>
        <w:t>fications: pressure dr</w:t>
      </w:r>
      <w:r w:rsidR="00C04CB9">
        <w:rPr>
          <w:sz w:val="20"/>
          <w:szCs w:val="20"/>
        </w:rPr>
        <w:t>op at test conditions ≤ 5 kPa, p</w:t>
      </w:r>
      <w:r w:rsidR="00C04CB9" w:rsidRPr="0034167C">
        <w:rPr>
          <w:sz w:val="20"/>
          <w:szCs w:val="20"/>
        </w:rPr>
        <w:t xml:space="preserve">rovide enough cooling capacity to maintain specified Intake Manifold temperature, </w:t>
      </w:r>
      <w:r w:rsidR="00C04CB9">
        <w:rPr>
          <w:sz w:val="20"/>
          <w:szCs w:val="20"/>
        </w:rPr>
        <w:t>and e</w:t>
      </w:r>
      <w:r w:rsidR="00C04CB9" w:rsidRPr="0034167C">
        <w:rPr>
          <w:sz w:val="20"/>
          <w:szCs w:val="20"/>
        </w:rPr>
        <w:t xml:space="preserve">quipped with drain to remove condensate.      </w:t>
      </w:r>
    </w:p>
    <w:p w:rsidR="00512309" w:rsidRDefault="00512309">
      <w:pPr>
        <w:pStyle w:val="Sub-section"/>
        <w:ind w:firstLine="200"/>
        <w:jc w:val="both"/>
        <w:rPr>
          <w:sz w:val="20"/>
          <w:szCs w:val="20"/>
        </w:rPr>
      </w:pPr>
      <w:bookmarkStart w:id="96" w:name="s00058"/>
      <w:bookmarkStart w:id="97" w:name="s00059"/>
      <w:bookmarkStart w:id="98" w:name="s00060"/>
      <w:bookmarkStart w:id="99" w:name="s00061"/>
      <w:bookmarkEnd w:id="96"/>
      <w:bookmarkEnd w:id="97"/>
      <w:bookmarkEnd w:id="98"/>
      <w:bookmarkEnd w:id="99"/>
      <w:r>
        <w:rPr>
          <w:sz w:val="20"/>
          <w:szCs w:val="20"/>
        </w:rPr>
        <w:t>6</w:t>
      </w:r>
      <w:r w:rsidR="00A717AA">
        <w:rPr>
          <w:sz w:val="20"/>
          <w:szCs w:val="20"/>
        </w:rPr>
        <w:t>.2.9</w:t>
      </w:r>
      <w:r>
        <w:rPr>
          <w:sz w:val="20"/>
          <w:szCs w:val="20"/>
        </w:rPr>
        <w:t> </w:t>
      </w:r>
      <w:r>
        <w:rPr>
          <w:i/>
          <w:iCs/>
          <w:sz w:val="20"/>
          <w:szCs w:val="20"/>
        </w:rPr>
        <w:t>Fuel Pressure Regulator—</w:t>
      </w:r>
      <w:r>
        <w:rPr>
          <w:sz w:val="20"/>
          <w:szCs w:val="20"/>
        </w:rPr>
        <w:t>Use a P/N 691GC227M2 fuel pressure regulator.</w:t>
      </w:r>
    </w:p>
    <w:p w:rsidR="00512309" w:rsidRDefault="00A717AA">
      <w:pPr>
        <w:pStyle w:val="Sub-section"/>
        <w:ind w:firstLine="200"/>
        <w:jc w:val="both"/>
        <w:rPr>
          <w:sz w:val="20"/>
          <w:szCs w:val="20"/>
        </w:rPr>
      </w:pPr>
      <w:bookmarkStart w:id="100" w:name="s00062"/>
      <w:bookmarkEnd w:id="100"/>
      <w:r>
        <w:rPr>
          <w:sz w:val="20"/>
          <w:szCs w:val="20"/>
        </w:rPr>
        <w:t>6.2.10</w:t>
      </w:r>
      <w:r w:rsidR="00512309">
        <w:rPr>
          <w:sz w:val="20"/>
          <w:szCs w:val="20"/>
        </w:rPr>
        <w:t> </w:t>
      </w:r>
      <w:r w:rsidR="00512309">
        <w:rPr>
          <w:i/>
          <w:iCs/>
          <w:sz w:val="20"/>
          <w:szCs w:val="20"/>
        </w:rPr>
        <w:t>Engine Control Module (ECM)—</w:t>
      </w:r>
      <w:r w:rsidR="009F648B" w:rsidRPr="009F648B">
        <w:rPr>
          <w:sz w:val="20"/>
          <w:szCs w:val="20"/>
        </w:rPr>
        <w:t xml:space="preserve"> </w:t>
      </w:r>
      <w:r w:rsidR="009F648B" w:rsidRPr="0034167C">
        <w:rPr>
          <w:sz w:val="20"/>
          <w:szCs w:val="20"/>
        </w:rPr>
        <w:t>Load the te</w:t>
      </w:r>
      <w:r w:rsidR="009F648B">
        <w:rPr>
          <w:sz w:val="20"/>
          <w:szCs w:val="20"/>
        </w:rPr>
        <w:t xml:space="preserve">st flash file </w:t>
      </w:r>
      <w:r w:rsidR="00874A4D">
        <w:rPr>
          <w:sz w:val="20"/>
          <w:szCs w:val="20"/>
        </w:rPr>
        <w:t>357309A59 T13 OFFICIAL FINAL Oct 2014 30 Inlet Air</w:t>
      </w:r>
      <w:r w:rsidR="00512309">
        <w:rPr>
          <w:sz w:val="20"/>
          <w:szCs w:val="20"/>
        </w:rPr>
        <w:t>.</w:t>
      </w:r>
    </w:p>
    <w:p w:rsidR="002A2D2A" w:rsidRDefault="00A717AA">
      <w:pPr>
        <w:pStyle w:val="Sub-section"/>
        <w:ind w:firstLine="200"/>
        <w:jc w:val="both"/>
        <w:rPr>
          <w:sz w:val="20"/>
          <w:szCs w:val="20"/>
        </w:rPr>
      </w:pPr>
      <w:r>
        <w:rPr>
          <w:sz w:val="20"/>
          <w:szCs w:val="20"/>
        </w:rPr>
        <w:t>6.2.11</w:t>
      </w:r>
      <w:r w:rsidR="002A2D2A">
        <w:rPr>
          <w:sz w:val="20"/>
          <w:szCs w:val="20"/>
        </w:rPr>
        <w:t xml:space="preserve"> </w:t>
      </w:r>
      <w:r w:rsidR="002A2D2A" w:rsidRPr="002A2D2A">
        <w:rPr>
          <w:i/>
          <w:sz w:val="20"/>
          <w:szCs w:val="20"/>
        </w:rPr>
        <w:t>Exhaust</w:t>
      </w:r>
      <w:r w:rsidR="002A2D2A">
        <w:rPr>
          <w:sz w:val="20"/>
          <w:szCs w:val="20"/>
        </w:rPr>
        <w:t xml:space="preserve"> </w:t>
      </w:r>
      <w:r w:rsidR="002A2D2A" w:rsidRPr="002A2D2A">
        <w:rPr>
          <w:i/>
          <w:sz w:val="20"/>
          <w:szCs w:val="20"/>
        </w:rPr>
        <w:t>Valvetrain</w:t>
      </w:r>
      <w:r w:rsidR="002A2D2A">
        <w:rPr>
          <w:i/>
          <w:sz w:val="20"/>
          <w:szCs w:val="20"/>
        </w:rPr>
        <w:t xml:space="preserve"> (Rocker Arms and Rocker Arm Shaft) </w:t>
      </w:r>
      <w:r w:rsidR="002A2D2A">
        <w:rPr>
          <w:sz w:val="20"/>
          <w:szCs w:val="20"/>
        </w:rPr>
        <w:t>Use PVD coated exhaust rocker arms (P/N 21474103) with PVD coated rocker arm shaft (P/N 21534995).</w:t>
      </w:r>
    </w:p>
    <w:p w:rsidR="00FF2AB2" w:rsidRDefault="00A717AA">
      <w:pPr>
        <w:pStyle w:val="Sub-section"/>
        <w:ind w:firstLine="200"/>
        <w:jc w:val="both"/>
        <w:rPr>
          <w:sz w:val="20"/>
          <w:szCs w:val="20"/>
        </w:rPr>
      </w:pPr>
      <w:r>
        <w:rPr>
          <w:sz w:val="20"/>
          <w:szCs w:val="20"/>
        </w:rPr>
        <w:t>6.2.12</w:t>
      </w:r>
      <w:r w:rsidR="00FF2AB2">
        <w:rPr>
          <w:sz w:val="20"/>
          <w:szCs w:val="20"/>
        </w:rPr>
        <w:t xml:space="preserve"> </w:t>
      </w:r>
      <w:r w:rsidR="00FF2AB2" w:rsidRPr="00FF2AB2">
        <w:rPr>
          <w:i/>
          <w:sz w:val="20"/>
          <w:szCs w:val="20"/>
        </w:rPr>
        <w:t>Camshaft</w:t>
      </w:r>
      <w:r w:rsidR="00D95ED8">
        <w:rPr>
          <w:i/>
          <w:sz w:val="20"/>
          <w:szCs w:val="20"/>
        </w:rPr>
        <w:t>-</w:t>
      </w:r>
      <w:r w:rsidR="00D95ED8">
        <w:rPr>
          <w:sz w:val="20"/>
          <w:szCs w:val="20"/>
        </w:rPr>
        <w:t xml:space="preserve"> </w:t>
      </w:r>
      <w:r w:rsidR="00FF2AB2">
        <w:rPr>
          <w:sz w:val="20"/>
          <w:szCs w:val="20"/>
        </w:rPr>
        <w:t xml:space="preserve">Use </w:t>
      </w:r>
      <w:r w:rsidR="00CA78B0">
        <w:rPr>
          <w:sz w:val="20"/>
          <w:szCs w:val="20"/>
        </w:rPr>
        <w:t xml:space="preserve">a </w:t>
      </w:r>
      <w:r w:rsidR="00FF2AB2">
        <w:rPr>
          <w:sz w:val="20"/>
          <w:szCs w:val="20"/>
        </w:rPr>
        <w:t>non</w:t>
      </w:r>
      <w:r w:rsidR="00CA78B0">
        <w:rPr>
          <w:sz w:val="20"/>
          <w:szCs w:val="20"/>
        </w:rPr>
        <w:t>-</w:t>
      </w:r>
      <w:r w:rsidR="00FF2AB2">
        <w:rPr>
          <w:sz w:val="20"/>
          <w:szCs w:val="20"/>
        </w:rPr>
        <w:t>engine b</w:t>
      </w:r>
      <w:r w:rsidR="00FF2AB2" w:rsidRPr="00FF2AB2">
        <w:rPr>
          <w:sz w:val="20"/>
          <w:szCs w:val="20"/>
        </w:rPr>
        <w:t xml:space="preserve">rake </w:t>
      </w:r>
      <w:r w:rsidR="00FF2AB2">
        <w:rPr>
          <w:sz w:val="20"/>
          <w:szCs w:val="20"/>
        </w:rPr>
        <w:t>c</w:t>
      </w:r>
      <w:r w:rsidR="00FF2AB2" w:rsidRPr="00FF2AB2">
        <w:rPr>
          <w:sz w:val="20"/>
          <w:szCs w:val="20"/>
        </w:rPr>
        <w:t xml:space="preserve">amshaft </w:t>
      </w:r>
      <w:r w:rsidR="00FF2AB2">
        <w:rPr>
          <w:sz w:val="20"/>
          <w:szCs w:val="20"/>
        </w:rPr>
        <w:t>(</w:t>
      </w:r>
      <w:r w:rsidR="00FF2AB2" w:rsidRPr="00FF2AB2">
        <w:rPr>
          <w:sz w:val="20"/>
          <w:szCs w:val="20"/>
        </w:rPr>
        <w:t>P/N 21219818</w:t>
      </w:r>
      <w:r w:rsidR="00FF2AB2">
        <w:rPr>
          <w:sz w:val="20"/>
          <w:szCs w:val="20"/>
        </w:rPr>
        <w:t>)</w:t>
      </w:r>
      <w:r w:rsidR="00A036EC">
        <w:rPr>
          <w:sz w:val="20"/>
          <w:szCs w:val="20"/>
        </w:rPr>
        <w:t xml:space="preserve"> with</w:t>
      </w:r>
      <w:r w:rsidR="00CA78B0">
        <w:rPr>
          <w:sz w:val="20"/>
          <w:szCs w:val="20"/>
        </w:rPr>
        <w:t xml:space="preserve"> a</w:t>
      </w:r>
      <w:r w:rsidR="00A036EC">
        <w:rPr>
          <w:sz w:val="20"/>
          <w:szCs w:val="20"/>
        </w:rPr>
        <w:t xml:space="preserve"> Dummy</w:t>
      </w:r>
      <w:r w:rsidR="00A036EC" w:rsidRPr="0034167C">
        <w:rPr>
          <w:sz w:val="20"/>
          <w:szCs w:val="20"/>
        </w:rPr>
        <w:t xml:space="preserve"> Solenoid Valve (P/N 21105100)</w:t>
      </w:r>
      <w:r w:rsidR="00A036EC">
        <w:rPr>
          <w:sz w:val="20"/>
          <w:szCs w:val="20"/>
        </w:rPr>
        <w:t>.</w:t>
      </w:r>
    </w:p>
    <w:p w:rsidR="00BB23A8" w:rsidRDefault="00A717AA">
      <w:pPr>
        <w:pStyle w:val="Sub-section"/>
        <w:ind w:firstLine="200"/>
        <w:jc w:val="both"/>
        <w:rPr>
          <w:sz w:val="20"/>
          <w:szCs w:val="20"/>
        </w:rPr>
      </w:pPr>
      <w:r>
        <w:rPr>
          <w:sz w:val="20"/>
          <w:szCs w:val="20"/>
        </w:rPr>
        <w:t>6.2.13</w:t>
      </w:r>
      <w:r w:rsidR="00BB23A8">
        <w:rPr>
          <w:sz w:val="20"/>
          <w:szCs w:val="20"/>
        </w:rPr>
        <w:t xml:space="preserve"> O</w:t>
      </w:r>
      <w:r w:rsidR="00BB23A8">
        <w:rPr>
          <w:i/>
          <w:sz w:val="20"/>
          <w:szCs w:val="20"/>
        </w:rPr>
        <w:t>il mist separator</w:t>
      </w:r>
      <w:r w:rsidR="00BB23A8">
        <w:rPr>
          <w:sz w:val="20"/>
          <w:szCs w:val="20"/>
        </w:rPr>
        <w:t xml:space="preserve"> </w:t>
      </w:r>
      <w:r w:rsidR="00BB23A8">
        <w:rPr>
          <w:i/>
          <w:sz w:val="20"/>
          <w:szCs w:val="20"/>
        </w:rPr>
        <w:t xml:space="preserve">speed sensor </w:t>
      </w:r>
      <w:r w:rsidR="00BB23A8">
        <w:rPr>
          <w:sz w:val="20"/>
          <w:szCs w:val="20"/>
        </w:rPr>
        <w:t xml:space="preserve">Use Detroit Diesel P/N </w:t>
      </w:r>
      <w:r w:rsidR="00BB23A8" w:rsidRPr="00BB23A8">
        <w:rPr>
          <w:sz w:val="20"/>
          <w:szCs w:val="20"/>
        </w:rPr>
        <w:t>A0061535528</w:t>
      </w:r>
      <w:r w:rsidR="00BB23A8">
        <w:rPr>
          <w:sz w:val="20"/>
          <w:szCs w:val="20"/>
        </w:rPr>
        <w:t xml:space="preserve"> speed sensor with Detroit Diesel P/N A4720180340 bracket and Detroit Diesel P/N A0001506336 connector.</w:t>
      </w:r>
    </w:p>
    <w:p w:rsidR="001B1056" w:rsidRDefault="00A717AA" w:rsidP="001B1056">
      <w:pPr>
        <w:pStyle w:val="Sub-section"/>
        <w:ind w:firstLine="200"/>
        <w:jc w:val="both"/>
        <w:rPr>
          <w:sz w:val="20"/>
          <w:szCs w:val="20"/>
        </w:rPr>
      </w:pPr>
      <w:r>
        <w:rPr>
          <w:sz w:val="20"/>
          <w:szCs w:val="20"/>
        </w:rPr>
        <w:t>6.2.14</w:t>
      </w:r>
      <w:r w:rsidR="001B1056">
        <w:rPr>
          <w:sz w:val="20"/>
          <w:szCs w:val="20"/>
        </w:rPr>
        <w:t xml:space="preserve"> </w:t>
      </w:r>
      <w:r w:rsidR="00CA78B0">
        <w:rPr>
          <w:sz w:val="20"/>
          <w:szCs w:val="20"/>
        </w:rPr>
        <w:t>Compressor Block</w:t>
      </w:r>
      <w:r w:rsidR="00D95ED8">
        <w:rPr>
          <w:sz w:val="20"/>
          <w:szCs w:val="20"/>
        </w:rPr>
        <w:t xml:space="preserve"> </w:t>
      </w:r>
      <w:r w:rsidR="00CA78B0">
        <w:rPr>
          <w:sz w:val="20"/>
          <w:szCs w:val="20"/>
        </w:rPr>
        <w:t>o</w:t>
      </w:r>
      <w:r w:rsidR="00D95ED8">
        <w:rPr>
          <w:sz w:val="20"/>
          <w:szCs w:val="20"/>
        </w:rPr>
        <w:t xml:space="preserve">ff </w:t>
      </w:r>
      <w:r w:rsidR="00CA78B0">
        <w:rPr>
          <w:sz w:val="20"/>
          <w:szCs w:val="20"/>
        </w:rPr>
        <w:t>P</w:t>
      </w:r>
      <w:r w:rsidR="001B1056" w:rsidRPr="001B1056">
        <w:rPr>
          <w:sz w:val="20"/>
          <w:szCs w:val="20"/>
        </w:rPr>
        <w:t xml:space="preserve">late, </w:t>
      </w:r>
      <w:r w:rsidR="00CA78B0">
        <w:rPr>
          <w:sz w:val="20"/>
          <w:szCs w:val="20"/>
        </w:rPr>
        <w:t xml:space="preserve">use </w:t>
      </w:r>
      <w:r w:rsidR="001B1056" w:rsidRPr="001B1056">
        <w:rPr>
          <w:sz w:val="20"/>
          <w:szCs w:val="20"/>
        </w:rPr>
        <w:t>Volvo Penta P/N 21226107</w:t>
      </w:r>
      <w:r w:rsidR="005A3A49">
        <w:rPr>
          <w:sz w:val="20"/>
          <w:szCs w:val="20"/>
        </w:rPr>
        <w:t>.</w:t>
      </w:r>
    </w:p>
    <w:p w:rsidR="001B1056" w:rsidRPr="004A435B" w:rsidRDefault="00A717AA" w:rsidP="001B1056">
      <w:pPr>
        <w:pStyle w:val="Sub-section"/>
        <w:ind w:firstLine="200"/>
        <w:jc w:val="both"/>
        <w:rPr>
          <w:color w:val="FF0000"/>
          <w:sz w:val="20"/>
          <w:szCs w:val="20"/>
        </w:rPr>
      </w:pPr>
      <w:r>
        <w:rPr>
          <w:sz w:val="20"/>
          <w:szCs w:val="20"/>
        </w:rPr>
        <w:t>6.2.15</w:t>
      </w:r>
      <w:r w:rsidR="001B1056">
        <w:rPr>
          <w:sz w:val="20"/>
          <w:szCs w:val="20"/>
        </w:rPr>
        <w:t xml:space="preserve"> </w:t>
      </w:r>
      <w:r w:rsidR="008012A0">
        <w:rPr>
          <w:sz w:val="20"/>
          <w:szCs w:val="20"/>
        </w:rPr>
        <w:t>T</w:t>
      </w:r>
      <w:r w:rsidR="00D95ED8">
        <w:rPr>
          <w:sz w:val="20"/>
          <w:szCs w:val="20"/>
        </w:rPr>
        <w:t>urbocharger inlet rubber h</w:t>
      </w:r>
      <w:r w:rsidR="001B1056" w:rsidRPr="004A435B">
        <w:rPr>
          <w:sz w:val="20"/>
          <w:szCs w:val="20"/>
        </w:rPr>
        <w:t>ose P/N 21659720</w:t>
      </w:r>
      <w:r w:rsidR="005A3A49" w:rsidRPr="004A435B">
        <w:rPr>
          <w:sz w:val="20"/>
          <w:szCs w:val="20"/>
        </w:rPr>
        <w:t>.</w:t>
      </w:r>
    </w:p>
    <w:p w:rsidR="001B1056" w:rsidRPr="004A435B" w:rsidRDefault="00A717AA" w:rsidP="001B1056">
      <w:pPr>
        <w:pStyle w:val="Sub-section"/>
        <w:ind w:firstLine="200"/>
        <w:jc w:val="both"/>
        <w:rPr>
          <w:sz w:val="20"/>
          <w:szCs w:val="20"/>
        </w:rPr>
      </w:pPr>
      <w:r w:rsidRPr="004A435B">
        <w:rPr>
          <w:sz w:val="20"/>
          <w:szCs w:val="20"/>
        </w:rPr>
        <w:t>6.2.16</w:t>
      </w:r>
      <w:r w:rsidR="001B1056" w:rsidRPr="004A435B">
        <w:rPr>
          <w:sz w:val="20"/>
          <w:szCs w:val="20"/>
        </w:rPr>
        <w:t xml:space="preserve"> </w:t>
      </w:r>
      <w:r w:rsidR="005A3A49" w:rsidRPr="004A435B">
        <w:rPr>
          <w:sz w:val="20"/>
          <w:szCs w:val="20"/>
        </w:rPr>
        <w:t>Cool the crank damper with an appropriate method (a fan has been known to cool the damper).</w:t>
      </w:r>
    </w:p>
    <w:p w:rsidR="001B1056" w:rsidRPr="004A435B" w:rsidRDefault="00A717AA" w:rsidP="001B1056">
      <w:pPr>
        <w:pStyle w:val="Sub-section"/>
        <w:ind w:firstLine="200"/>
        <w:jc w:val="both"/>
        <w:rPr>
          <w:sz w:val="20"/>
          <w:szCs w:val="20"/>
        </w:rPr>
      </w:pPr>
      <w:r w:rsidRPr="004A435B">
        <w:rPr>
          <w:sz w:val="20"/>
          <w:szCs w:val="20"/>
        </w:rPr>
        <w:t>6.2.17</w:t>
      </w:r>
      <w:r w:rsidR="001B1056" w:rsidRPr="004A435B">
        <w:rPr>
          <w:sz w:val="20"/>
          <w:szCs w:val="20"/>
        </w:rPr>
        <w:t xml:space="preserve"> Injector (6), </w:t>
      </w:r>
      <w:r w:rsidR="00CA78B0">
        <w:rPr>
          <w:sz w:val="20"/>
          <w:szCs w:val="20"/>
        </w:rPr>
        <w:t xml:space="preserve">use </w:t>
      </w:r>
      <w:r w:rsidR="001B1056" w:rsidRPr="004A435B">
        <w:rPr>
          <w:sz w:val="20"/>
          <w:szCs w:val="20"/>
        </w:rPr>
        <w:t xml:space="preserve">P/N 22027808. Use </w:t>
      </w:r>
      <w:r w:rsidR="008012A0">
        <w:rPr>
          <w:sz w:val="20"/>
          <w:szCs w:val="20"/>
        </w:rPr>
        <w:t>g</w:t>
      </w:r>
      <w:r w:rsidR="001B1056" w:rsidRPr="004A435B">
        <w:rPr>
          <w:sz w:val="20"/>
          <w:szCs w:val="20"/>
        </w:rPr>
        <w:t xml:space="preserve">raphite paste P/N 85134750 for installation. </w:t>
      </w:r>
    </w:p>
    <w:p w:rsidR="001B1056" w:rsidRPr="004A435B" w:rsidRDefault="00A717AA" w:rsidP="001B1056">
      <w:pPr>
        <w:pStyle w:val="Sub-section"/>
        <w:ind w:firstLine="200"/>
        <w:jc w:val="both"/>
        <w:rPr>
          <w:sz w:val="20"/>
          <w:szCs w:val="20"/>
        </w:rPr>
      </w:pPr>
      <w:r w:rsidRPr="004A435B">
        <w:rPr>
          <w:sz w:val="20"/>
          <w:szCs w:val="20"/>
        </w:rPr>
        <w:t>6.2.18</w:t>
      </w:r>
      <w:r w:rsidR="001B1056" w:rsidRPr="004A435B">
        <w:rPr>
          <w:sz w:val="20"/>
          <w:szCs w:val="20"/>
        </w:rPr>
        <w:t xml:space="preserve"> Turbocharger, P/N 85136177 with </w:t>
      </w:r>
      <w:r w:rsidR="008012A0">
        <w:rPr>
          <w:sz w:val="20"/>
          <w:szCs w:val="20"/>
        </w:rPr>
        <w:t>g</w:t>
      </w:r>
      <w:r w:rsidR="001B1056" w:rsidRPr="004A435B">
        <w:rPr>
          <w:sz w:val="20"/>
          <w:szCs w:val="20"/>
        </w:rPr>
        <w:t xml:space="preserve">asket with large opening P/N 20781146 </w:t>
      </w:r>
    </w:p>
    <w:p w:rsidR="001B1056" w:rsidRPr="004A435B" w:rsidRDefault="00A717AA" w:rsidP="009A47CA">
      <w:pPr>
        <w:pStyle w:val="Sub-section"/>
        <w:ind w:firstLine="200"/>
        <w:jc w:val="both"/>
        <w:rPr>
          <w:sz w:val="20"/>
          <w:szCs w:val="20"/>
        </w:rPr>
      </w:pPr>
      <w:r w:rsidRPr="004A435B">
        <w:rPr>
          <w:sz w:val="20"/>
          <w:szCs w:val="20"/>
        </w:rPr>
        <w:t>6.2.19</w:t>
      </w:r>
      <w:r w:rsidR="001B1056" w:rsidRPr="004A435B">
        <w:rPr>
          <w:sz w:val="20"/>
          <w:szCs w:val="20"/>
        </w:rPr>
        <w:t xml:space="preserve"> Oil Cooler, ITT Model S</w:t>
      </w:r>
      <w:r w:rsidR="004A435B">
        <w:rPr>
          <w:sz w:val="20"/>
          <w:szCs w:val="20"/>
        </w:rPr>
        <w:t>SCF 5-160-03-014-004 two pass, a</w:t>
      </w:r>
      <w:r w:rsidR="001B1056" w:rsidRPr="004A435B">
        <w:rPr>
          <w:sz w:val="20"/>
          <w:szCs w:val="20"/>
        </w:rPr>
        <w:t xml:space="preserve">ll </w:t>
      </w:r>
      <w:r w:rsidR="008012A0">
        <w:rPr>
          <w:sz w:val="20"/>
          <w:szCs w:val="20"/>
        </w:rPr>
        <w:t>s</w:t>
      </w:r>
      <w:r w:rsidR="001B1056" w:rsidRPr="004A435B">
        <w:rPr>
          <w:sz w:val="20"/>
          <w:szCs w:val="20"/>
        </w:rPr>
        <w:t>tainless steel</w:t>
      </w:r>
      <w:r w:rsidR="004A435B">
        <w:rPr>
          <w:sz w:val="20"/>
          <w:szCs w:val="20"/>
        </w:rPr>
        <w:t>;</w:t>
      </w:r>
      <w:r w:rsidR="001B1056" w:rsidRPr="004A435B">
        <w:rPr>
          <w:sz w:val="20"/>
          <w:szCs w:val="20"/>
        </w:rPr>
        <w:t xml:space="preserve"> </w:t>
      </w:r>
      <w:r w:rsidR="004A435B">
        <w:rPr>
          <w:sz w:val="20"/>
          <w:szCs w:val="20"/>
        </w:rPr>
        <w:t>r</w:t>
      </w:r>
      <w:r w:rsidR="001B1056" w:rsidRPr="004A435B">
        <w:rPr>
          <w:sz w:val="20"/>
          <w:szCs w:val="20"/>
        </w:rPr>
        <w:t>emove cooler core and baffle from engine (right side)</w:t>
      </w:r>
      <w:r w:rsidR="004A435B">
        <w:rPr>
          <w:sz w:val="20"/>
          <w:szCs w:val="20"/>
        </w:rPr>
        <w:t>;</w:t>
      </w:r>
      <w:r w:rsidR="001B1056" w:rsidRPr="004A435B">
        <w:rPr>
          <w:sz w:val="20"/>
          <w:szCs w:val="20"/>
        </w:rPr>
        <w:t xml:space="preserve"> </w:t>
      </w:r>
      <w:r w:rsidR="003A3287">
        <w:rPr>
          <w:sz w:val="20"/>
          <w:szCs w:val="20"/>
        </w:rPr>
        <w:t>plumb the cooler with 1in. (No. 16 Aeroquip or equivalent) flex lines with a combined m</w:t>
      </w:r>
      <w:r w:rsidR="003A3287" w:rsidRPr="004A435B">
        <w:rPr>
          <w:sz w:val="20"/>
          <w:szCs w:val="20"/>
        </w:rPr>
        <w:t xml:space="preserve">ax length </w:t>
      </w:r>
      <w:r w:rsidR="003A3287">
        <w:rPr>
          <w:sz w:val="20"/>
          <w:szCs w:val="20"/>
        </w:rPr>
        <w:t xml:space="preserve">to and </w:t>
      </w:r>
      <w:r w:rsidR="003A3287" w:rsidRPr="004A435B">
        <w:rPr>
          <w:sz w:val="20"/>
          <w:szCs w:val="20"/>
        </w:rPr>
        <w:t>from cooler to be 91.4 cm</w:t>
      </w:r>
      <w:r w:rsidR="003A3287">
        <w:rPr>
          <w:sz w:val="20"/>
          <w:szCs w:val="20"/>
        </w:rPr>
        <w:t xml:space="preserve">. Plumb the oil line to the shell side of the cooler and plumb process water to the tube side of the cooler. </w:t>
      </w:r>
    </w:p>
    <w:p w:rsidR="001B1056" w:rsidRPr="004A435B" w:rsidRDefault="00A717AA" w:rsidP="001B1056">
      <w:pPr>
        <w:pStyle w:val="Sub-section"/>
        <w:ind w:firstLine="200"/>
        <w:jc w:val="both"/>
        <w:rPr>
          <w:sz w:val="20"/>
          <w:szCs w:val="20"/>
        </w:rPr>
      </w:pPr>
      <w:r>
        <w:rPr>
          <w:sz w:val="20"/>
          <w:szCs w:val="20"/>
        </w:rPr>
        <w:t>6.2.20</w:t>
      </w:r>
      <w:r w:rsidR="001B1056" w:rsidRPr="001B1056">
        <w:rPr>
          <w:sz w:val="20"/>
          <w:szCs w:val="20"/>
        </w:rPr>
        <w:t xml:space="preserve"> </w:t>
      </w:r>
      <w:r w:rsidR="001B1056" w:rsidRPr="004A435B">
        <w:rPr>
          <w:sz w:val="20"/>
          <w:szCs w:val="20"/>
        </w:rPr>
        <w:t xml:space="preserve">Remove </w:t>
      </w:r>
      <w:r w:rsidR="00C90686">
        <w:rPr>
          <w:sz w:val="20"/>
          <w:szCs w:val="20"/>
        </w:rPr>
        <w:t xml:space="preserve">the </w:t>
      </w:r>
      <w:r w:rsidR="001B1056" w:rsidRPr="004A435B">
        <w:rPr>
          <w:sz w:val="20"/>
          <w:szCs w:val="20"/>
        </w:rPr>
        <w:t>vanes and cartridge from fuel</w:t>
      </w:r>
      <w:r w:rsidR="00B321CF" w:rsidRPr="004A435B">
        <w:rPr>
          <w:sz w:val="20"/>
          <w:szCs w:val="20"/>
        </w:rPr>
        <w:t xml:space="preserve"> </w:t>
      </w:r>
      <w:r w:rsidR="00E26FD5" w:rsidRPr="004A435B">
        <w:rPr>
          <w:sz w:val="20"/>
          <w:szCs w:val="20"/>
        </w:rPr>
        <w:t>and</w:t>
      </w:r>
      <w:r w:rsidR="00B321CF" w:rsidRPr="004A435B">
        <w:rPr>
          <w:sz w:val="20"/>
          <w:szCs w:val="20"/>
        </w:rPr>
        <w:t xml:space="preserve"> </w:t>
      </w:r>
      <w:r w:rsidR="001B1056" w:rsidRPr="004A435B">
        <w:rPr>
          <w:sz w:val="20"/>
          <w:szCs w:val="20"/>
        </w:rPr>
        <w:t>steering pump assembly</w:t>
      </w:r>
      <w:r w:rsidR="00C90686">
        <w:rPr>
          <w:sz w:val="20"/>
          <w:szCs w:val="20"/>
        </w:rPr>
        <w:t>.</w:t>
      </w:r>
    </w:p>
    <w:p w:rsidR="001B1056" w:rsidRPr="004A435B" w:rsidRDefault="00A717AA" w:rsidP="001B1056">
      <w:pPr>
        <w:pStyle w:val="Sub-section"/>
        <w:ind w:firstLine="200"/>
        <w:jc w:val="both"/>
        <w:rPr>
          <w:sz w:val="20"/>
          <w:szCs w:val="20"/>
        </w:rPr>
      </w:pPr>
      <w:r w:rsidRPr="004A435B">
        <w:rPr>
          <w:sz w:val="20"/>
          <w:szCs w:val="20"/>
        </w:rPr>
        <w:t>6.2.21</w:t>
      </w:r>
      <w:r w:rsidR="001B1056" w:rsidRPr="004A435B">
        <w:rPr>
          <w:sz w:val="20"/>
          <w:szCs w:val="20"/>
        </w:rPr>
        <w:t xml:space="preserve"> </w:t>
      </w:r>
      <w:r w:rsidR="00C90686">
        <w:rPr>
          <w:sz w:val="20"/>
          <w:szCs w:val="20"/>
        </w:rPr>
        <w:t>Use f</w:t>
      </w:r>
      <w:r w:rsidR="001B1056" w:rsidRPr="004A435B">
        <w:rPr>
          <w:sz w:val="20"/>
          <w:szCs w:val="20"/>
        </w:rPr>
        <w:t>lywheel, P/N 20941525 21514067</w:t>
      </w:r>
      <w:r w:rsidR="00C90686">
        <w:rPr>
          <w:sz w:val="20"/>
          <w:szCs w:val="20"/>
        </w:rPr>
        <w:t>.</w:t>
      </w:r>
    </w:p>
    <w:p w:rsidR="001B1056" w:rsidRPr="004A435B" w:rsidRDefault="00A717AA" w:rsidP="001B1056">
      <w:pPr>
        <w:pStyle w:val="Sub-section"/>
        <w:ind w:firstLine="200"/>
        <w:jc w:val="both"/>
        <w:rPr>
          <w:sz w:val="20"/>
          <w:szCs w:val="20"/>
        </w:rPr>
      </w:pPr>
      <w:r w:rsidRPr="004A435B">
        <w:rPr>
          <w:sz w:val="20"/>
          <w:szCs w:val="20"/>
        </w:rPr>
        <w:t>6.2.22</w:t>
      </w:r>
      <w:r w:rsidR="001B1056" w:rsidRPr="004A435B">
        <w:rPr>
          <w:sz w:val="20"/>
          <w:szCs w:val="20"/>
        </w:rPr>
        <w:t xml:space="preserve"> Use </w:t>
      </w:r>
      <w:r w:rsidR="00C90686">
        <w:rPr>
          <w:sz w:val="20"/>
          <w:szCs w:val="20"/>
        </w:rPr>
        <w:t>Volvo/</w:t>
      </w:r>
      <w:r w:rsidR="001B1056" w:rsidRPr="004A435B">
        <w:rPr>
          <w:sz w:val="20"/>
          <w:szCs w:val="20"/>
        </w:rPr>
        <w:t>Mack Valve Cover P/N 20728586</w:t>
      </w:r>
      <w:r w:rsidR="00C90686">
        <w:rPr>
          <w:sz w:val="20"/>
          <w:szCs w:val="20"/>
        </w:rPr>
        <w:t>.</w:t>
      </w:r>
    </w:p>
    <w:p w:rsidR="001B1056" w:rsidRPr="004A435B" w:rsidRDefault="00A717AA" w:rsidP="001B1056">
      <w:pPr>
        <w:pStyle w:val="Sub-section"/>
        <w:ind w:firstLine="200"/>
        <w:jc w:val="both"/>
        <w:rPr>
          <w:sz w:val="20"/>
          <w:szCs w:val="20"/>
        </w:rPr>
      </w:pPr>
      <w:r w:rsidRPr="004A435B">
        <w:rPr>
          <w:sz w:val="20"/>
          <w:szCs w:val="20"/>
        </w:rPr>
        <w:t>6.2.23</w:t>
      </w:r>
      <w:r w:rsidR="0019218E" w:rsidRPr="004A435B">
        <w:rPr>
          <w:sz w:val="20"/>
          <w:szCs w:val="20"/>
        </w:rPr>
        <w:t xml:space="preserve"> Crank pulley P/N 20799474, fan pulley P/N 20872502, belt idler (including pulley) P/N 20582550, belt tensioner P/N 21779276, belt P/N 88GB447P615 for correct water pump speed</w:t>
      </w:r>
      <w:r w:rsidR="00754F21">
        <w:rPr>
          <w:sz w:val="20"/>
          <w:szCs w:val="20"/>
        </w:rPr>
        <w:t>.</w:t>
      </w:r>
    </w:p>
    <w:p w:rsidR="0019218E" w:rsidRPr="004A435B" w:rsidRDefault="00A717AA" w:rsidP="001B1056">
      <w:pPr>
        <w:pStyle w:val="Sub-section"/>
        <w:ind w:firstLine="200"/>
        <w:jc w:val="both"/>
        <w:rPr>
          <w:sz w:val="20"/>
          <w:szCs w:val="20"/>
        </w:rPr>
      </w:pPr>
      <w:r w:rsidRPr="004A435B">
        <w:rPr>
          <w:sz w:val="20"/>
          <w:szCs w:val="20"/>
        </w:rPr>
        <w:t>6.2.24</w:t>
      </w:r>
      <w:r w:rsidR="0019218E" w:rsidRPr="004A435B">
        <w:rPr>
          <w:sz w:val="20"/>
          <w:szCs w:val="20"/>
        </w:rPr>
        <w:t xml:space="preserve"> Leave </w:t>
      </w:r>
      <w:r w:rsidR="00754F21">
        <w:rPr>
          <w:sz w:val="20"/>
          <w:szCs w:val="20"/>
        </w:rPr>
        <w:t xml:space="preserve">the </w:t>
      </w:r>
      <w:r w:rsidR="0019218E" w:rsidRPr="004A435B">
        <w:rPr>
          <w:sz w:val="20"/>
          <w:szCs w:val="20"/>
        </w:rPr>
        <w:t>ambient temp</w:t>
      </w:r>
      <w:r w:rsidR="00754F21">
        <w:rPr>
          <w:sz w:val="20"/>
          <w:szCs w:val="20"/>
        </w:rPr>
        <w:t>erature</w:t>
      </w:r>
      <w:r w:rsidR="0019218E" w:rsidRPr="004A435B">
        <w:rPr>
          <w:sz w:val="20"/>
          <w:szCs w:val="20"/>
        </w:rPr>
        <w:t xml:space="preserve"> sensor disconnected</w:t>
      </w:r>
      <w:r w:rsidR="00754F21">
        <w:rPr>
          <w:sz w:val="20"/>
          <w:szCs w:val="20"/>
        </w:rPr>
        <w:t>.</w:t>
      </w:r>
    </w:p>
    <w:p w:rsidR="0019218E" w:rsidRPr="004A435B" w:rsidRDefault="00A717AA" w:rsidP="001B1056">
      <w:pPr>
        <w:pStyle w:val="Sub-section"/>
        <w:ind w:firstLine="200"/>
        <w:jc w:val="both"/>
        <w:rPr>
          <w:sz w:val="20"/>
          <w:szCs w:val="20"/>
        </w:rPr>
      </w:pPr>
      <w:r w:rsidRPr="004A435B">
        <w:rPr>
          <w:sz w:val="20"/>
          <w:szCs w:val="20"/>
        </w:rPr>
        <w:t>6.2.25</w:t>
      </w:r>
      <w:r w:rsidR="0019218E" w:rsidRPr="004A435B">
        <w:rPr>
          <w:sz w:val="20"/>
          <w:szCs w:val="20"/>
        </w:rPr>
        <w:t xml:space="preserve"> Remove after</w:t>
      </w:r>
      <w:r w:rsidR="009F0BBA" w:rsidRPr="004A435B">
        <w:rPr>
          <w:sz w:val="20"/>
          <w:szCs w:val="20"/>
        </w:rPr>
        <w:t xml:space="preserve"> </w:t>
      </w:r>
      <w:r w:rsidR="0019218E" w:rsidRPr="004A435B">
        <w:rPr>
          <w:sz w:val="20"/>
          <w:szCs w:val="20"/>
        </w:rPr>
        <w:t>treatment fuel doser and install connector jumper.  Run with fault codes</w:t>
      </w:r>
      <w:r w:rsidR="00923462">
        <w:rPr>
          <w:sz w:val="20"/>
          <w:szCs w:val="20"/>
        </w:rPr>
        <w:t xml:space="preserve"> as shown in A9. </w:t>
      </w:r>
    </w:p>
    <w:p w:rsidR="0019218E" w:rsidRPr="009A47CA" w:rsidRDefault="0019218E" w:rsidP="009A47CA">
      <w:pPr>
        <w:pStyle w:val="Sub-section"/>
        <w:ind w:firstLine="200"/>
        <w:jc w:val="both"/>
        <w:rPr>
          <w:sz w:val="20"/>
          <w:szCs w:val="20"/>
        </w:rPr>
      </w:pPr>
      <w:r w:rsidRPr="004A435B">
        <w:rPr>
          <w:sz w:val="20"/>
          <w:szCs w:val="20"/>
        </w:rPr>
        <w:t>6.2</w:t>
      </w:r>
      <w:r w:rsidR="00A717AA" w:rsidRPr="004A435B">
        <w:rPr>
          <w:sz w:val="20"/>
          <w:szCs w:val="20"/>
        </w:rPr>
        <w:t>.26</w:t>
      </w:r>
      <w:r w:rsidR="00285421">
        <w:rPr>
          <w:sz w:val="20"/>
          <w:szCs w:val="20"/>
        </w:rPr>
        <w:t xml:space="preserve"> </w:t>
      </w:r>
      <w:r w:rsidR="009A47CA" w:rsidRPr="002E7225">
        <w:rPr>
          <w:i/>
          <w:sz w:val="20"/>
          <w:szCs w:val="20"/>
        </w:rPr>
        <w:t>EGR Cooler and Coolant Passage Cover</w:t>
      </w:r>
      <w:r w:rsidR="009A47CA">
        <w:rPr>
          <w:sz w:val="20"/>
          <w:szCs w:val="20"/>
        </w:rPr>
        <w:t xml:space="preserve">- Modify the coolant passage cover as show in Fig. A5.35. </w:t>
      </w:r>
      <w:r w:rsidR="009A47CA" w:rsidRPr="00285421">
        <w:rPr>
          <w:sz w:val="20"/>
          <w:szCs w:val="20"/>
        </w:rPr>
        <w:t xml:space="preserve">Use the fabricated EGR cooler adapter shown in </w:t>
      </w:r>
      <w:r w:rsidR="009A47CA" w:rsidRPr="009A47CA">
        <w:rPr>
          <w:sz w:val="20"/>
          <w:szCs w:val="20"/>
        </w:rPr>
        <w:t>Fig. A5.36 to connect the EGR cooler inlet to the closed loop external EGR coolant system specified in 6.2.2.4.</w:t>
      </w:r>
    </w:p>
    <w:p w:rsidR="0019218E" w:rsidRPr="004A435B" w:rsidRDefault="00A717AA" w:rsidP="001B1056">
      <w:pPr>
        <w:pStyle w:val="Sub-section"/>
        <w:ind w:firstLine="200"/>
        <w:jc w:val="both"/>
        <w:rPr>
          <w:sz w:val="20"/>
          <w:szCs w:val="20"/>
        </w:rPr>
      </w:pPr>
      <w:r w:rsidRPr="004A435B">
        <w:rPr>
          <w:sz w:val="20"/>
          <w:szCs w:val="20"/>
        </w:rPr>
        <w:t>6.2.27</w:t>
      </w:r>
      <w:r w:rsidR="0019218E" w:rsidRPr="004A435B">
        <w:rPr>
          <w:sz w:val="20"/>
          <w:szCs w:val="20"/>
        </w:rPr>
        <w:t xml:space="preserve"> Fuel filter housing 21336013</w:t>
      </w:r>
    </w:p>
    <w:p w:rsidR="0019218E" w:rsidRPr="004A435B" w:rsidRDefault="00A717AA" w:rsidP="0019218E">
      <w:pPr>
        <w:pStyle w:val="Sub-section"/>
        <w:ind w:firstLine="200"/>
        <w:jc w:val="both"/>
        <w:rPr>
          <w:sz w:val="20"/>
          <w:szCs w:val="20"/>
        </w:rPr>
      </w:pPr>
      <w:r w:rsidRPr="004A435B">
        <w:rPr>
          <w:sz w:val="20"/>
          <w:szCs w:val="20"/>
        </w:rPr>
        <w:t>6.2.28</w:t>
      </w:r>
      <w:r w:rsidR="0019218E" w:rsidRPr="004A435B">
        <w:rPr>
          <w:sz w:val="20"/>
          <w:szCs w:val="20"/>
        </w:rPr>
        <w:t xml:space="preserve"> Fuel Filter P/N 20972295</w:t>
      </w:r>
    </w:p>
    <w:p w:rsidR="0019218E" w:rsidRPr="004A435B" w:rsidRDefault="00A717AA" w:rsidP="0019218E">
      <w:pPr>
        <w:pStyle w:val="Sub-section"/>
        <w:ind w:firstLine="200"/>
        <w:jc w:val="both"/>
        <w:rPr>
          <w:sz w:val="20"/>
          <w:szCs w:val="20"/>
        </w:rPr>
      </w:pPr>
      <w:r w:rsidRPr="004A435B">
        <w:rPr>
          <w:sz w:val="20"/>
          <w:szCs w:val="20"/>
        </w:rPr>
        <w:t>6.2.29</w:t>
      </w:r>
      <w:r w:rsidR="0019218E" w:rsidRPr="004A435B">
        <w:rPr>
          <w:sz w:val="20"/>
          <w:szCs w:val="20"/>
        </w:rPr>
        <w:t xml:space="preserve"> Fuel Water Separator P/N 21380521 (plastic bowl/drain P/N 21337071)</w:t>
      </w:r>
    </w:p>
    <w:p w:rsidR="00E03002" w:rsidRPr="004A435B" w:rsidRDefault="00285421" w:rsidP="00E03002">
      <w:pPr>
        <w:pStyle w:val="Sub-section"/>
        <w:ind w:firstLine="200"/>
        <w:jc w:val="both"/>
        <w:rPr>
          <w:sz w:val="20"/>
          <w:szCs w:val="20"/>
        </w:rPr>
      </w:pPr>
      <w:r>
        <w:rPr>
          <w:sz w:val="20"/>
          <w:szCs w:val="20"/>
        </w:rPr>
        <w:t>6.2.30</w:t>
      </w:r>
      <w:r w:rsidR="00E03002" w:rsidRPr="004A435B">
        <w:rPr>
          <w:sz w:val="20"/>
          <w:szCs w:val="20"/>
        </w:rPr>
        <w:t xml:space="preserve"> CO</w:t>
      </w:r>
      <w:r w:rsidR="00E03002" w:rsidRPr="004A435B">
        <w:rPr>
          <w:sz w:val="20"/>
          <w:szCs w:val="20"/>
          <w:vertAlign w:val="subscript"/>
        </w:rPr>
        <w:t xml:space="preserve">2 </w:t>
      </w:r>
      <w:r w:rsidR="00E03002" w:rsidRPr="004A435B">
        <w:rPr>
          <w:sz w:val="20"/>
          <w:szCs w:val="20"/>
        </w:rPr>
        <w:t>Intake and Exhaust Measurements: Same probe specifications as Mack T-12; Cool sample to a Dew Point ≤ 5</w:t>
      </w:r>
      <w:r w:rsidR="00570EDD" w:rsidRPr="004A435B">
        <w:rPr>
          <w:sz w:val="20"/>
          <w:szCs w:val="20"/>
        </w:rPr>
        <w:t xml:space="preserve"> </w:t>
      </w:r>
      <w:r w:rsidR="00E03002" w:rsidRPr="004A435B">
        <w:rPr>
          <w:sz w:val="20"/>
          <w:szCs w:val="20"/>
        </w:rPr>
        <w:t>°C</w:t>
      </w:r>
    </w:p>
    <w:p w:rsidR="00E03002" w:rsidRDefault="00E03002" w:rsidP="0019218E">
      <w:pPr>
        <w:pStyle w:val="Sub-section"/>
        <w:ind w:firstLine="200"/>
        <w:jc w:val="both"/>
      </w:pPr>
    </w:p>
    <w:p w:rsidR="0019218E" w:rsidRPr="0019218E" w:rsidRDefault="0019218E" w:rsidP="001B1056">
      <w:pPr>
        <w:pStyle w:val="Sub-section"/>
        <w:ind w:firstLine="200"/>
        <w:jc w:val="both"/>
      </w:pPr>
    </w:p>
    <w:p w:rsidR="001B1056" w:rsidRDefault="001B1056">
      <w:pPr>
        <w:pStyle w:val="Sub-section"/>
        <w:ind w:firstLine="200"/>
        <w:jc w:val="both"/>
        <w:rPr>
          <w:sz w:val="20"/>
          <w:szCs w:val="20"/>
        </w:rPr>
      </w:pPr>
    </w:p>
    <w:p w:rsidR="001B1056" w:rsidRPr="00BB23A8" w:rsidRDefault="001B1056">
      <w:pPr>
        <w:pStyle w:val="Sub-section"/>
        <w:ind w:firstLine="200"/>
        <w:jc w:val="both"/>
        <w:rPr>
          <w:sz w:val="20"/>
          <w:szCs w:val="20"/>
        </w:rPr>
      </w:pPr>
    </w:p>
    <w:p w:rsidR="00C5729A" w:rsidRDefault="00C5729A" w:rsidP="00C5729A">
      <w:pPr>
        <w:jc w:val="center"/>
      </w:pPr>
      <w:r>
        <w:rPr>
          <w:rFonts w:ascii="Arial" w:hAnsi="Arial" w:cs="Arial"/>
          <w:b/>
          <w:bCs/>
          <w:sz w:val="18"/>
          <w:szCs w:val="18"/>
        </w:rPr>
        <w:t>TABLE 1 Test Conditions</w:t>
      </w:r>
    </w:p>
    <w:tbl>
      <w:tblPr>
        <w:tblW w:w="0" w:type="auto"/>
        <w:jc w:val="center"/>
        <w:tblLayout w:type="fixed"/>
        <w:tblCellMar>
          <w:left w:w="0" w:type="dxa"/>
          <w:right w:w="0" w:type="dxa"/>
        </w:tblCellMar>
        <w:tblLook w:val="0000" w:firstRow="0" w:lastRow="0" w:firstColumn="0" w:lastColumn="0" w:noHBand="0" w:noVBand="0"/>
      </w:tblPr>
      <w:tblGrid>
        <w:gridCol w:w="3619"/>
        <w:gridCol w:w="3311"/>
        <w:gridCol w:w="12"/>
      </w:tblGrid>
      <w:tr w:rsidR="00C5729A" w:rsidTr="00CD239C">
        <w:trPr>
          <w:trHeight w:val="185"/>
          <w:tblHeader/>
          <w:jc w:val="center"/>
        </w:trPr>
        <w:tc>
          <w:tcPr>
            <w:tcW w:w="3619" w:type="dxa"/>
            <w:tcBorders>
              <w:left w:val="nil"/>
              <w:bottom w:val="single" w:sz="6" w:space="0" w:color="auto"/>
              <w:right w:val="nil"/>
            </w:tcBorders>
            <w:tcMar>
              <w:top w:w="30" w:type="dxa"/>
              <w:left w:w="30" w:type="dxa"/>
              <w:bottom w:w="30" w:type="dxa"/>
              <w:right w:w="30" w:type="dxa"/>
            </w:tcMar>
            <w:vAlign w:val="center"/>
          </w:tcPr>
          <w:p w:rsidR="00C5729A" w:rsidRDefault="00C5729A" w:rsidP="00CD239C">
            <w:pPr>
              <w:spacing w:before="20"/>
              <w:rPr>
                <w:rFonts w:ascii="Arial" w:hAnsi="Arial" w:cs="Arial"/>
                <w:sz w:val="14"/>
                <w:szCs w:val="14"/>
              </w:rPr>
            </w:pPr>
            <w:r>
              <w:rPr>
                <w:rFonts w:ascii="Arial" w:hAnsi="Arial" w:cs="Arial"/>
                <w:sz w:val="14"/>
                <w:szCs w:val="14"/>
              </w:rPr>
              <w:t>Parameters</w:t>
            </w:r>
          </w:p>
        </w:tc>
        <w:tc>
          <w:tcPr>
            <w:tcW w:w="3323" w:type="dxa"/>
            <w:gridSpan w:val="2"/>
            <w:tcBorders>
              <w:left w:val="nil"/>
              <w:bottom w:val="single" w:sz="6" w:space="0" w:color="auto"/>
              <w:right w:val="nil"/>
            </w:tcBorders>
            <w:tcMar>
              <w:top w:w="30" w:type="dxa"/>
              <w:left w:w="30" w:type="dxa"/>
              <w:bottom w:w="30" w:type="dxa"/>
              <w:right w:w="30" w:type="dxa"/>
            </w:tcMar>
            <w:vAlign w:val="center"/>
          </w:tcPr>
          <w:p w:rsidR="00C5729A" w:rsidRDefault="00C5729A" w:rsidP="00CD239C">
            <w:pPr>
              <w:spacing w:before="20"/>
              <w:jc w:val="center"/>
              <w:rPr>
                <w:rFonts w:ascii="Arial" w:hAnsi="Arial" w:cs="Arial"/>
                <w:sz w:val="14"/>
                <w:szCs w:val="14"/>
              </w:rPr>
            </w:pPr>
            <w:r>
              <w:rPr>
                <w:rFonts w:ascii="Arial" w:hAnsi="Arial" w:cs="Arial"/>
                <w:sz w:val="14"/>
                <w:szCs w:val="14"/>
              </w:rPr>
              <w:t>Limits</w:t>
            </w:r>
          </w:p>
        </w:tc>
      </w:tr>
      <w:tr w:rsidR="00C5729A" w:rsidTr="00CD239C">
        <w:trPr>
          <w:gridAfter w:val="1"/>
          <w:wAfter w:w="12" w:type="dxa"/>
          <w:trHeight w:val="185"/>
          <w:jc w:val="center"/>
        </w:trPr>
        <w:tc>
          <w:tcPr>
            <w:tcW w:w="3619" w:type="dxa"/>
            <w:tcBorders>
              <w:top w:val="nil"/>
              <w:left w:val="nil"/>
              <w:right w:val="nil"/>
            </w:tcBorders>
            <w:tcMar>
              <w:top w:w="30" w:type="dxa"/>
              <w:left w:w="30" w:type="dxa"/>
              <w:bottom w:w="30" w:type="dxa"/>
              <w:right w:w="30" w:type="dxa"/>
            </w:tcMar>
            <w:vAlign w:val="center"/>
          </w:tcPr>
          <w:p w:rsidR="00C5729A" w:rsidRDefault="00C5729A" w:rsidP="00CD239C">
            <w:pPr>
              <w:spacing w:before="20"/>
              <w:rPr>
                <w:rFonts w:ascii="Arial" w:hAnsi="Arial" w:cs="Arial"/>
                <w:sz w:val="14"/>
                <w:szCs w:val="14"/>
              </w:rPr>
            </w:pPr>
          </w:p>
        </w:tc>
        <w:tc>
          <w:tcPr>
            <w:tcW w:w="3311" w:type="dxa"/>
            <w:tcBorders>
              <w:top w:val="nil"/>
              <w:left w:val="nil"/>
              <w:right w:val="nil"/>
            </w:tcBorders>
            <w:tcMar>
              <w:top w:w="30" w:type="dxa"/>
              <w:left w:w="30" w:type="dxa"/>
              <w:bottom w:w="30" w:type="dxa"/>
              <w:right w:w="30" w:type="dxa"/>
            </w:tcMar>
            <w:vAlign w:val="center"/>
          </w:tcPr>
          <w:p w:rsidR="00C5729A" w:rsidRDefault="00C5729A" w:rsidP="00CD239C">
            <w:pPr>
              <w:spacing w:before="20"/>
              <w:jc w:val="center"/>
              <w:rPr>
                <w:rFonts w:ascii="Arial" w:hAnsi="Arial" w:cs="Arial"/>
                <w:sz w:val="14"/>
                <w:szCs w:val="14"/>
              </w:rPr>
            </w:pPr>
          </w:p>
        </w:tc>
      </w:tr>
      <w:tr w:rsidR="00C5729A" w:rsidTr="00CD239C">
        <w:trPr>
          <w:gridAfter w:val="1"/>
          <w:wAfter w:w="12" w:type="dxa"/>
          <w:trHeight w:val="185"/>
          <w:jc w:val="center"/>
        </w:trPr>
        <w:tc>
          <w:tcPr>
            <w:tcW w:w="3619" w:type="dxa"/>
            <w:tcBorders>
              <w:top w:val="nil"/>
              <w:left w:val="nil"/>
              <w:bottom w:val="single" w:sz="12" w:space="0" w:color="auto"/>
              <w:right w:val="nil"/>
            </w:tcBorders>
            <w:tcMar>
              <w:top w:w="30" w:type="dxa"/>
              <w:left w:w="30" w:type="dxa"/>
              <w:bottom w:w="30" w:type="dxa"/>
              <w:right w:w="30" w:type="dxa"/>
            </w:tcMar>
            <w:vAlign w:val="center"/>
          </w:tcPr>
          <w:p w:rsidR="00C5729A" w:rsidRDefault="00C5729A" w:rsidP="00CD239C">
            <w:pPr>
              <w:spacing w:before="20"/>
              <w:rPr>
                <w:rFonts w:ascii="Arial" w:hAnsi="Arial" w:cs="Arial"/>
                <w:sz w:val="14"/>
                <w:szCs w:val="14"/>
              </w:rPr>
            </w:pPr>
            <w:r>
              <w:rPr>
                <w:rFonts w:ascii="Arial" w:hAnsi="Arial" w:cs="Arial"/>
                <w:sz w:val="14"/>
                <w:szCs w:val="14"/>
              </w:rPr>
              <w:t>Time, h</w:t>
            </w:r>
          </w:p>
        </w:tc>
        <w:tc>
          <w:tcPr>
            <w:tcW w:w="3311" w:type="dxa"/>
            <w:tcBorders>
              <w:top w:val="nil"/>
              <w:left w:val="nil"/>
              <w:bottom w:val="single" w:sz="12" w:space="0" w:color="auto"/>
              <w:right w:val="nil"/>
            </w:tcBorders>
            <w:tcMar>
              <w:top w:w="30" w:type="dxa"/>
              <w:left w:w="30" w:type="dxa"/>
              <w:bottom w:w="30" w:type="dxa"/>
              <w:right w:w="30" w:type="dxa"/>
            </w:tcMar>
            <w:vAlign w:val="center"/>
          </w:tcPr>
          <w:p w:rsidR="00C5729A" w:rsidRDefault="00C5729A" w:rsidP="00CD239C">
            <w:pPr>
              <w:spacing w:before="20"/>
              <w:jc w:val="center"/>
              <w:rPr>
                <w:rFonts w:ascii="Arial" w:hAnsi="Arial" w:cs="Arial"/>
                <w:sz w:val="14"/>
                <w:szCs w:val="14"/>
              </w:rPr>
            </w:pPr>
            <w:r>
              <w:rPr>
                <w:rFonts w:ascii="Arial" w:hAnsi="Arial" w:cs="Arial"/>
                <w:sz w:val="14"/>
                <w:szCs w:val="14"/>
              </w:rPr>
              <w:t>360</w:t>
            </w:r>
          </w:p>
        </w:tc>
      </w:tr>
      <w:tr w:rsidR="00C5729A" w:rsidTr="00CD239C">
        <w:trPr>
          <w:trHeight w:val="185"/>
          <w:jc w:val="center"/>
        </w:trPr>
        <w:tc>
          <w:tcPr>
            <w:tcW w:w="6942" w:type="dxa"/>
            <w:gridSpan w:val="3"/>
            <w:tcBorders>
              <w:top w:val="nil"/>
              <w:left w:val="nil"/>
              <w:bottom w:val="single" w:sz="12" w:space="0" w:color="auto"/>
              <w:right w:val="nil"/>
            </w:tcBorders>
            <w:tcMar>
              <w:top w:w="30" w:type="dxa"/>
              <w:left w:w="30" w:type="dxa"/>
              <w:bottom w:w="30" w:type="dxa"/>
              <w:right w:w="30" w:type="dxa"/>
            </w:tcMar>
            <w:vAlign w:val="center"/>
          </w:tcPr>
          <w:p w:rsidR="00C5729A" w:rsidRDefault="00C5729A" w:rsidP="00CD239C">
            <w:pPr>
              <w:spacing w:before="24"/>
              <w:jc w:val="center"/>
              <w:rPr>
                <w:rFonts w:ascii="Arial" w:hAnsi="Arial" w:cs="Arial"/>
                <w:sz w:val="14"/>
                <w:szCs w:val="14"/>
              </w:rPr>
            </w:pPr>
            <w:r>
              <w:rPr>
                <w:rFonts w:ascii="Arial" w:hAnsi="Arial" w:cs="Arial"/>
                <w:sz w:val="14"/>
                <w:szCs w:val="14"/>
              </w:rPr>
              <w:t>Controlled Parameters</w:t>
            </w:r>
            <w:hyperlink w:anchor="tfn00002" w:history="1">
              <w:r>
                <w:rPr>
                  <w:rFonts w:ascii="Arial" w:hAnsi="Arial" w:cs="Arial"/>
                  <w:i/>
                  <w:iCs/>
                  <w:color w:val="FF0000"/>
                  <w:sz w:val="14"/>
                  <w:szCs w:val="14"/>
                  <w:vertAlign w:val="superscript"/>
                </w:rPr>
                <w:t>A</w:t>
              </w:r>
            </w:hyperlink>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sidRPr="008579D6">
              <w:rPr>
                <w:rFonts w:ascii="Arial" w:hAnsi="Arial" w:cs="Arial"/>
                <w:sz w:val="14"/>
                <w:szCs w:val="14"/>
              </w:rPr>
              <w:t>Speed</w:t>
            </w:r>
            <w:r>
              <w:rPr>
                <w:rFonts w:ascii="Arial" w:hAnsi="Arial" w:cs="Arial"/>
                <w:sz w:val="14"/>
                <w:szCs w:val="14"/>
              </w:rPr>
              <w:t>, r/min</w:t>
            </w:r>
          </w:p>
        </w:tc>
        <w:tc>
          <w:tcPr>
            <w:tcW w:w="3311"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sidRPr="008579D6">
              <w:rPr>
                <w:rFonts w:ascii="Arial" w:hAnsi="Arial" w:cs="Arial"/>
                <w:bCs/>
                <w:sz w:val="14"/>
                <w:szCs w:val="14"/>
              </w:rPr>
              <w:t>1500</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Pr>
                <w:rFonts w:ascii="Arial" w:hAnsi="Arial" w:cs="Arial"/>
                <w:sz w:val="14"/>
                <w:szCs w:val="14"/>
              </w:rPr>
              <w:t>Fuel flow kg/h</w:t>
            </w:r>
          </w:p>
        </w:tc>
        <w:tc>
          <w:tcPr>
            <w:tcW w:w="3311"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Pr>
                <w:rFonts w:ascii="Arial" w:hAnsi="Arial" w:cs="Arial"/>
                <w:bCs/>
                <w:sz w:val="14"/>
                <w:szCs w:val="14"/>
              </w:rPr>
              <w:t>68</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sidRPr="008579D6">
              <w:rPr>
                <w:rFonts w:ascii="Arial" w:hAnsi="Arial" w:cs="Arial"/>
                <w:sz w:val="14"/>
                <w:szCs w:val="14"/>
              </w:rPr>
              <w:t>Coolant Out Temp.</w:t>
            </w:r>
            <w:r>
              <w:rPr>
                <w:rFonts w:ascii="Arial" w:hAnsi="Arial" w:cs="Arial"/>
                <w:sz w:val="14"/>
                <w:szCs w:val="14"/>
              </w:rPr>
              <w:t>, °C</w:t>
            </w:r>
          </w:p>
        </w:tc>
        <w:tc>
          <w:tcPr>
            <w:tcW w:w="3311"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sidRPr="008579D6">
              <w:rPr>
                <w:rFonts w:ascii="Arial" w:hAnsi="Arial" w:cs="Arial"/>
                <w:bCs/>
                <w:sz w:val="14"/>
                <w:szCs w:val="14"/>
              </w:rPr>
              <w:t>110</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sidRPr="008579D6">
              <w:rPr>
                <w:rFonts w:ascii="Arial" w:hAnsi="Arial" w:cs="Arial"/>
                <w:sz w:val="14"/>
                <w:szCs w:val="14"/>
              </w:rPr>
              <w:t>Oil Gallery Temp.</w:t>
            </w:r>
            <w:r>
              <w:rPr>
                <w:rFonts w:ascii="Arial" w:hAnsi="Arial" w:cs="Arial"/>
                <w:sz w:val="14"/>
                <w:szCs w:val="14"/>
              </w:rPr>
              <w:t>, °C</w:t>
            </w:r>
          </w:p>
        </w:tc>
        <w:tc>
          <w:tcPr>
            <w:tcW w:w="3311"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sidRPr="008579D6">
              <w:rPr>
                <w:rFonts w:ascii="Arial" w:hAnsi="Arial" w:cs="Arial"/>
                <w:bCs/>
                <w:sz w:val="14"/>
                <w:szCs w:val="14"/>
              </w:rPr>
              <w:t>130</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sidRPr="008579D6">
              <w:rPr>
                <w:rFonts w:ascii="Arial" w:hAnsi="Arial" w:cs="Arial"/>
                <w:sz w:val="14"/>
                <w:szCs w:val="14"/>
              </w:rPr>
              <w:t>Inlet Air Temp.</w:t>
            </w:r>
            <w:r>
              <w:rPr>
                <w:rFonts w:ascii="Arial" w:hAnsi="Arial" w:cs="Arial"/>
                <w:sz w:val="14"/>
                <w:szCs w:val="14"/>
              </w:rPr>
              <w:t>, °C</w:t>
            </w:r>
          </w:p>
        </w:tc>
        <w:tc>
          <w:tcPr>
            <w:tcW w:w="3311"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sidRPr="008579D6">
              <w:rPr>
                <w:rFonts w:ascii="Arial" w:hAnsi="Arial" w:cs="Arial"/>
                <w:bCs/>
                <w:sz w:val="14"/>
                <w:szCs w:val="14"/>
              </w:rPr>
              <w:t>30</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sidRPr="008579D6">
              <w:rPr>
                <w:rFonts w:ascii="Arial" w:hAnsi="Arial" w:cs="Arial"/>
                <w:sz w:val="14"/>
                <w:szCs w:val="14"/>
              </w:rPr>
              <w:t>Inlet Manifold Temp.</w:t>
            </w:r>
            <w:r>
              <w:rPr>
                <w:rFonts w:ascii="Arial" w:hAnsi="Arial" w:cs="Arial"/>
                <w:sz w:val="14"/>
                <w:szCs w:val="14"/>
              </w:rPr>
              <w:t>, °C</w:t>
            </w:r>
          </w:p>
        </w:tc>
        <w:tc>
          <w:tcPr>
            <w:tcW w:w="3311"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sidRPr="008579D6">
              <w:rPr>
                <w:rFonts w:ascii="Arial" w:hAnsi="Arial" w:cs="Arial"/>
                <w:bCs/>
                <w:sz w:val="14"/>
                <w:szCs w:val="14"/>
              </w:rPr>
              <w:t>78</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sidRPr="008579D6">
              <w:rPr>
                <w:rFonts w:ascii="Arial" w:hAnsi="Arial" w:cs="Arial"/>
                <w:sz w:val="14"/>
                <w:szCs w:val="14"/>
              </w:rPr>
              <w:t>EGR Gas Out Temp</w:t>
            </w:r>
            <w:r>
              <w:rPr>
                <w:rFonts w:ascii="Arial" w:hAnsi="Arial" w:cs="Arial"/>
                <w:sz w:val="14"/>
                <w:szCs w:val="14"/>
              </w:rPr>
              <w:t>, °C</w:t>
            </w:r>
          </w:p>
        </w:tc>
        <w:tc>
          <w:tcPr>
            <w:tcW w:w="3311"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sidRPr="008579D6">
              <w:rPr>
                <w:rFonts w:ascii="Arial" w:hAnsi="Arial" w:cs="Arial"/>
                <w:bCs/>
                <w:sz w:val="14"/>
                <w:szCs w:val="14"/>
              </w:rPr>
              <w:t>120</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sidRPr="008579D6">
              <w:rPr>
                <w:rFonts w:ascii="Arial" w:hAnsi="Arial" w:cs="Arial"/>
                <w:sz w:val="14"/>
                <w:szCs w:val="14"/>
              </w:rPr>
              <w:t>Fuel In Temp.</w:t>
            </w:r>
            <w:r>
              <w:rPr>
                <w:rFonts w:ascii="Arial" w:hAnsi="Arial" w:cs="Arial"/>
                <w:sz w:val="14"/>
                <w:szCs w:val="14"/>
              </w:rPr>
              <w:t>, °C</w:t>
            </w:r>
          </w:p>
        </w:tc>
        <w:tc>
          <w:tcPr>
            <w:tcW w:w="3311" w:type="dxa"/>
            <w:tcBorders>
              <w:top w:val="nil"/>
              <w:left w:val="nil"/>
              <w:bottom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sidRPr="008579D6">
              <w:rPr>
                <w:rFonts w:ascii="Arial" w:hAnsi="Arial" w:cs="Arial"/>
                <w:bCs/>
                <w:sz w:val="14"/>
                <w:szCs w:val="14"/>
              </w:rPr>
              <w:t>35</w:t>
            </w:r>
          </w:p>
        </w:tc>
      </w:tr>
      <w:tr w:rsidR="00C5729A" w:rsidTr="00CD239C">
        <w:trPr>
          <w:gridAfter w:val="1"/>
          <w:wAfter w:w="12" w:type="dxa"/>
          <w:trHeight w:val="185"/>
          <w:jc w:val="center"/>
        </w:trPr>
        <w:tc>
          <w:tcPr>
            <w:tcW w:w="3619" w:type="dxa"/>
            <w:tcBorders>
              <w:top w:val="nil"/>
              <w:left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sidRPr="008579D6">
              <w:rPr>
                <w:rFonts w:ascii="Arial" w:hAnsi="Arial" w:cs="Arial"/>
                <w:sz w:val="14"/>
                <w:szCs w:val="14"/>
              </w:rPr>
              <w:t>Inlet Air Pressure</w:t>
            </w:r>
            <w:r>
              <w:rPr>
                <w:rFonts w:ascii="Arial" w:hAnsi="Arial" w:cs="Arial"/>
                <w:sz w:val="14"/>
                <w:szCs w:val="14"/>
              </w:rPr>
              <w:t>, kPaA</w:t>
            </w:r>
          </w:p>
        </w:tc>
        <w:tc>
          <w:tcPr>
            <w:tcW w:w="3311" w:type="dxa"/>
            <w:tcBorders>
              <w:top w:val="nil"/>
              <w:left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sidRPr="008579D6">
              <w:rPr>
                <w:rFonts w:ascii="Arial" w:hAnsi="Arial" w:cs="Arial"/>
                <w:bCs/>
                <w:sz w:val="14"/>
                <w:szCs w:val="14"/>
              </w:rPr>
              <w:t>94</w:t>
            </w:r>
          </w:p>
        </w:tc>
      </w:tr>
      <w:tr w:rsidR="00C5729A" w:rsidTr="00CD239C">
        <w:trPr>
          <w:gridAfter w:val="1"/>
          <w:wAfter w:w="12" w:type="dxa"/>
          <w:trHeight w:val="185"/>
          <w:jc w:val="center"/>
        </w:trPr>
        <w:tc>
          <w:tcPr>
            <w:tcW w:w="3619" w:type="dxa"/>
            <w:tcBorders>
              <w:top w:val="nil"/>
              <w:left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Pr>
                <w:rFonts w:ascii="Arial" w:hAnsi="Arial" w:cs="Arial"/>
                <w:sz w:val="14"/>
                <w:szCs w:val="14"/>
              </w:rPr>
              <w:t>Exhaust Back Pressure</w:t>
            </w:r>
          </w:p>
        </w:tc>
        <w:tc>
          <w:tcPr>
            <w:tcW w:w="3311" w:type="dxa"/>
            <w:tcBorders>
              <w:top w:val="nil"/>
              <w:left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Pr>
                <w:rFonts w:ascii="Arial" w:hAnsi="Arial" w:cs="Arial"/>
                <w:bCs/>
                <w:sz w:val="14"/>
                <w:szCs w:val="14"/>
              </w:rPr>
              <w:t>115.3</w:t>
            </w:r>
          </w:p>
        </w:tc>
      </w:tr>
      <w:tr w:rsidR="00C5729A" w:rsidTr="00CD239C">
        <w:trPr>
          <w:gridAfter w:val="1"/>
          <w:wAfter w:w="12" w:type="dxa"/>
          <w:trHeight w:val="185"/>
          <w:jc w:val="center"/>
        </w:trPr>
        <w:tc>
          <w:tcPr>
            <w:tcW w:w="3619" w:type="dxa"/>
            <w:tcBorders>
              <w:top w:val="nil"/>
              <w:left w:val="nil"/>
              <w:right w:val="nil"/>
            </w:tcBorders>
            <w:tcMar>
              <w:top w:w="30" w:type="dxa"/>
              <w:left w:w="30" w:type="dxa"/>
              <w:bottom w:w="30" w:type="dxa"/>
              <w:right w:w="30" w:type="dxa"/>
            </w:tcMar>
            <w:vAlign w:val="center"/>
          </w:tcPr>
          <w:p w:rsidR="00C5729A" w:rsidRPr="0034167C" w:rsidRDefault="00C5729A" w:rsidP="00CD239C">
            <w:pPr>
              <w:spacing w:before="20"/>
              <w:rPr>
                <w:rFonts w:ascii="Arial" w:hAnsi="Arial" w:cs="Arial"/>
                <w:sz w:val="14"/>
                <w:szCs w:val="14"/>
              </w:rPr>
            </w:pPr>
            <w:r w:rsidRPr="0034167C">
              <w:rPr>
                <w:rFonts w:ascii="Arial" w:hAnsi="Arial" w:cs="Arial"/>
                <w:sz w:val="14"/>
                <w:szCs w:val="14"/>
              </w:rPr>
              <w:t>Inlet Manifold Pressure, kPaG</w:t>
            </w:r>
          </w:p>
        </w:tc>
        <w:tc>
          <w:tcPr>
            <w:tcW w:w="3311" w:type="dxa"/>
            <w:tcBorders>
              <w:top w:val="nil"/>
              <w:left w:val="nil"/>
              <w:right w:val="nil"/>
            </w:tcBorders>
            <w:tcMar>
              <w:top w:w="30" w:type="dxa"/>
              <w:left w:w="30" w:type="dxa"/>
              <w:bottom w:w="30" w:type="dxa"/>
              <w:right w:w="30" w:type="dxa"/>
            </w:tcMar>
            <w:vAlign w:val="center"/>
          </w:tcPr>
          <w:p w:rsidR="00C5729A" w:rsidRPr="0034167C" w:rsidRDefault="00C5729A" w:rsidP="00CD239C">
            <w:pPr>
              <w:spacing w:before="20"/>
              <w:jc w:val="center"/>
              <w:rPr>
                <w:rFonts w:ascii="Arial" w:hAnsi="Arial" w:cs="Arial"/>
                <w:sz w:val="14"/>
                <w:szCs w:val="14"/>
              </w:rPr>
            </w:pPr>
            <w:r w:rsidRPr="0034167C">
              <w:rPr>
                <w:rFonts w:ascii="Arial" w:hAnsi="Arial" w:cs="Arial"/>
                <w:sz w:val="14"/>
                <w:szCs w:val="14"/>
              </w:rPr>
              <w:t>232 ± 5</w:t>
            </w:r>
          </w:p>
        </w:tc>
      </w:tr>
      <w:tr w:rsidR="00C5729A" w:rsidTr="00CD239C">
        <w:trPr>
          <w:trHeight w:val="185"/>
          <w:jc w:val="center"/>
        </w:trPr>
        <w:tc>
          <w:tcPr>
            <w:tcW w:w="6942" w:type="dxa"/>
            <w:gridSpan w:val="3"/>
            <w:tcBorders>
              <w:top w:val="single" w:sz="8" w:space="0" w:color="auto"/>
              <w:left w:val="nil"/>
              <w:bottom w:val="single" w:sz="8" w:space="0" w:color="auto"/>
              <w:right w:val="nil"/>
            </w:tcBorders>
            <w:tcMar>
              <w:top w:w="30" w:type="dxa"/>
              <w:left w:w="30" w:type="dxa"/>
              <w:bottom w:w="30" w:type="dxa"/>
              <w:right w:w="30" w:type="dxa"/>
            </w:tcMar>
            <w:vAlign w:val="center"/>
          </w:tcPr>
          <w:p w:rsidR="00C5729A" w:rsidRDefault="00C5729A" w:rsidP="00CD239C">
            <w:pPr>
              <w:spacing w:before="24"/>
              <w:jc w:val="center"/>
              <w:rPr>
                <w:rFonts w:ascii="Arial" w:hAnsi="Arial" w:cs="Arial"/>
                <w:sz w:val="14"/>
                <w:szCs w:val="14"/>
              </w:rPr>
            </w:pPr>
            <w:r>
              <w:rPr>
                <w:rFonts w:ascii="Arial" w:hAnsi="Arial" w:cs="Arial"/>
                <w:sz w:val="14"/>
                <w:szCs w:val="14"/>
              </w:rPr>
              <w:lastRenderedPageBreak/>
              <w:t>Ranged Parameters</w:t>
            </w:r>
            <w:hyperlink w:anchor="tfn00003" w:history="1">
              <w:r>
                <w:rPr>
                  <w:rFonts w:ascii="Arial" w:hAnsi="Arial" w:cs="Arial"/>
                  <w:i/>
                  <w:iCs/>
                  <w:color w:val="FF0000"/>
                  <w:sz w:val="14"/>
                  <w:szCs w:val="14"/>
                  <w:vertAlign w:val="superscript"/>
                </w:rPr>
                <w:t>B</w:t>
              </w:r>
            </w:hyperlink>
          </w:p>
        </w:tc>
      </w:tr>
      <w:tr w:rsidR="00C5729A" w:rsidTr="00CD239C">
        <w:trPr>
          <w:gridAfter w:val="1"/>
          <w:wAfter w:w="12" w:type="dxa"/>
          <w:trHeight w:val="185"/>
          <w:jc w:val="center"/>
        </w:trPr>
        <w:tc>
          <w:tcPr>
            <w:tcW w:w="3619" w:type="dxa"/>
            <w:tcBorders>
              <w:top w:val="nil"/>
              <w:left w:val="nil"/>
              <w:right w:val="nil"/>
            </w:tcBorders>
            <w:tcMar>
              <w:top w:w="30" w:type="dxa"/>
              <w:left w:w="30" w:type="dxa"/>
              <w:bottom w:w="30" w:type="dxa"/>
              <w:right w:w="30" w:type="dxa"/>
            </w:tcMar>
            <w:vAlign w:val="center"/>
          </w:tcPr>
          <w:p w:rsidR="00C5729A" w:rsidRPr="008579D6" w:rsidRDefault="00C5729A" w:rsidP="00CD239C">
            <w:pPr>
              <w:rPr>
                <w:rFonts w:ascii="Arial" w:hAnsi="Arial" w:cs="Arial"/>
                <w:sz w:val="14"/>
                <w:szCs w:val="14"/>
              </w:rPr>
            </w:pPr>
            <w:r w:rsidRPr="008579D6">
              <w:rPr>
                <w:rFonts w:ascii="Arial" w:hAnsi="Arial" w:cs="Arial"/>
                <w:sz w:val="14"/>
                <w:szCs w:val="14"/>
              </w:rPr>
              <w:t>Intake CO2</w:t>
            </w:r>
          </w:p>
        </w:tc>
        <w:tc>
          <w:tcPr>
            <w:tcW w:w="3311" w:type="dxa"/>
            <w:tcBorders>
              <w:top w:val="nil"/>
              <w:left w:val="nil"/>
              <w:right w:val="nil"/>
            </w:tcBorders>
            <w:tcMar>
              <w:top w:w="30" w:type="dxa"/>
              <w:left w:w="30" w:type="dxa"/>
              <w:bottom w:w="30" w:type="dxa"/>
              <w:right w:w="30" w:type="dxa"/>
            </w:tcMar>
            <w:vAlign w:val="center"/>
          </w:tcPr>
          <w:p w:rsidR="00C5729A" w:rsidRPr="008579D6" w:rsidRDefault="00C5729A" w:rsidP="00CD239C">
            <w:pPr>
              <w:jc w:val="center"/>
              <w:rPr>
                <w:rFonts w:ascii="Arial" w:hAnsi="Arial" w:cs="Arial"/>
                <w:bCs/>
                <w:sz w:val="14"/>
                <w:szCs w:val="14"/>
              </w:rPr>
            </w:pPr>
            <w:r>
              <w:rPr>
                <w:rFonts w:ascii="Arial" w:hAnsi="Arial" w:cs="Arial"/>
                <w:bCs/>
                <w:sz w:val="14"/>
                <w:szCs w:val="14"/>
              </w:rPr>
              <w:t>2.01 to 2.11</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Default="00C5729A" w:rsidP="00CD239C">
            <w:pPr>
              <w:spacing w:before="20"/>
              <w:rPr>
                <w:rFonts w:ascii="Arial" w:hAnsi="Arial" w:cs="Arial"/>
                <w:sz w:val="14"/>
                <w:szCs w:val="14"/>
              </w:rPr>
            </w:pPr>
            <w:r>
              <w:rPr>
                <w:rFonts w:ascii="Arial" w:hAnsi="Arial" w:cs="Arial"/>
                <w:sz w:val="14"/>
                <w:szCs w:val="14"/>
              </w:rPr>
              <w:t>Engine Coolant Blanket Pressure, kPaG</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spacing w:before="20"/>
              <w:jc w:val="center"/>
              <w:rPr>
                <w:rFonts w:ascii="Arial" w:hAnsi="Arial" w:cs="Arial"/>
                <w:sz w:val="14"/>
                <w:szCs w:val="14"/>
              </w:rPr>
            </w:pPr>
            <w:r>
              <w:rPr>
                <w:rFonts w:ascii="Arial" w:hAnsi="Arial" w:cs="Arial"/>
                <w:sz w:val="14"/>
                <w:szCs w:val="14"/>
              </w:rPr>
              <w:t>99 to 107</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Default="00C5729A" w:rsidP="00CD239C">
            <w:pPr>
              <w:spacing w:before="20"/>
              <w:rPr>
                <w:rFonts w:ascii="Arial" w:hAnsi="Arial" w:cs="Arial"/>
                <w:sz w:val="14"/>
                <w:szCs w:val="14"/>
              </w:rPr>
            </w:pPr>
            <w:r>
              <w:rPr>
                <w:rFonts w:ascii="Arial" w:hAnsi="Arial" w:cs="Arial"/>
                <w:sz w:val="14"/>
                <w:szCs w:val="14"/>
              </w:rPr>
              <w:t>EGR Coolant Blanket Pressure, kPaG</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spacing w:before="20"/>
              <w:jc w:val="center"/>
              <w:rPr>
                <w:rFonts w:ascii="Arial" w:hAnsi="Arial" w:cs="Arial"/>
                <w:sz w:val="14"/>
                <w:szCs w:val="14"/>
              </w:rPr>
            </w:pPr>
            <w:r>
              <w:rPr>
                <w:rFonts w:ascii="Arial" w:hAnsi="Arial" w:cs="Arial"/>
                <w:sz w:val="14"/>
                <w:szCs w:val="14"/>
              </w:rPr>
              <w:t>99 to 140</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34167C" w:rsidRDefault="00C5729A" w:rsidP="00CD239C">
            <w:pPr>
              <w:rPr>
                <w:rFonts w:ascii="Arial" w:hAnsi="Arial" w:cs="Arial"/>
                <w:bCs/>
                <w:sz w:val="14"/>
                <w:szCs w:val="14"/>
              </w:rPr>
            </w:pPr>
            <w:r w:rsidRPr="0034167C">
              <w:rPr>
                <w:rFonts w:ascii="Arial" w:hAnsi="Arial" w:cs="Arial"/>
                <w:bCs/>
                <w:sz w:val="14"/>
                <w:szCs w:val="14"/>
              </w:rPr>
              <w:t>Crankcase Pressure, kPa</w:t>
            </w:r>
          </w:p>
        </w:tc>
        <w:tc>
          <w:tcPr>
            <w:tcW w:w="3311" w:type="dxa"/>
            <w:tcBorders>
              <w:top w:val="nil"/>
              <w:left w:val="nil"/>
              <w:bottom w:val="nil"/>
              <w:right w:val="nil"/>
            </w:tcBorders>
            <w:tcMar>
              <w:top w:w="30" w:type="dxa"/>
              <w:left w:w="30" w:type="dxa"/>
              <w:bottom w:w="30" w:type="dxa"/>
              <w:right w:w="30" w:type="dxa"/>
            </w:tcMar>
            <w:vAlign w:val="center"/>
          </w:tcPr>
          <w:p w:rsidR="00C5729A" w:rsidRPr="0034167C" w:rsidRDefault="00C5729A" w:rsidP="00CD239C">
            <w:pPr>
              <w:jc w:val="center"/>
            </w:pPr>
            <w:r w:rsidRPr="0034167C">
              <w:rPr>
                <w:rFonts w:ascii="Arial" w:hAnsi="Arial" w:cs="Arial"/>
                <w:sz w:val="14"/>
                <w:szCs w:val="14"/>
              </w:rPr>
              <w:t>-0.3 to 0.3</w:t>
            </w:r>
          </w:p>
        </w:tc>
      </w:tr>
      <w:tr w:rsidR="00C5729A" w:rsidTr="00CD239C">
        <w:trPr>
          <w:trHeight w:val="185"/>
          <w:jc w:val="center"/>
        </w:trPr>
        <w:tc>
          <w:tcPr>
            <w:tcW w:w="6942" w:type="dxa"/>
            <w:gridSpan w:val="3"/>
            <w:tcBorders>
              <w:top w:val="single" w:sz="8" w:space="0" w:color="auto"/>
              <w:left w:val="nil"/>
              <w:bottom w:val="single" w:sz="8" w:space="0" w:color="auto"/>
              <w:right w:val="nil"/>
            </w:tcBorders>
            <w:tcMar>
              <w:top w:w="30" w:type="dxa"/>
              <w:left w:w="30" w:type="dxa"/>
              <w:bottom w:w="30" w:type="dxa"/>
              <w:right w:w="30" w:type="dxa"/>
            </w:tcMar>
            <w:vAlign w:val="center"/>
          </w:tcPr>
          <w:p w:rsidR="00C5729A" w:rsidRDefault="00C5729A" w:rsidP="00CD239C">
            <w:pPr>
              <w:spacing w:before="20"/>
              <w:jc w:val="center"/>
              <w:rPr>
                <w:rFonts w:ascii="Arial" w:hAnsi="Arial" w:cs="Arial"/>
                <w:sz w:val="14"/>
                <w:szCs w:val="14"/>
              </w:rPr>
            </w:pPr>
            <w:r>
              <w:rPr>
                <w:rFonts w:ascii="Arial" w:hAnsi="Arial" w:cs="Arial"/>
                <w:sz w:val="14"/>
                <w:szCs w:val="14"/>
              </w:rPr>
              <w:t>Uncontrolled Parameters</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9E52F6" w:rsidRDefault="00C5729A" w:rsidP="00CD239C">
            <w:pPr>
              <w:rPr>
                <w:rFonts w:ascii="Arial" w:hAnsi="Arial" w:cs="Arial"/>
                <w:bCs/>
                <w:sz w:val="14"/>
                <w:szCs w:val="14"/>
              </w:rPr>
            </w:pPr>
            <w:r>
              <w:rPr>
                <w:rFonts w:ascii="Arial" w:hAnsi="Arial" w:cs="Arial"/>
                <w:bCs/>
                <w:sz w:val="14"/>
                <w:szCs w:val="14"/>
              </w:rPr>
              <w:t>Load, N-m</w:t>
            </w:r>
          </w:p>
        </w:tc>
        <w:tc>
          <w:tcPr>
            <w:tcW w:w="3311" w:type="dxa"/>
            <w:tcBorders>
              <w:top w:val="nil"/>
              <w:left w:val="nil"/>
              <w:bottom w:val="nil"/>
              <w:right w:val="nil"/>
            </w:tcBorders>
            <w:tcMar>
              <w:top w:w="30" w:type="dxa"/>
              <w:left w:w="30" w:type="dxa"/>
              <w:bottom w:w="30" w:type="dxa"/>
              <w:right w:w="30" w:type="dxa"/>
            </w:tcMar>
            <w:vAlign w:val="center"/>
          </w:tcPr>
          <w:p w:rsidR="00C5729A" w:rsidRPr="009E52F6" w:rsidRDefault="00C5729A" w:rsidP="00CD239C">
            <w:pPr>
              <w:jc w:val="center"/>
              <w:rPr>
                <w:rFonts w:ascii="Arial" w:hAnsi="Arial" w:cs="Arial"/>
                <w:sz w:val="14"/>
                <w:szCs w:val="14"/>
              </w:rPr>
            </w:pPr>
            <w:r>
              <w:rPr>
                <w:rFonts w:ascii="Arial" w:hAnsi="Arial" w:cs="Arial"/>
                <w:sz w:val="14"/>
                <w:szCs w:val="14"/>
              </w:rPr>
              <w:t>2200</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Default="00C5729A" w:rsidP="00CD239C">
            <w:pPr>
              <w:rPr>
                <w:rFonts w:ascii="Arial" w:hAnsi="Arial" w:cs="Arial"/>
                <w:bCs/>
                <w:sz w:val="14"/>
                <w:szCs w:val="14"/>
              </w:rPr>
            </w:pPr>
            <w:r w:rsidRPr="004E11C9">
              <w:rPr>
                <w:rFonts w:ascii="Arial" w:hAnsi="Arial" w:cs="Arial"/>
                <w:bCs/>
                <w:sz w:val="14"/>
                <w:szCs w:val="14"/>
              </w:rPr>
              <w:t>Exhaust CO2</w:t>
            </w:r>
            <w:r>
              <w:rPr>
                <w:rFonts w:ascii="Arial" w:hAnsi="Arial" w:cs="Arial"/>
                <w:bCs/>
                <w:sz w:val="14"/>
                <w:szCs w:val="14"/>
              </w:rPr>
              <w:t>, %</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rPr>
                <w:rFonts w:ascii="Arial" w:hAnsi="Arial" w:cs="Arial"/>
                <w:sz w:val="14"/>
                <w:szCs w:val="14"/>
              </w:rPr>
            </w:pPr>
            <w:r w:rsidRPr="00BD5CA2">
              <w:rPr>
                <w:rFonts w:ascii="Arial" w:hAnsi="Arial" w:cs="Arial"/>
                <w:sz w:val="14"/>
                <w:szCs w:val="14"/>
              </w:rPr>
              <w:t>Re</w:t>
            </w:r>
            <w:r>
              <w:rPr>
                <w:rFonts w:ascii="Arial" w:hAnsi="Arial" w:cs="Arial"/>
                <w:sz w:val="14"/>
                <w:szCs w:val="14"/>
              </w:rPr>
              <w:t>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Coolant In Temp</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Crankcase Pressure</w:t>
            </w:r>
            <w:r>
              <w:rPr>
                <w:rFonts w:ascii="Arial" w:hAnsi="Arial" w:cs="Arial"/>
                <w:bCs/>
                <w:sz w:val="14"/>
                <w:szCs w:val="14"/>
              </w:rPr>
              <w:t>, kPa</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Pre-Turbine Temp. (F)</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Pre-Turbine Temp. (R)</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Tailpipe Temp.</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Main Gallery Oil Pressure</w:t>
            </w:r>
            <w:r>
              <w:rPr>
                <w:rFonts w:ascii="Arial" w:hAnsi="Arial" w:cs="Arial"/>
                <w:bCs/>
                <w:sz w:val="14"/>
                <w:szCs w:val="14"/>
              </w:rPr>
              <w:t>, kPa</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Oil Sump Temp.</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Oil Jet Temp.</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Oil Jet Pressure</w:t>
            </w:r>
            <w:r>
              <w:rPr>
                <w:rFonts w:ascii="Arial" w:hAnsi="Arial" w:cs="Arial"/>
                <w:bCs/>
                <w:sz w:val="14"/>
                <w:szCs w:val="14"/>
              </w:rPr>
              <w:t>, kPa</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Fuel Gallery Temp</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Fuel Gallery Pressure</w:t>
            </w:r>
            <w:r>
              <w:rPr>
                <w:rFonts w:ascii="Arial" w:hAnsi="Arial" w:cs="Arial"/>
                <w:bCs/>
                <w:sz w:val="14"/>
                <w:szCs w:val="14"/>
              </w:rPr>
              <w:t>, kPa</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Intercooler Out Temp</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Intercooler Out Pressure</w:t>
            </w:r>
            <w:r>
              <w:rPr>
                <w:rFonts w:ascii="Arial" w:hAnsi="Arial" w:cs="Arial"/>
                <w:bCs/>
                <w:sz w:val="14"/>
                <w:szCs w:val="14"/>
              </w:rPr>
              <w:t>, kPa</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Compressor Out Temp</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Compressor Out Pressure</w:t>
            </w:r>
            <w:r>
              <w:rPr>
                <w:rFonts w:ascii="Arial" w:hAnsi="Arial" w:cs="Arial"/>
                <w:bCs/>
                <w:sz w:val="14"/>
                <w:szCs w:val="14"/>
              </w:rPr>
              <w:t>, kPa</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Room Temp</w:t>
            </w:r>
            <w:r>
              <w:rPr>
                <w:rFonts w:ascii="Arial" w:hAnsi="Arial" w:cs="Arial"/>
                <w:bCs/>
                <w:sz w:val="14"/>
                <w:szCs w:val="14"/>
              </w:rPr>
              <w:t xml:space="preserve">., </w:t>
            </w:r>
            <w:r>
              <w:rPr>
                <w:rFonts w:ascii="Arial" w:hAnsi="Arial" w:cs="Arial"/>
                <w:sz w:val="14"/>
                <w:szCs w:val="14"/>
              </w:rPr>
              <w:t>°C</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sz w:val="14"/>
                <w:szCs w:val="14"/>
              </w:rPr>
            </w:pPr>
            <w:r w:rsidRPr="004E11C9">
              <w:rPr>
                <w:rFonts w:ascii="Arial" w:hAnsi="Arial" w:cs="Arial"/>
                <w:sz w:val="14"/>
                <w:szCs w:val="14"/>
              </w:rPr>
              <w:t>EGR Position</w:t>
            </w:r>
            <w:r>
              <w:rPr>
                <w:rFonts w:ascii="Arial" w:hAnsi="Arial" w:cs="Arial"/>
                <w:sz w:val="14"/>
                <w:szCs w:val="14"/>
              </w:rPr>
              <w:t>, %</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VGT Position</w:t>
            </w:r>
            <w:r>
              <w:rPr>
                <w:rFonts w:ascii="Arial" w:hAnsi="Arial" w:cs="Arial"/>
                <w:bCs/>
                <w:sz w:val="14"/>
                <w:szCs w:val="14"/>
              </w:rPr>
              <w:t>, %</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Throttle Position</w:t>
            </w:r>
            <w:r>
              <w:rPr>
                <w:rFonts w:ascii="Arial" w:hAnsi="Arial" w:cs="Arial"/>
                <w:bCs/>
                <w:sz w:val="14"/>
                <w:szCs w:val="14"/>
              </w:rPr>
              <w:t>, %</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bottom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Blowby</w:t>
            </w:r>
            <w:r>
              <w:rPr>
                <w:rFonts w:ascii="Arial" w:hAnsi="Arial" w:cs="Arial"/>
                <w:bCs/>
                <w:sz w:val="14"/>
                <w:szCs w:val="14"/>
              </w:rPr>
              <w:t>, L/min</w:t>
            </w:r>
          </w:p>
        </w:tc>
        <w:tc>
          <w:tcPr>
            <w:tcW w:w="3311" w:type="dxa"/>
            <w:tcBorders>
              <w:top w:val="nil"/>
              <w:left w:val="nil"/>
              <w:bottom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r w:rsidR="00C5729A" w:rsidTr="00CD239C">
        <w:trPr>
          <w:gridAfter w:val="1"/>
          <w:wAfter w:w="12" w:type="dxa"/>
          <w:trHeight w:val="185"/>
          <w:jc w:val="center"/>
        </w:trPr>
        <w:tc>
          <w:tcPr>
            <w:tcW w:w="3619" w:type="dxa"/>
            <w:tcBorders>
              <w:top w:val="nil"/>
              <w:left w:val="nil"/>
              <w:right w:val="nil"/>
            </w:tcBorders>
            <w:tcMar>
              <w:top w:w="30" w:type="dxa"/>
              <w:left w:w="30" w:type="dxa"/>
              <w:bottom w:w="30" w:type="dxa"/>
              <w:right w:w="30" w:type="dxa"/>
            </w:tcMar>
            <w:vAlign w:val="center"/>
          </w:tcPr>
          <w:p w:rsidR="00C5729A" w:rsidRPr="004E11C9" w:rsidRDefault="00C5729A" w:rsidP="00CD239C">
            <w:pPr>
              <w:rPr>
                <w:rFonts w:ascii="Arial" w:hAnsi="Arial" w:cs="Arial"/>
                <w:bCs/>
                <w:sz w:val="14"/>
                <w:szCs w:val="14"/>
              </w:rPr>
            </w:pPr>
            <w:r w:rsidRPr="004E11C9">
              <w:rPr>
                <w:rFonts w:ascii="Arial" w:hAnsi="Arial" w:cs="Arial"/>
                <w:bCs/>
                <w:sz w:val="14"/>
                <w:szCs w:val="14"/>
              </w:rPr>
              <w:t>Inlet Air Dew Point</w:t>
            </w:r>
            <w:r>
              <w:rPr>
                <w:rFonts w:ascii="Arial" w:hAnsi="Arial" w:cs="Arial"/>
                <w:bCs/>
                <w:sz w:val="14"/>
                <w:szCs w:val="14"/>
              </w:rPr>
              <w:t xml:space="preserve">, </w:t>
            </w:r>
            <w:r>
              <w:rPr>
                <w:rFonts w:ascii="Arial" w:hAnsi="Arial" w:cs="Arial"/>
                <w:sz w:val="14"/>
                <w:szCs w:val="14"/>
              </w:rPr>
              <w:t>°C</w:t>
            </w:r>
          </w:p>
        </w:tc>
        <w:tc>
          <w:tcPr>
            <w:tcW w:w="3311" w:type="dxa"/>
            <w:tcBorders>
              <w:top w:val="nil"/>
              <w:left w:val="nil"/>
              <w:right w:val="nil"/>
            </w:tcBorders>
            <w:tcMar>
              <w:top w:w="30" w:type="dxa"/>
              <w:left w:w="30" w:type="dxa"/>
              <w:bottom w:w="30" w:type="dxa"/>
              <w:right w:w="30" w:type="dxa"/>
            </w:tcMar>
            <w:vAlign w:val="center"/>
          </w:tcPr>
          <w:p w:rsidR="00C5729A" w:rsidRDefault="00C5729A" w:rsidP="00CD239C">
            <w:pPr>
              <w:jc w:val="center"/>
            </w:pPr>
            <w:r w:rsidRPr="00BD5CA2">
              <w:rPr>
                <w:rFonts w:ascii="Arial" w:hAnsi="Arial" w:cs="Arial"/>
                <w:sz w:val="14"/>
                <w:szCs w:val="14"/>
              </w:rPr>
              <w:t>Record</w:t>
            </w:r>
          </w:p>
        </w:tc>
      </w:tr>
    </w:tbl>
    <w:p w:rsidR="00C5729A" w:rsidRDefault="00C5729A" w:rsidP="00C5729A">
      <w:pPr>
        <w:jc w:val="center"/>
      </w:pPr>
    </w:p>
    <w:p w:rsidR="00C5729A" w:rsidRDefault="00C5729A" w:rsidP="00C5729A">
      <w:pPr>
        <w:pStyle w:val="TableFootnote"/>
        <w:spacing w:before="24"/>
        <w:rPr>
          <w:rFonts w:ascii="Arial" w:hAnsi="Arial" w:cs="Arial"/>
          <w:sz w:val="14"/>
          <w:szCs w:val="14"/>
        </w:rPr>
      </w:pPr>
      <w:r>
        <w:rPr>
          <w:rFonts w:ascii="Arial" w:hAnsi="Arial" w:cs="Arial"/>
          <w:i/>
          <w:iCs/>
          <w:sz w:val="14"/>
          <w:szCs w:val="14"/>
          <w:vertAlign w:val="superscript"/>
        </w:rPr>
        <w:t>A</w:t>
      </w:r>
      <w:r>
        <w:rPr>
          <w:rFonts w:ascii="Arial" w:hAnsi="Arial" w:cs="Arial"/>
          <w:sz w:val="14"/>
          <w:szCs w:val="14"/>
        </w:rPr>
        <w:t> All control parameters shall be targeted at the mean indicated.</w:t>
      </w:r>
    </w:p>
    <w:p w:rsidR="00C5729A" w:rsidRDefault="00C5729A" w:rsidP="00C5729A">
      <w:pPr>
        <w:pStyle w:val="TableFootnote"/>
        <w:spacing w:before="24"/>
        <w:rPr>
          <w:rFonts w:ascii="Arial" w:hAnsi="Arial" w:cs="Arial"/>
          <w:sz w:val="14"/>
          <w:szCs w:val="14"/>
        </w:rPr>
      </w:pPr>
      <w:r>
        <w:rPr>
          <w:rFonts w:ascii="Arial" w:hAnsi="Arial" w:cs="Arial"/>
          <w:i/>
          <w:iCs/>
          <w:sz w:val="14"/>
          <w:szCs w:val="14"/>
          <w:vertAlign w:val="superscript"/>
        </w:rPr>
        <w:t>B</w:t>
      </w:r>
      <w:r>
        <w:rPr>
          <w:rFonts w:ascii="Arial" w:hAnsi="Arial" w:cs="Arial"/>
          <w:sz w:val="14"/>
          <w:szCs w:val="14"/>
        </w:rPr>
        <w:t> All ranged parameters shall fall within the specified ranges.</w:t>
      </w:r>
    </w:p>
    <w:p w:rsidR="00512309" w:rsidRDefault="00FF2AB2" w:rsidP="00C5729A">
      <w:pPr>
        <w:rPr>
          <w:rFonts w:ascii="Arial" w:hAnsi="Arial" w:cs="Arial"/>
          <w:sz w:val="14"/>
          <w:szCs w:val="14"/>
        </w:rPr>
      </w:pPr>
      <w:bookmarkStart w:id="101" w:name="t00003"/>
      <w:bookmarkStart w:id="102" w:name="tfn00002"/>
      <w:bookmarkEnd w:id="101"/>
      <w:bookmarkEnd w:id="102"/>
      <w:r>
        <w:rPr>
          <w:rFonts w:ascii="Arial" w:hAnsi="Arial" w:cs="Arial"/>
          <w:sz w:val="14"/>
          <w:szCs w:val="14"/>
        </w:rPr>
        <w:br w:type="page"/>
      </w:r>
    </w:p>
    <w:p w:rsidR="00512309" w:rsidRDefault="00512309">
      <w:pPr>
        <w:pStyle w:val="Section"/>
        <w:rPr>
          <w:sz w:val="20"/>
          <w:szCs w:val="20"/>
        </w:rPr>
      </w:pPr>
      <w:bookmarkStart w:id="103" w:name="s00063"/>
      <w:bookmarkEnd w:id="103"/>
      <w:r>
        <w:rPr>
          <w:b/>
          <w:bCs/>
          <w:sz w:val="20"/>
          <w:szCs w:val="20"/>
        </w:rPr>
        <w:lastRenderedPageBreak/>
        <w:t xml:space="preserve">7.  Engine Fluids </w:t>
      </w:r>
    </w:p>
    <w:p w:rsidR="00512309" w:rsidRDefault="00512309">
      <w:pPr>
        <w:rPr>
          <w:b/>
          <w:bCs/>
          <w:sz w:val="20"/>
          <w:szCs w:val="20"/>
        </w:rPr>
      </w:pPr>
    </w:p>
    <w:p w:rsidR="00512309" w:rsidRDefault="00512309">
      <w:pPr>
        <w:pStyle w:val="Sub-section"/>
        <w:ind w:firstLine="200"/>
        <w:jc w:val="both"/>
        <w:rPr>
          <w:sz w:val="20"/>
          <w:szCs w:val="20"/>
        </w:rPr>
      </w:pPr>
      <w:bookmarkStart w:id="104" w:name="s00064"/>
      <w:bookmarkEnd w:id="104"/>
      <w:r>
        <w:rPr>
          <w:sz w:val="20"/>
          <w:szCs w:val="20"/>
        </w:rPr>
        <w:t>7.1 </w:t>
      </w:r>
      <w:r>
        <w:rPr>
          <w:i/>
          <w:iCs/>
          <w:sz w:val="20"/>
          <w:szCs w:val="20"/>
        </w:rPr>
        <w:t>Test Oil—</w:t>
      </w:r>
      <w:r>
        <w:rPr>
          <w:sz w:val="20"/>
          <w:szCs w:val="20"/>
        </w:rPr>
        <w:t>Approximately</w:t>
      </w:r>
      <w:r w:rsidR="00847DEF">
        <w:rPr>
          <w:sz w:val="20"/>
          <w:szCs w:val="20"/>
        </w:rPr>
        <w:t xml:space="preserve"> 76</w:t>
      </w:r>
      <w:r>
        <w:rPr>
          <w:sz w:val="20"/>
          <w:szCs w:val="20"/>
        </w:rPr>
        <w:t xml:space="preserve"> L of test oil are required for the test.</w:t>
      </w:r>
    </w:p>
    <w:p w:rsidR="00512309" w:rsidRDefault="00512309">
      <w:pPr>
        <w:pStyle w:val="Sub-section"/>
        <w:ind w:firstLine="200"/>
        <w:jc w:val="both"/>
        <w:rPr>
          <w:sz w:val="20"/>
          <w:szCs w:val="20"/>
        </w:rPr>
      </w:pPr>
      <w:bookmarkStart w:id="105" w:name="s00065"/>
      <w:bookmarkEnd w:id="105"/>
      <w:r>
        <w:rPr>
          <w:sz w:val="20"/>
          <w:szCs w:val="20"/>
        </w:rPr>
        <w:t>7.2 </w:t>
      </w:r>
      <w:r>
        <w:rPr>
          <w:i/>
          <w:iCs/>
          <w:sz w:val="20"/>
          <w:szCs w:val="20"/>
        </w:rPr>
        <w:t>Test Fuel—</w:t>
      </w:r>
      <w:r>
        <w:rPr>
          <w:sz w:val="20"/>
          <w:szCs w:val="20"/>
        </w:rPr>
        <w:t xml:space="preserve">Obtain the ultra-low sulfur diesel (ULSD) test fuel from the supplier shown in </w:t>
      </w:r>
      <w:hyperlink w:anchor="an00010" w:history="1">
        <w:r w:rsidR="007976F7">
          <w:rPr>
            <w:color w:val="FF0000"/>
            <w:sz w:val="20"/>
            <w:szCs w:val="20"/>
          </w:rPr>
          <w:t>A6.5</w:t>
        </w:r>
      </w:hyperlink>
      <w:r>
        <w:rPr>
          <w:sz w:val="20"/>
          <w:szCs w:val="20"/>
        </w:rPr>
        <w:t xml:space="preserve">. The required fuel properties and tolerances are shown in </w:t>
      </w:r>
      <w:hyperlink w:anchor="t00001" w:history="1">
        <w:r>
          <w:rPr>
            <w:color w:val="FF0000"/>
            <w:sz w:val="20"/>
            <w:szCs w:val="20"/>
          </w:rPr>
          <w:t>Table 2</w:t>
        </w:r>
      </w:hyperlink>
      <w:r>
        <w:rPr>
          <w:sz w:val="20"/>
          <w:szCs w:val="20"/>
        </w:rPr>
        <w:t>.</w:t>
      </w:r>
    </w:p>
    <w:p w:rsidR="00512309" w:rsidRDefault="00512309">
      <w:pPr>
        <w:ind w:firstLine="200"/>
        <w:jc w:val="both"/>
        <w:rPr>
          <w:sz w:val="20"/>
          <w:szCs w:val="20"/>
        </w:rPr>
      </w:pPr>
    </w:p>
    <w:p w:rsidR="00512309" w:rsidRDefault="00512309">
      <w:pPr>
        <w:pStyle w:val="TableTitle"/>
        <w:keepNext/>
        <w:spacing w:before="100"/>
        <w:jc w:val="center"/>
        <w:rPr>
          <w:rFonts w:ascii="Arial" w:hAnsi="Arial" w:cs="Arial"/>
          <w:sz w:val="18"/>
          <w:szCs w:val="18"/>
        </w:rPr>
      </w:pPr>
      <w:bookmarkStart w:id="106" w:name="t00001"/>
      <w:bookmarkEnd w:id="106"/>
      <w:r>
        <w:rPr>
          <w:rFonts w:ascii="Arial" w:hAnsi="Arial" w:cs="Arial"/>
          <w:b/>
          <w:bCs/>
          <w:sz w:val="18"/>
          <w:szCs w:val="18"/>
        </w:rPr>
        <w:t xml:space="preserve">TABLE 2 ULSD </w:t>
      </w:r>
      <w:r w:rsidR="00257728">
        <w:rPr>
          <w:rFonts w:ascii="Arial" w:hAnsi="Arial" w:cs="Arial"/>
          <w:b/>
          <w:bCs/>
          <w:sz w:val="18"/>
          <w:szCs w:val="18"/>
        </w:rPr>
        <w:t xml:space="preserve">PC-10 </w:t>
      </w:r>
      <w:r>
        <w:rPr>
          <w:rFonts w:ascii="Arial" w:hAnsi="Arial" w:cs="Arial"/>
          <w:b/>
          <w:bCs/>
          <w:sz w:val="18"/>
          <w:szCs w:val="18"/>
        </w:rPr>
        <w:t>Fuel Specification</w:t>
      </w:r>
    </w:p>
    <w:tbl>
      <w:tblPr>
        <w:tblW w:w="10252" w:type="dxa"/>
        <w:jc w:val="center"/>
        <w:tblLayout w:type="fixed"/>
        <w:tblCellMar>
          <w:left w:w="0" w:type="dxa"/>
          <w:right w:w="0" w:type="dxa"/>
        </w:tblCellMar>
        <w:tblLook w:val="0000" w:firstRow="0" w:lastRow="0" w:firstColumn="0" w:lastColumn="0" w:noHBand="0" w:noVBand="0"/>
      </w:tblPr>
      <w:tblGrid>
        <w:gridCol w:w="4455"/>
        <w:gridCol w:w="3223"/>
        <w:gridCol w:w="2574"/>
      </w:tblGrid>
      <w:tr w:rsidR="00512309" w:rsidTr="0025621C">
        <w:trPr>
          <w:tblHeader/>
          <w:jc w:val="center"/>
        </w:trPr>
        <w:tc>
          <w:tcPr>
            <w:tcW w:w="4455"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pPr>
              <w:spacing w:before="20"/>
              <w:rPr>
                <w:rFonts w:ascii="Arial" w:hAnsi="Arial" w:cs="Arial"/>
                <w:sz w:val="14"/>
                <w:szCs w:val="14"/>
              </w:rPr>
            </w:pPr>
            <w:r>
              <w:rPr>
                <w:rFonts w:ascii="Arial" w:hAnsi="Arial" w:cs="Arial"/>
                <w:sz w:val="14"/>
                <w:szCs w:val="14"/>
              </w:rPr>
              <w:t>Property</w:t>
            </w:r>
          </w:p>
        </w:tc>
        <w:tc>
          <w:tcPr>
            <w:tcW w:w="3223"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pPr>
              <w:spacing w:before="20"/>
              <w:jc w:val="center"/>
              <w:rPr>
                <w:rFonts w:ascii="Arial" w:hAnsi="Arial" w:cs="Arial"/>
                <w:sz w:val="14"/>
                <w:szCs w:val="14"/>
              </w:rPr>
            </w:pPr>
            <w:r>
              <w:rPr>
                <w:rFonts w:ascii="Arial" w:hAnsi="Arial" w:cs="Arial"/>
                <w:sz w:val="14"/>
                <w:szCs w:val="14"/>
              </w:rPr>
              <w:t>Specification</w:t>
            </w:r>
          </w:p>
        </w:tc>
        <w:tc>
          <w:tcPr>
            <w:tcW w:w="2574"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pPr>
              <w:spacing w:before="20"/>
              <w:jc w:val="center"/>
              <w:rPr>
                <w:rFonts w:ascii="Arial" w:hAnsi="Arial" w:cs="Arial"/>
                <w:sz w:val="14"/>
                <w:szCs w:val="14"/>
              </w:rPr>
            </w:pPr>
            <w:r>
              <w:rPr>
                <w:rFonts w:ascii="Arial" w:hAnsi="Arial" w:cs="Arial"/>
                <w:sz w:val="14"/>
                <w:szCs w:val="14"/>
              </w:rPr>
              <w:t>Test Method</w:t>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Additives</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Lubricity additive only</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w:t>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Distillation Range, °C, 90 %</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293–332</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07" w:name="refa00001_1"/>
            <w:bookmarkEnd w:id="107"/>
            <w:r w:rsidRPr="0034167C">
              <w:rPr>
                <w:rFonts w:ascii="Arial" w:hAnsi="Arial" w:cs="Arial"/>
                <w:sz w:val="14"/>
                <w:szCs w:val="14"/>
              </w:rPr>
              <w:fldChar w:fldCharType="begin"/>
            </w:r>
            <w:r w:rsidRPr="0034167C">
              <w:rPr>
                <w:rFonts w:ascii="Arial" w:hAnsi="Arial" w:cs="Arial"/>
                <w:sz w:val="14"/>
                <w:szCs w:val="14"/>
              </w:rPr>
              <w:instrText>HYPERLINK "" \l "a00001"</w:instrText>
            </w:r>
            <w:r w:rsidRPr="0034167C">
              <w:rPr>
                <w:rFonts w:ascii="Arial" w:hAnsi="Arial" w:cs="Arial"/>
                <w:sz w:val="14"/>
                <w:szCs w:val="14"/>
              </w:rPr>
              <w:fldChar w:fldCharType="separate"/>
            </w:r>
            <w:r w:rsidRPr="0034167C">
              <w:rPr>
                <w:rFonts w:ascii="Arial" w:hAnsi="Arial" w:cs="Arial"/>
                <w:color w:val="FF0000"/>
                <w:sz w:val="14"/>
                <w:szCs w:val="14"/>
              </w:rPr>
              <w:t>D86</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Specific Gravity</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0.840–0.855</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08" w:name="refa00019_1"/>
            <w:bookmarkEnd w:id="108"/>
            <w:r w:rsidRPr="0034167C">
              <w:rPr>
                <w:rFonts w:ascii="Arial" w:hAnsi="Arial" w:cs="Arial"/>
                <w:sz w:val="14"/>
                <w:szCs w:val="14"/>
              </w:rPr>
              <w:fldChar w:fldCharType="begin"/>
            </w:r>
            <w:r w:rsidRPr="0034167C">
              <w:rPr>
                <w:rFonts w:ascii="Arial" w:hAnsi="Arial" w:cs="Arial"/>
                <w:sz w:val="14"/>
                <w:szCs w:val="14"/>
              </w:rPr>
              <w:instrText>HYPERLINK "" \l "refa00019_2"</w:instrText>
            </w:r>
            <w:r w:rsidRPr="0034167C">
              <w:rPr>
                <w:rFonts w:ascii="Arial" w:hAnsi="Arial" w:cs="Arial"/>
                <w:sz w:val="14"/>
                <w:szCs w:val="14"/>
              </w:rPr>
              <w:fldChar w:fldCharType="separate"/>
            </w:r>
            <w:r w:rsidRPr="0034167C">
              <w:rPr>
                <w:rFonts w:ascii="Arial" w:hAnsi="Arial" w:cs="Arial"/>
                <w:color w:val="FF0000"/>
                <w:sz w:val="14"/>
                <w:szCs w:val="14"/>
              </w:rPr>
              <w:t>D4052</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API Gravity</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34–37</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09" w:name="refa00019_2"/>
            <w:bookmarkEnd w:id="109"/>
            <w:r w:rsidRPr="0034167C">
              <w:rPr>
                <w:rFonts w:ascii="Arial" w:hAnsi="Arial" w:cs="Arial"/>
                <w:sz w:val="14"/>
                <w:szCs w:val="14"/>
              </w:rPr>
              <w:fldChar w:fldCharType="begin"/>
            </w:r>
            <w:r w:rsidRPr="0034167C">
              <w:rPr>
                <w:rFonts w:ascii="Arial" w:hAnsi="Arial" w:cs="Arial"/>
                <w:sz w:val="14"/>
                <w:szCs w:val="14"/>
              </w:rPr>
              <w:instrText>HYPERLINK "" \l "refa00019_3"</w:instrText>
            </w:r>
            <w:r w:rsidRPr="0034167C">
              <w:rPr>
                <w:rFonts w:ascii="Arial" w:hAnsi="Arial" w:cs="Arial"/>
                <w:sz w:val="14"/>
                <w:szCs w:val="14"/>
              </w:rPr>
              <w:fldChar w:fldCharType="separate"/>
            </w:r>
            <w:r w:rsidRPr="0034167C">
              <w:rPr>
                <w:rFonts w:ascii="Arial" w:hAnsi="Arial" w:cs="Arial"/>
                <w:color w:val="FF0000"/>
                <w:sz w:val="14"/>
                <w:szCs w:val="14"/>
              </w:rPr>
              <w:t>D4052</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Corrosion, 3 h at 50 °C</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1 max</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0" w:name="refa00004_1"/>
            <w:bookmarkEnd w:id="110"/>
            <w:r w:rsidRPr="0034167C">
              <w:rPr>
                <w:rFonts w:ascii="Arial" w:hAnsi="Arial" w:cs="Arial"/>
                <w:sz w:val="14"/>
                <w:szCs w:val="14"/>
              </w:rPr>
              <w:fldChar w:fldCharType="begin"/>
            </w:r>
            <w:r w:rsidRPr="0034167C">
              <w:rPr>
                <w:rFonts w:ascii="Arial" w:hAnsi="Arial" w:cs="Arial"/>
                <w:sz w:val="14"/>
                <w:szCs w:val="14"/>
              </w:rPr>
              <w:instrText>HYPERLINK "" \l "a00004"</w:instrText>
            </w:r>
            <w:r w:rsidRPr="0034167C">
              <w:rPr>
                <w:rFonts w:ascii="Arial" w:hAnsi="Arial" w:cs="Arial"/>
                <w:sz w:val="14"/>
                <w:szCs w:val="14"/>
              </w:rPr>
              <w:fldChar w:fldCharType="separate"/>
            </w:r>
            <w:r w:rsidRPr="0034167C">
              <w:rPr>
                <w:rFonts w:ascii="Arial" w:hAnsi="Arial" w:cs="Arial"/>
                <w:color w:val="FF0000"/>
                <w:sz w:val="14"/>
                <w:szCs w:val="14"/>
              </w:rPr>
              <w:t>D130</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Sulfur, g/kg</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7–15</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1" w:name="refa00026_1"/>
            <w:bookmarkEnd w:id="111"/>
            <w:r w:rsidRPr="0034167C">
              <w:rPr>
                <w:rFonts w:ascii="Arial" w:hAnsi="Arial" w:cs="Arial"/>
                <w:sz w:val="14"/>
                <w:szCs w:val="14"/>
              </w:rPr>
              <w:fldChar w:fldCharType="begin"/>
            </w:r>
            <w:r w:rsidRPr="0034167C">
              <w:rPr>
                <w:rFonts w:ascii="Arial" w:hAnsi="Arial" w:cs="Arial"/>
                <w:sz w:val="14"/>
                <w:szCs w:val="14"/>
              </w:rPr>
              <w:instrText>HYPERLINK "" \l "refa00026_2"</w:instrText>
            </w:r>
            <w:r w:rsidRPr="0034167C">
              <w:rPr>
                <w:rFonts w:ascii="Arial" w:hAnsi="Arial" w:cs="Arial"/>
                <w:sz w:val="14"/>
                <w:szCs w:val="14"/>
              </w:rPr>
              <w:fldChar w:fldCharType="separate"/>
            </w:r>
            <w:r w:rsidRPr="0034167C">
              <w:rPr>
                <w:rFonts w:ascii="Arial" w:hAnsi="Arial" w:cs="Arial"/>
                <w:color w:val="FF0000"/>
                <w:sz w:val="14"/>
                <w:szCs w:val="14"/>
              </w:rPr>
              <w:t>D5453</w:t>
            </w:r>
            <w:r w:rsidRPr="0034167C">
              <w:rPr>
                <w:rFonts w:ascii="Arial" w:hAnsi="Arial" w:cs="Arial"/>
                <w:sz w:val="14"/>
                <w:szCs w:val="14"/>
              </w:rPr>
              <w:fldChar w:fldCharType="end"/>
            </w:r>
            <w:r w:rsidRPr="0034167C">
              <w:rPr>
                <w:rFonts w:ascii="Arial" w:hAnsi="Arial" w:cs="Arial"/>
                <w:sz w:val="14"/>
                <w:szCs w:val="14"/>
              </w:rPr>
              <w:t xml:space="preserve"> or equivalent</w:t>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Flash Point, °C</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54 min</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2" w:name="refa00002_1"/>
            <w:bookmarkEnd w:id="112"/>
            <w:r w:rsidRPr="0034167C">
              <w:rPr>
                <w:rFonts w:ascii="Arial" w:hAnsi="Arial" w:cs="Arial"/>
                <w:sz w:val="14"/>
                <w:szCs w:val="14"/>
              </w:rPr>
              <w:fldChar w:fldCharType="begin"/>
            </w:r>
            <w:r w:rsidRPr="0034167C">
              <w:rPr>
                <w:rFonts w:ascii="Arial" w:hAnsi="Arial" w:cs="Arial"/>
                <w:sz w:val="14"/>
                <w:szCs w:val="14"/>
              </w:rPr>
              <w:instrText>HYPERLINK "" \l "a00002"</w:instrText>
            </w:r>
            <w:r w:rsidRPr="0034167C">
              <w:rPr>
                <w:rFonts w:ascii="Arial" w:hAnsi="Arial" w:cs="Arial"/>
                <w:sz w:val="14"/>
                <w:szCs w:val="14"/>
              </w:rPr>
              <w:fldChar w:fldCharType="separate"/>
            </w:r>
            <w:r w:rsidRPr="0034167C">
              <w:rPr>
                <w:rFonts w:ascii="Arial" w:hAnsi="Arial" w:cs="Arial"/>
                <w:color w:val="FF0000"/>
                <w:sz w:val="14"/>
                <w:szCs w:val="14"/>
              </w:rPr>
              <w:t>D93</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Pour Point, °C</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–18 max</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3" w:name="refa00003_1"/>
            <w:bookmarkEnd w:id="113"/>
            <w:r w:rsidRPr="0034167C">
              <w:rPr>
                <w:rFonts w:ascii="Arial" w:hAnsi="Arial" w:cs="Arial"/>
                <w:sz w:val="14"/>
                <w:szCs w:val="14"/>
              </w:rPr>
              <w:fldChar w:fldCharType="begin"/>
            </w:r>
            <w:r w:rsidRPr="0034167C">
              <w:rPr>
                <w:rFonts w:ascii="Arial" w:hAnsi="Arial" w:cs="Arial"/>
                <w:sz w:val="14"/>
                <w:szCs w:val="14"/>
              </w:rPr>
              <w:instrText>HYPERLINK "" \l "a00003"</w:instrText>
            </w:r>
            <w:r w:rsidRPr="0034167C">
              <w:rPr>
                <w:rFonts w:ascii="Arial" w:hAnsi="Arial" w:cs="Arial"/>
                <w:sz w:val="14"/>
                <w:szCs w:val="14"/>
              </w:rPr>
              <w:fldChar w:fldCharType="separate"/>
            </w:r>
            <w:r w:rsidRPr="0034167C">
              <w:rPr>
                <w:rFonts w:ascii="Arial" w:hAnsi="Arial" w:cs="Arial"/>
                <w:color w:val="FF0000"/>
                <w:sz w:val="14"/>
                <w:szCs w:val="14"/>
              </w:rPr>
              <w:t>D97</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Cloud Point, °C</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Report</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4" w:name="refa00015_1"/>
            <w:bookmarkEnd w:id="114"/>
            <w:r w:rsidRPr="0034167C">
              <w:rPr>
                <w:rFonts w:ascii="Arial" w:hAnsi="Arial" w:cs="Arial"/>
                <w:sz w:val="14"/>
                <w:szCs w:val="14"/>
              </w:rPr>
              <w:fldChar w:fldCharType="begin"/>
            </w:r>
            <w:r w:rsidRPr="0034167C">
              <w:rPr>
                <w:rFonts w:ascii="Arial" w:hAnsi="Arial" w:cs="Arial"/>
                <w:sz w:val="14"/>
                <w:szCs w:val="14"/>
              </w:rPr>
              <w:instrText>HYPERLINK "" \l "a00015"</w:instrText>
            </w:r>
            <w:r w:rsidRPr="0034167C">
              <w:rPr>
                <w:rFonts w:ascii="Arial" w:hAnsi="Arial" w:cs="Arial"/>
                <w:sz w:val="14"/>
                <w:szCs w:val="14"/>
              </w:rPr>
              <w:fldChar w:fldCharType="separate"/>
            </w:r>
            <w:r w:rsidRPr="0034167C">
              <w:rPr>
                <w:rFonts w:ascii="Arial" w:hAnsi="Arial" w:cs="Arial"/>
                <w:color w:val="FF0000"/>
                <w:sz w:val="14"/>
                <w:szCs w:val="14"/>
              </w:rPr>
              <w:t>D2500</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4"/>
              <w:rPr>
                <w:rFonts w:ascii="Arial" w:hAnsi="Arial" w:cs="Arial"/>
                <w:sz w:val="14"/>
                <w:szCs w:val="14"/>
              </w:rPr>
            </w:pPr>
            <w:r w:rsidRPr="0034167C">
              <w:rPr>
                <w:rFonts w:ascii="Arial" w:hAnsi="Arial" w:cs="Arial"/>
                <w:sz w:val="14"/>
                <w:szCs w:val="14"/>
              </w:rPr>
              <w:t>Viscosity at 40 °C, mm</w:t>
            </w:r>
            <w:r w:rsidRPr="0034167C">
              <w:rPr>
                <w:rFonts w:ascii="Arial" w:hAnsi="Arial" w:cs="Arial"/>
                <w:sz w:val="14"/>
                <w:szCs w:val="14"/>
                <w:vertAlign w:val="superscript"/>
              </w:rPr>
              <w:t>2</w:t>
            </w:r>
            <w:r w:rsidRPr="0034167C">
              <w:rPr>
                <w:rFonts w:ascii="Arial" w:hAnsi="Arial" w:cs="Arial"/>
                <w:sz w:val="14"/>
                <w:szCs w:val="14"/>
              </w:rPr>
              <w:t xml:space="preserve">/s </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2.0–2.6</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5" w:name="refa00007_1"/>
            <w:bookmarkEnd w:id="115"/>
            <w:r w:rsidRPr="0034167C">
              <w:rPr>
                <w:rFonts w:ascii="Arial" w:hAnsi="Arial" w:cs="Arial"/>
                <w:sz w:val="14"/>
                <w:szCs w:val="14"/>
              </w:rPr>
              <w:fldChar w:fldCharType="begin"/>
            </w:r>
            <w:r w:rsidRPr="0034167C">
              <w:rPr>
                <w:rFonts w:ascii="Arial" w:hAnsi="Arial" w:cs="Arial"/>
                <w:sz w:val="14"/>
                <w:szCs w:val="14"/>
              </w:rPr>
              <w:instrText>HYPERLINK "" \l "refa00007_2"</w:instrText>
            </w:r>
            <w:r w:rsidRPr="0034167C">
              <w:rPr>
                <w:rFonts w:ascii="Arial" w:hAnsi="Arial" w:cs="Arial"/>
                <w:sz w:val="14"/>
                <w:szCs w:val="14"/>
              </w:rPr>
              <w:fldChar w:fldCharType="separate"/>
            </w:r>
            <w:r w:rsidRPr="0034167C">
              <w:rPr>
                <w:rFonts w:ascii="Arial" w:hAnsi="Arial" w:cs="Arial"/>
                <w:color w:val="FF0000"/>
                <w:sz w:val="14"/>
                <w:szCs w:val="14"/>
              </w:rPr>
              <w:t>D445</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Ash, mass fraction %</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0.005 max</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6" w:name="refa00008_1"/>
            <w:bookmarkEnd w:id="116"/>
            <w:r w:rsidRPr="0034167C">
              <w:rPr>
                <w:rFonts w:ascii="Arial" w:hAnsi="Arial" w:cs="Arial"/>
                <w:sz w:val="14"/>
                <w:szCs w:val="14"/>
              </w:rPr>
              <w:fldChar w:fldCharType="begin"/>
            </w:r>
            <w:r w:rsidRPr="0034167C">
              <w:rPr>
                <w:rFonts w:ascii="Arial" w:hAnsi="Arial" w:cs="Arial"/>
                <w:sz w:val="14"/>
                <w:szCs w:val="14"/>
              </w:rPr>
              <w:instrText>HYPERLINK "" \l "a00008"</w:instrText>
            </w:r>
            <w:r w:rsidRPr="0034167C">
              <w:rPr>
                <w:rFonts w:ascii="Arial" w:hAnsi="Arial" w:cs="Arial"/>
                <w:sz w:val="14"/>
                <w:szCs w:val="14"/>
              </w:rPr>
              <w:fldChar w:fldCharType="separate"/>
            </w:r>
            <w:r w:rsidRPr="0034167C">
              <w:rPr>
                <w:rFonts w:ascii="Arial" w:hAnsi="Arial" w:cs="Arial"/>
                <w:color w:val="FF0000"/>
                <w:sz w:val="14"/>
                <w:szCs w:val="14"/>
              </w:rPr>
              <w:t>D482</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Carbon Residue on 10 % Bottoms</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0.35 max</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7" w:name="refa00009_1"/>
            <w:bookmarkEnd w:id="117"/>
            <w:r w:rsidRPr="0034167C">
              <w:rPr>
                <w:rFonts w:ascii="Arial" w:hAnsi="Arial" w:cs="Arial"/>
                <w:sz w:val="14"/>
                <w:szCs w:val="14"/>
              </w:rPr>
              <w:fldChar w:fldCharType="begin"/>
            </w:r>
            <w:r w:rsidRPr="0034167C">
              <w:rPr>
                <w:rFonts w:ascii="Arial" w:hAnsi="Arial" w:cs="Arial"/>
                <w:sz w:val="14"/>
                <w:szCs w:val="14"/>
              </w:rPr>
              <w:instrText>HYPERLINK "" \l "a00009"</w:instrText>
            </w:r>
            <w:r w:rsidRPr="0034167C">
              <w:rPr>
                <w:rFonts w:ascii="Arial" w:hAnsi="Arial" w:cs="Arial"/>
                <w:sz w:val="14"/>
                <w:szCs w:val="14"/>
              </w:rPr>
              <w:fldChar w:fldCharType="separate"/>
            </w:r>
            <w:r w:rsidRPr="0034167C">
              <w:rPr>
                <w:rFonts w:ascii="Arial" w:hAnsi="Arial" w:cs="Arial"/>
                <w:color w:val="FF0000"/>
                <w:sz w:val="14"/>
                <w:szCs w:val="14"/>
              </w:rPr>
              <w:t>D524</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Net Heat of Combustion</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Report</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8" w:name="refa00018_1"/>
            <w:bookmarkEnd w:id="118"/>
            <w:r w:rsidRPr="0034167C">
              <w:rPr>
                <w:rFonts w:ascii="Arial" w:hAnsi="Arial" w:cs="Arial"/>
                <w:sz w:val="14"/>
                <w:szCs w:val="14"/>
              </w:rPr>
              <w:fldChar w:fldCharType="begin"/>
            </w:r>
            <w:r w:rsidRPr="0034167C">
              <w:rPr>
                <w:rFonts w:ascii="Arial" w:hAnsi="Arial" w:cs="Arial"/>
                <w:sz w:val="14"/>
                <w:szCs w:val="14"/>
              </w:rPr>
              <w:instrText>HYPERLINK "" \l "a00018"</w:instrText>
            </w:r>
            <w:r w:rsidRPr="0034167C">
              <w:rPr>
                <w:rFonts w:ascii="Arial" w:hAnsi="Arial" w:cs="Arial"/>
                <w:sz w:val="14"/>
                <w:szCs w:val="14"/>
              </w:rPr>
              <w:fldChar w:fldCharType="separate"/>
            </w:r>
            <w:r w:rsidRPr="0034167C">
              <w:rPr>
                <w:rFonts w:ascii="Arial" w:hAnsi="Arial" w:cs="Arial"/>
                <w:color w:val="FF0000"/>
                <w:sz w:val="14"/>
                <w:szCs w:val="14"/>
              </w:rPr>
              <w:t>D3338</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Water and Sediment, volume %</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0.05 max</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19" w:name="refa00017_1"/>
            <w:bookmarkEnd w:id="119"/>
            <w:r w:rsidRPr="0034167C">
              <w:rPr>
                <w:rFonts w:ascii="Arial" w:hAnsi="Arial" w:cs="Arial"/>
                <w:sz w:val="14"/>
                <w:szCs w:val="14"/>
              </w:rPr>
              <w:fldChar w:fldCharType="begin"/>
            </w:r>
            <w:r w:rsidRPr="0034167C">
              <w:rPr>
                <w:rFonts w:ascii="Arial" w:hAnsi="Arial" w:cs="Arial"/>
                <w:sz w:val="14"/>
                <w:szCs w:val="14"/>
              </w:rPr>
              <w:instrText>HYPERLINK "" \l "a00017"</w:instrText>
            </w:r>
            <w:r w:rsidRPr="0034167C">
              <w:rPr>
                <w:rFonts w:ascii="Arial" w:hAnsi="Arial" w:cs="Arial"/>
                <w:sz w:val="14"/>
                <w:szCs w:val="14"/>
              </w:rPr>
              <w:fldChar w:fldCharType="separate"/>
            </w:r>
            <w:r w:rsidRPr="0034167C">
              <w:rPr>
                <w:rFonts w:ascii="Arial" w:hAnsi="Arial" w:cs="Arial"/>
                <w:color w:val="FF0000"/>
                <w:sz w:val="14"/>
                <w:szCs w:val="14"/>
              </w:rPr>
              <w:t>D2709</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Total Acid Number</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0.05 max</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20" w:name="refa00011_1"/>
            <w:bookmarkEnd w:id="120"/>
            <w:r w:rsidRPr="0034167C">
              <w:rPr>
                <w:rFonts w:ascii="Arial" w:hAnsi="Arial" w:cs="Arial"/>
                <w:sz w:val="14"/>
                <w:szCs w:val="14"/>
              </w:rPr>
              <w:fldChar w:fldCharType="begin"/>
            </w:r>
            <w:r w:rsidRPr="0034167C">
              <w:rPr>
                <w:rFonts w:ascii="Arial" w:hAnsi="Arial" w:cs="Arial"/>
                <w:sz w:val="14"/>
                <w:szCs w:val="14"/>
              </w:rPr>
              <w:instrText>HYPERLINK "" \l "refa00011_2"</w:instrText>
            </w:r>
            <w:r w:rsidRPr="0034167C">
              <w:rPr>
                <w:rFonts w:ascii="Arial" w:hAnsi="Arial" w:cs="Arial"/>
                <w:sz w:val="14"/>
                <w:szCs w:val="14"/>
              </w:rPr>
              <w:fldChar w:fldCharType="separate"/>
            </w:r>
            <w:r w:rsidRPr="0034167C">
              <w:rPr>
                <w:rFonts w:ascii="Arial" w:hAnsi="Arial" w:cs="Arial"/>
                <w:color w:val="FF0000"/>
                <w:sz w:val="14"/>
                <w:szCs w:val="14"/>
              </w:rPr>
              <w:t>D664</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Strong Acid Number</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0 max</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21" w:name="refa00011_2"/>
            <w:bookmarkEnd w:id="121"/>
            <w:r w:rsidRPr="0034167C">
              <w:rPr>
                <w:rFonts w:ascii="Arial" w:hAnsi="Arial" w:cs="Arial"/>
                <w:sz w:val="14"/>
                <w:szCs w:val="14"/>
              </w:rPr>
              <w:fldChar w:fldCharType="begin"/>
            </w:r>
            <w:r w:rsidRPr="0034167C">
              <w:rPr>
                <w:rFonts w:ascii="Arial" w:hAnsi="Arial" w:cs="Arial"/>
                <w:sz w:val="14"/>
                <w:szCs w:val="14"/>
              </w:rPr>
              <w:instrText>HYPERLINK "" \l "refa00011_3"</w:instrText>
            </w:r>
            <w:r w:rsidRPr="0034167C">
              <w:rPr>
                <w:rFonts w:ascii="Arial" w:hAnsi="Arial" w:cs="Arial"/>
                <w:sz w:val="14"/>
                <w:szCs w:val="14"/>
              </w:rPr>
              <w:fldChar w:fldCharType="separate"/>
            </w:r>
            <w:r w:rsidRPr="0034167C">
              <w:rPr>
                <w:rFonts w:ascii="Arial" w:hAnsi="Arial" w:cs="Arial"/>
                <w:color w:val="FF0000"/>
                <w:sz w:val="14"/>
                <w:szCs w:val="14"/>
              </w:rPr>
              <w:t>D664</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Cetane Index</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Report</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22" w:name="refa00012_1"/>
            <w:bookmarkEnd w:id="122"/>
            <w:r w:rsidRPr="0034167C">
              <w:rPr>
                <w:rFonts w:ascii="Arial" w:hAnsi="Arial" w:cs="Arial"/>
                <w:sz w:val="14"/>
                <w:szCs w:val="14"/>
              </w:rPr>
              <w:fldChar w:fldCharType="begin"/>
            </w:r>
            <w:r w:rsidRPr="0034167C">
              <w:rPr>
                <w:rFonts w:ascii="Arial" w:hAnsi="Arial" w:cs="Arial"/>
                <w:sz w:val="14"/>
                <w:szCs w:val="14"/>
              </w:rPr>
              <w:instrText>HYPERLINK "" \l "a00012"</w:instrText>
            </w:r>
            <w:r w:rsidRPr="0034167C">
              <w:rPr>
                <w:rFonts w:ascii="Arial" w:hAnsi="Arial" w:cs="Arial"/>
                <w:sz w:val="14"/>
                <w:szCs w:val="14"/>
              </w:rPr>
              <w:fldChar w:fldCharType="separate"/>
            </w:r>
            <w:r w:rsidRPr="0034167C">
              <w:rPr>
                <w:rFonts w:ascii="Arial" w:hAnsi="Arial" w:cs="Arial"/>
                <w:color w:val="FF0000"/>
                <w:sz w:val="14"/>
                <w:szCs w:val="14"/>
              </w:rPr>
              <w:t>D976</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Cetane Number</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43–47</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23" w:name="refa00010_1"/>
            <w:bookmarkEnd w:id="123"/>
            <w:r w:rsidRPr="0034167C">
              <w:rPr>
                <w:rFonts w:ascii="Arial" w:hAnsi="Arial" w:cs="Arial"/>
                <w:sz w:val="14"/>
                <w:szCs w:val="14"/>
              </w:rPr>
              <w:fldChar w:fldCharType="begin"/>
            </w:r>
            <w:r w:rsidRPr="0034167C">
              <w:rPr>
                <w:rFonts w:ascii="Arial" w:hAnsi="Arial" w:cs="Arial"/>
                <w:sz w:val="14"/>
                <w:szCs w:val="14"/>
              </w:rPr>
              <w:instrText>HYPERLINK "" \l "a00010"</w:instrText>
            </w:r>
            <w:r w:rsidRPr="0034167C">
              <w:rPr>
                <w:rFonts w:ascii="Arial" w:hAnsi="Arial" w:cs="Arial"/>
                <w:sz w:val="14"/>
                <w:szCs w:val="14"/>
              </w:rPr>
              <w:fldChar w:fldCharType="separate"/>
            </w:r>
            <w:r w:rsidRPr="0034167C">
              <w:rPr>
                <w:rFonts w:ascii="Arial" w:hAnsi="Arial" w:cs="Arial"/>
                <w:color w:val="FF0000"/>
                <w:sz w:val="14"/>
                <w:szCs w:val="14"/>
              </w:rPr>
              <w:t>D613</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 xml:space="preserve">Accelerated Stability, mg/100 </w:t>
            </w:r>
            <w:r w:rsidR="002541A7">
              <w:rPr>
                <w:rFonts w:ascii="Arial" w:hAnsi="Arial" w:cs="Arial"/>
                <w:sz w:val="14"/>
                <w:szCs w:val="14"/>
              </w:rPr>
              <w:t>mL</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1.5 max</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24" w:name="refa00014_1"/>
            <w:bookmarkEnd w:id="124"/>
            <w:r w:rsidRPr="0034167C">
              <w:rPr>
                <w:rFonts w:ascii="Arial" w:hAnsi="Arial" w:cs="Arial"/>
                <w:sz w:val="14"/>
                <w:szCs w:val="14"/>
              </w:rPr>
              <w:fldChar w:fldCharType="begin"/>
            </w:r>
            <w:r w:rsidRPr="0034167C">
              <w:rPr>
                <w:rFonts w:ascii="Arial" w:hAnsi="Arial" w:cs="Arial"/>
                <w:sz w:val="14"/>
                <w:szCs w:val="14"/>
              </w:rPr>
              <w:instrText>HYPERLINK "" \l "a00014"</w:instrText>
            </w:r>
            <w:r w:rsidRPr="0034167C">
              <w:rPr>
                <w:rFonts w:ascii="Arial" w:hAnsi="Arial" w:cs="Arial"/>
                <w:sz w:val="14"/>
                <w:szCs w:val="14"/>
              </w:rPr>
              <w:fldChar w:fldCharType="separate"/>
            </w:r>
            <w:r w:rsidRPr="0034167C">
              <w:rPr>
                <w:rFonts w:ascii="Arial" w:hAnsi="Arial" w:cs="Arial"/>
                <w:color w:val="FF0000"/>
                <w:sz w:val="14"/>
                <w:szCs w:val="14"/>
              </w:rPr>
              <w:t>D2274</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Composition</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  </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  </w:t>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 Aromatics, mass fraction %</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26–31.5</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25" w:name="refa00025_1"/>
            <w:bookmarkEnd w:id="125"/>
            <w:r w:rsidRPr="0034167C">
              <w:rPr>
                <w:rFonts w:ascii="Arial" w:hAnsi="Arial" w:cs="Arial"/>
                <w:sz w:val="14"/>
                <w:szCs w:val="14"/>
              </w:rPr>
              <w:fldChar w:fldCharType="begin"/>
            </w:r>
            <w:r w:rsidRPr="0034167C">
              <w:rPr>
                <w:rFonts w:ascii="Arial" w:hAnsi="Arial" w:cs="Arial"/>
                <w:sz w:val="14"/>
                <w:szCs w:val="14"/>
              </w:rPr>
              <w:instrText>HYPERLINK "" \l "a00025"</w:instrText>
            </w:r>
            <w:r w:rsidRPr="0034167C">
              <w:rPr>
                <w:rFonts w:ascii="Arial" w:hAnsi="Arial" w:cs="Arial"/>
                <w:sz w:val="14"/>
                <w:szCs w:val="14"/>
              </w:rPr>
              <w:fldChar w:fldCharType="separate"/>
            </w:r>
            <w:r w:rsidRPr="0034167C">
              <w:rPr>
                <w:rFonts w:ascii="Arial" w:hAnsi="Arial" w:cs="Arial"/>
                <w:color w:val="FF0000"/>
                <w:sz w:val="14"/>
                <w:szCs w:val="14"/>
              </w:rPr>
              <w:t>D5186</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 Olefins, vol %</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Report</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26" w:name="refa00013_1"/>
            <w:bookmarkEnd w:id="126"/>
            <w:r w:rsidRPr="0034167C">
              <w:rPr>
                <w:rFonts w:ascii="Arial" w:hAnsi="Arial" w:cs="Arial"/>
                <w:sz w:val="14"/>
                <w:szCs w:val="14"/>
              </w:rPr>
              <w:fldChar w:fldCharType="begin"/>
            </w:r>
            <w:r w:rsidRPr="0034167C">
              <w:rPr>
                <w:rFonts w:ascii="Arial" w:hAnsi="Arial" w:cs="Arial"/>
                <w:sz w:val="14"/>
                <w:szCs w:val="14"/>
              </w:rPr>
              <w:instrText>HYPERLINK "" \l "refa00013_2"</w:instrText>
            </w:r>
            <w:r w:rsidRPr="0034167C">
              <w:rPr>
                <w:rFonts w:ascii="Arial" w:hAnsi="Arial" w:cs="Arial"/>
                <w:sz w:val="14"/>
                <w:szCs w:val="14"/>
              </w:rPr>
              <w:fldChar w:fldCharType="separate"/>
            </w:r>
            <w:r w:rsidRPr="0034167C">
              <w:rPr>
                <w:rFonts w:ascii="Arial" w:hAnsi="Arial" w:cs="Arial"/>
                <w:color w:val="FF0000"/>
                <w:sz w:val="14"/>
                <w:szCs w:val="14"/>
              </w:rPr>
              <w:t>D1319</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 Saturates, vol %</w:t>
            </w:r>
          </w:p>
        </w:tc>
        <w:tc>
          <w:tcPr>
            <w:tcW w:w="3223"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Report</w:t>
            </w:r>
          </w:p>
        </w:tc>
        <w:tc>
          <w:tcPr>
            <w:tcW w:w="2574" w:type="dxa"/>
            <w:tcBorders>
              <w:top w:val="nil"/>
              <w:left w:val="nil"/>
              <w:bottom w:val="nil"/>
              <w:right w:val="nil"/>
            </w:tcBorders>
            <w:tcMar>
              <w:top w:w="30" w:type="dxa"/>
              <w:left w:w="30" w:type="dxa"/>
              <w:bottom w:w="30" w:type="dxa"/>
              <w:right w:w="30" w:type="dxa"/>
            </w:tcMar>
          </w:tcPr>
          <w:p w:rsidR="0025621C" w:rsidRPr="0034167C" w:rsidRDefault="0025621C" w:rsidP="00EB0687">
            <w:pPr>
              <w:spacing w:before="20"/>
              <w:jc w:val="center"/>
              <w:rPr>
                <w:rFonts w:ascii="Arial" w:hAnsi="Arial" w:cs="Arial"/>
                <w:sz w:val="14"/>
                <w:szCs w:val="14"/>
              </w:rPr>
            </w:pPr>
            <w:r w:rsidRPr="0034167C">
              <w:rPr>
                <w:rFonts w:ascii="Arial" w:hAnsi="Arial" w:cs="Arial"/>
                <w:sz w:val="14"/>
                <w:szCs w:val="14"/>
              </w:rPr>
              <w:t xml:space="preserve">ASTM </w:t>
            </w:r>
            <w:bookmarkStart w:id="127" w:name="refa00013_2"/>
            <w:bookmarkEnd w:id="127"/>
            <w:r w:rsidRPr="0034167C">
              <w:rPr>
                <w:rFonts w:ascii="Arial" w:hAnsi="Arial" w:cs="Arial"/>
                <w:sz w:val="14"/>
                <w:szCs w:val="14"/>
              </w:rPr>
              <w:fldChar w:fldCharType="begin"/>
            </w:r>
            <w:r w:rsidRPr="0034167C">
              <w:rPr>
                <w:rFonts w:ascii="Arial" w:hAnsi="Arial" w:cs="Arial"/>
                <w:sz w:val="14"/>
                <w:szCs w:val="14"/>
              </w:rPr>
              <w:instrText>HYPERLINK "" \l "a00013"</w:instrText>
            </w:r>
            <w:r w:rsidRPr="0034167C">
              <w:rPr>
                <w:rFonts w:ascii="Arial" w:hAnsi="Arial" w:cs="Arial"/>
                <w:sz w:val="14"/>
                <w:szCs w:val="14"/>
              </w:rPr>
              <w:fldChar w:fldCharType="separate"/>
            </w:r>
            <w:r w:rsidRPr="0034167C">
              <w:rPr>
                <w:rFonts w:ascii="Arial" w:hAnsi="Arial" w:cs="Arial"/>
                <w:color w:val="FF0000"/>
                <w:sz w:val="14"/>
                <w:szCs w:val="14"/>
              </w:rPr>
              <w:t>D1319</w:t>
            </w:r>
            <w:r w:rsidRPr="0034167C">
              <w:rPr>
                <w:rFonts w:ascii="Arial" w:hAnsi="Arial" w:cs="Arial"/>
                <w:sz w:val="14"/>
                <w:szCs w:val="14"/>
              </w:rPr>
              <w:fldChar w:fldCharType="end"/>
            </w:r>
          </w:p>
        </w:tc>
      </w:tr>
      <w:tr w:rsidR="0025621C" w:rsidTr="0025621C">
        <w:trPr>
          <w:jc w:val="center"/>
        </w:trPr>
        <w:tc>
          <w:tcPr>
            <w:tcW w:w="4455" w:type="dxa"/>
            <w:tcBorders>
              <w:top w:val="nil"/>
              <w:left w:val="nil"/>
              <w:bottom w:val="single" w:sz="12" w:space="0" w:color="auto"/>
              <w:right w:val="nil"/>
            </w:tcBorders>
            <w:tcMar>
              <w:top w:w="30" w:type="dxa"/>
              <w:left w:w="30" w:type="dxa"/>
              <w:bottom w:w="30" w:type="dxa"/>
              <w:right w:w="30" w:type="dxa"/>
            </w:tcMar>
          </w:tcPr>
          <w:p w:rsidR="0025621C" w:rsidRPr="0034167C" w:rsidRDefault="0025621C" w:rsidP="00EB0687">
            <w:pPr>
              <w:spacing w:before="20"/>
              <w:rPr>
                <w:rFonts w:ascii="Arial" w:hAnsi="Arial" w:cs="Arial"/>
                <w:sz w:val="14"/>
                <w:szCs w:val="14"/>
              </w:rPr>
            </w:pPr>
            <w:r w:rsidRPr="0034167C">
              <w:rPr>
                <w:rFonts w:ascii="Arial" w:hAnsi="Arial" w:cs="Arial"/>
                <w:sz w:val="14"/>
                <w:szCs w:val="14"/>
              </w:rPr>
              <w:t>Lubricity, microns</w:t>
            </w:r>
          </w:p>
        </w:tc>
        <w:tc>
          <w:tcPr>
            <w:tcW w:w="3223" w:type="dxa"/>
            <w:tcBorders>
              <w:top w:val="nil"/>
              <w:left w:val="nil"/>
              <w:bottom w:val="single" w:sz="12" w:space="0" w:color="auto"/>
              <w:right w:val="nil"/>
            </w:tcBorders>
            <w:tcMar>
              <w:top w:w="30" w:type="dxa"/>
              <w:left w:w="30" w:type="dxa"/>
              <w:bottom w:w="30" w:type="dxa"/>
              <w:right w:w="30" w:type="dxa"/>
            </w:tcMar>
          </w:tcPr>
          <w:p w:rsidR="0025621C" w:rsidRPr="0034167C" w:rsidRDefault="0025621C" w:rsidP="00EB0687">
            <w:pPr>
              <w:spacing w:before="24"/>
              <w:jc w:val="center"/>
              <w:rPr>
                <w:rFonts w:ascii="Arial" w:hAnsi="Arial" w:cs="Arial"/>
                <w:sz w:val="14"/>
                <w:szCs w:val="14"/>
              </w:rPr>
            </w:pPr>
            <w:r w:rsidRPr="0034167C">
              <w:rPr>
                <w:rFonts w:ascii="Arial" w:hAnsi="Arial" w:cs="Arial"/>
                <w:sz w:val="14"/>
                <w:szCs w:val="14"/>
              </w:rPr>
              <w:t>460 max</w:t>
            </w:r>
            <w:hyperlink w:anchor="tfn00001" w:history="1">
              <w:r w:rsidRPr="0034167C">
                <w:rPr>
                  <w:rFonts w:ascii="Arial" w:hAnsi="Arial" w:cs="Arial"/>
                  <w:i/>
                  <w:iCs/>
                  <w:color w:val="FF0000"/>
                  <w:sz w:val="14"/>
                  <w:szCs w:val="14"/>
                  <w:vertAlign w:val="superscript"/>
                </w:rPr>
                <w:t>A</w:t>
              </w:r>
            </w:hyperlink>
          </w:p>
        </w:tc>
        <w:tc>
          <w:tcPr>
            <w:tcW w:w="2574" w:type="dxa"/>
            <w:tcBorders>
              <w:top w:val="nil"/>
              <w:left w:val="nil"/>
              <w:bottom w:val="single" w:sz="12" w:space="0" w:color="auto"/>
              <w:right w:val="nil"/>
            </w:tcBorders>
            <w:tcMar>
              <w:top w:w="30" w:type="dxa"/>
              <w:left w:w="30" w:type="dxa"/>
              <w:bottom w:w="30" w:type="dxa"/>
              <w:right w:w="30" w:type="dxa"/>
            </w:tcMar>
          </w:tcPr>
          <w:p w:rsidR="0025621C" w:rsidRPr="0034167C" w:rsidRDefault="0025621C" w:rsidP="00EB0687">
            <w:pPr>
              <w:spacing w:before="24"/>
              <w:jc w:val="center"/>
              <w:rPr>
                <w:rFonts w:ascii="Arial" w:hAnsi="Arial" w:cs="Arial"/>
                <w:sz w:val="14"/>
                <w:szCs w:val="14"/>
              </w:rPr>
            </w:pPr>
            <w:r w:rsidRPr="0034167C">
              <w:rPr>
                <w:rFonts w:ascii="Arial" w:hAnsi="Arial" w:cs="Arial"/>
                <w:sz w:val="14"/>
                <w:szCs w:val="14"/>
              </w:rPr>
              <w:t xml:space="preserve">ASTM </w:t>
            </w:r>
            <w:bookmarkStart w:id="128" w:name="refa00028_1"/>
            <w:bookmarkEnd w:id="128"/>
            <w:r w:rsidRPr="0034167C">
              <w:rPr>
                <w:rFonts w:ascii="Arial" w:hAnsi="Arial" w:cs="Arial"/>
                <w:sz w:val="14"/>
                <w:szCs w:val="14"/>
              </w:rPr>
              <w:fldChar w:fldCharType="begin"/>
            </w:r>
            <w:r w:rsidRPr="0034167C">
              <w:rPr>
                <w:rFonts w:ascii="Arial" w:hAnsi="Arial" w:cs="Arial"/>
                <w:sz w:val="14"/>
                <w:szCs w:val="14"/>
              </w:rPr>
              <w:instrText>HYPERLINK "" \l "a00028"</w:instrText>
            </w:r>
            <w:r w:rsidRPr="0034167C">
              <w:rPr>
                <w:rFonts w:ascii="Arial" w:hAnsi="Arial" w:cs="Arial"/>
                <w:sz w:val="14"/>
                <w:szCs w:val="14"/>
              </w:rPr>
              <w:fldChar w:fldCharType="separate"/>
            </w:r>
            <w:r w:rsidRPr="0034167C">
              <w:rPr>
                <w:rFonts w:ascii="Arial" w:hAnsi="Arial" w:cs="Arial"/>
                <w:color w:val="FF0000"/>
                <w:sz w:val="14"/>
                <w:szCs w:val="14"/>
              </w:rPr>
              <w:t>D607</w:t>
            </w:r>
            <w:r w:rsidRPr="0034167C">
              <w:rPr>
                <w:rFonts w:ascii="Arial" w:hAnsi="Arial" w:cs="Arial"/>
                <w:sz w:val="14"/>
                <w:szCs w:val="14"/>
              </w:rPr>
              <w:fldChar w:fldCharType="end"/>
            </w:r>
            <w:r w:rsidRPr="0025621C">
              <w:rPr>
                <w:rFonts w:ascii="Arial" w:hAnsi="Arial" w:cs="Arial"/>
                <w:color w:val="FF0000"/>
                <w:sz w:val="14"/>
                <w:szCs w:val="14"/>
              </w:rPr>
              <w:t>9</w:t>
            </w:r>
            <w:hyperlink w:anchor="tfn00001" w:history="1">
              <w:r w:rsidRPr="0034167C">
                <w:rPr>
                  <w:rFonts w:ascii="Arial" w:hAnsi="Arial" w:cs="Arial"/>
                  <w:i/>
                  <w:iCs/>
                  <w:color w:val="FF0000"/>
                  <w:sz w:val="14"/>
                  <w:szCs w:val="14"/>
                  <w:vertAlign w:val="superscript"/>
                </w:rPr>
                <w:t>A</w:t>
              </w:r>
            </w:hyperlink>
          </w:p>
        </w:tc>
      </w:tr>
    </w:tbl>
    <w:p w:rsidR="00512309" w:rsidRDefault="00512309">
      <w:pPr>
        <w:rPr>
          <w:rFonts w:ascii="Arial" w:hAnsi="Arial" w:cs="Arial"/>
          <w:sz w:val="18"/>
          <w:szCs w:val="18"/>
        </w:rPr>
      </w:pPr>
    </w:p>
    <w:p w:rsidR="00512309" w:rsidRDefault="00512309">
      <w:pPr>
        <w:pStyle w:val="TableFootnote"/>
        <w:spacing w:before="24"/>
        <w:rPr>
          <w:rFonts w:ascii="Arial" w:hAnsi="Arial" w:cs="Arial"/>
          <w:sz w:val="14"/>
          <w:szCs w:val="14"/>
        </w:rPr>
      </w:pPr>
      <w:r>
        <w:rPr>
          <w:rFonts w:ascii="Arial" w:hAnsi="Arial" w:cs="Arial"/>
          <w:sz w:val="14"/>
          <w:szCs w:val="14"/>
        </w:rPr>
        <w:t xml:space="preserve"> </w:t>
      </w:r>
      <w:bookmarkStart w:id="129" w:name="tfn00001"/>
      <w:bookmarkEnd w:id="129"/>
      <w:r>
        <w:rPr>
          <w:rFonts w:ascii="Arial" w:hAnsi="Arial" w:cs="Arial"/>
          <w:i/>
          <w:iCs/>
          <w:sz w:val="14"/>
          <w:szCs w:val="14"/>
          <w:vertAlign w:val="superscript"/>
        </w:rPr>
        <w:t>A</w:t>
      </w:r>
      <w:r>
        <w:rPr>
          <w:rFonts w:ascii="Arial" w:hAnsi="Arial" w:cs="Arial"/>
          <w:sz w:val="14"/>
          <w:szCs w:val="14"/>
        </w:rPr>
        <w:t xml:space="preserve"> May be altered to be consistent with California Air Resources Board (CARB) or ASTM diesel fuel specifications. </w:t>
      </w:r>
    </w:p>
    <w:p w:rsidR="00512309" w:rsidRDefault="00512309">
      <w:pPr>
        <w:rPr>
          <w:rFonts w:ascii="Arial" w:hAnsi="Arial" w:cs="Arial"/>
          <w:sz w:val="14"/>
          <w:szCs w:val="14"/>
        </w:rPr>
      </w:pPr>
    </w:p>
    <w:p w:rsidR="00512309" w:rsidRDefault="00512309">
      <w:pPr>
        <w:pStyle w:val="Sub-section"/>
        <w:ind w:firstLine="200"/>
        <w:jc w:val="both"/>
        <w:rPr>
          <w:sz w:val="20"/>
          <w:szCs w:val="20"/>
        </w:rPr>
      </w:pPr>
      <w:bookmarkStart w:id="130" w:name="s00066"/>
      <w:bookmarkEnd w:id="130"/>
      <w:r>
        <w:rPr>
          <w:sz w:val="20"/>
          <w:szCs w:val="20"/>
        </w:rPr>
        <w:t>7.3 </w:t>
      </w:r>
      <w:r>
        <w:rPr>
          <w:i/>
          <w:iCs/>
          <w:sz w:val="20"/>
          <w:szCs w:val="20"/>
        </w:rPr>
        <w:t>Coolant:</w:t>
      </w:r>
    </w:p>
    <w:p w:rsidR="00F151BB" w:rsidRDefault="00512309" w:rsidP="0080441A">
      <w:pPr>
        <w:pStyle w:val="Sub-section"/>
        <w:ind w:firstLine="200"/>
        <w:jc w:val="both"/>
        <w:rPr>
          <w:sz w:val="20"/>
          <w:szCs w:val="20"/>
        </w:rPr>
      </w:pPr>
      <w:bookmarkStart w:id="131" w:name="s00067"/>
      <w:bookmarkEnd w:id="131"/>
      <w:r>
        <w:rPr>
          <w:sz w:val="20"/>
          <w:szCs w:val="20"/>
        </w:rPr>
        <w:t xml:space="preserve">7.3.1  </w:t>
      </w:r>
      <w:r w:rsidR="0080441A" w:rsidRPr="0080441A">
        <w:rPr>
          <w:sz w:val="20"/>
          <w:szCs w:val="20"/>
        </w:rPr>
        <w:tab/>
        <w:t>Coolant, Chevron Delo Extended Life Coolant diluted 50/50</w:t>
      </w:r>
    </w:p>
    <w:p w:rsidR="00F151BB" w:rsidRDefault="00F151BB" w:rsidP="0080441A">
      <w:pPr>
        <w:pStyle w:val="Sub-section"/>
        <w:ind w:firstLine="200"/>
        <w:jc w:val="both"/>
        <w:rPr>
          <w:sz w:val="20"/>
          <w:szCs w:val="20"/>
        </w:rPr>
      </w:pPr>
      <w:r>
        <w:rPr>
          <w:sz w:val="20"/>
          <w:szCs w:val="20"/>
        </w:rPr>
        <w:tab/>
        <w:t>-</w:t>
      </w:r>
      <w:r w:rsidR="0080441A">
        <w:rPr>
          <w:sz w:val="20"/>
          <w:szCs w:val="20"/>
        </w:rPr>
        <w:t xml:space="preserve">P/N 227811 </w:t>
      </w:r>
      <w:r>
        <w:rPr>
          <w:sz w:val="20"/>
          <w:szCs w:val="20"/>
        </w:rPr>
        <w:t>50/50 pre-mixed</w:t>
      </w:r>
    </w:p>
    <w:p w:rsidR="00512309" w:rsidRDefault="00F151BB" w:rsidP="0080441A">
      <w:pPr>
        <w:pStyle w:val="Sub-section"/>
        <w:ind w:firstLine="200"/>
        <w:jc w:val="both"/>
        <w:rPr>
          <w:sz w:val="20"/>
          <w:szCs w:val="20"/>
        </w:rPr>
      </w:pPr>
      <w:r>
        <w:rPr>
          <w:sz w:val="20"/>
          <w:szCs w:val="20"/>
        </w:rPr>
        <w:tab/>
        <w:t>-</w:t>
      </w:r>
      <w:r w:rsidR="0080441A" w:rsidRPr="0080441A">
        <w:rPr>
          <w:sz w:val="20"/>
          <w:szCs w:val="20"/>
        </w:rPr>
        <w:t>P/N 227808 concentrated</w:t>
      </w:r>
    </w:p>
    <w:p w:rsidR="00512309" w:rsidRDefault="00CD239C">
      <w:pPr>
        <w:pStyle w:val="Sub-section"/>
        <w:ind w:firstLine="200"/>
        <w:jc w:val="both"/>
        <w:rPr>
          <w:sz w:val="20"/>
          <w:szCs w:val="20"/>
        </w:rPr>
      </w:pPr>
      <w:bookmarkStart w:id="132" w:name="s00068"/>
      <w:bookmarkEnd w:id="132"/>
      <w:r>
        <w:rPr>
          <w:sz w:val="20"/>
          <w:szCs w:val="20"/>
        </w:rPr>
        <w:t>7.3.2 </w:t>
      </w:r>
      <w:r w:rsidR="00512309">
        <w:rPr>
          <w:sz w:val="20"/>
          <w:szCs w:val="20"/>
        </w:rPr>
        <w:t>The EGR coolant is not specified and is at the discretion of the lab.</w:t>
      </w:r>
    </w:p>
    <w:p w:rsidR="00512309" w:rsidRDefault="00512309">
      <w:pPr>
        <w:pStyle w:val="Sub-section"/>
        <w:ind w:firstLine="200"/>
        <w:jc w:val="both"/>
        <w:rPr>
          <w:sz w:val="20"/>
          <w:szCs w:val="20"/>
        </w:rPr>
      </w:pPr>
      <w:bookmarkStart w:id="133" w:name="s00069"/>
      <w:bookmarkEnd w:id="133"/>
      <w:r>
        <w:rPr>
          <w:sz w:val="20"/>
          <w:szCs w:val="20"/>
        </w:rPr>
        <w:t>7.4 </w:t>
      </w:r>
      <w:r>
        <w:rPr>
          <w:i/>
          <w:iCs/>
          <w:sz w:val="20"/>
          <w:szCs w:val="20"/>
        </w:rPr>
        <w:t>Cleaning Materials:</w:t>
      </w:r>
    </w:p>
    <w:p w:rsidR="00512309" w:rsidRDefault="00512309">
      <w:pPr>
        <w:pStyle w:val="Sub-section"/>
        <w:ind w:firstLine="200"/>
        <w:jc w:val="both"/>
        <w:rPr>
          <w:sz w:val="20"/>
          <w:szCs w:val="20"/>
        </w:rPr>
      </w:pPr>
      <w:bookmarkStart w:id="134" w:name="s00070"/>
      <w:bookmarkEnd w:id="134"/>
      <w:r>
        <w:rPr>
          <w:sz w:val="20"/>
          <w:szCs w:val="20"/>
        </w:rPr>
        <w:t xml:space="preserve">7.4.1  For cleaning engine parts, use only mineral spirits (solvent) meeting the requirements in Specification </w:t>
      </w:r>
      <w:bookmarkStart w:id="135" w:name="refa00005_1"/>
      <w:bookmarkEnd w:id="135"/>
      <w:r w:rsidR="00914AAF">
        <w:rPr>
          <w:sz w:val="20"/>
          <w:szCs w:val="20"/>
        </w:rPr>
        <w:fldChar w:fldCharType="begin"/>
      </w:r>
      <w:r>
        <w:rPr>
          <w:sz w:val="20"/>
          <w:szCs w:val="20"/>
        </w:rPr>
        <w:instrText>HYPERLINK "" \l "a00005"</w:instrText>
      </w:r>
      <w:r w:rsidR="00914AAF">
        <w:rPr>
          <w:sz w:val="20"/>
          <w:szCs w:val="20"/>
        </w:rPr>
        <w:fldChar w:fldCharType="separate"/>
      </w:r>
      <w:r>
        <w:rPr>
          <w:color w:val="FF0000"/>
          <w:sz w:val="20"/>
          <w:szCs w:val="20"/>
        </w:rPr>
        <w:t>D235</w:t>
      </w:r>
      <w:r w:rsidR="00914AAF">
        <w:rPr>
          <w:sz w:val="20"/>
          <w:szCs w:val="20"/>
        </w:rPr>
        <w:fldChar w:fldCharType="end"/>
      </w:r>
      <w:r>
        <w:rPr>
          <w:sz w:val="20"/>
          <w:szCs w:val="20"/>
        </w:rPr>
        <w:t>, Type II, Class C for Aromatic Content (0</w:t>
      </w:r>
      <w:r w:rsidR="003E5A3C">
        <w:rPr>
          <w:sz w:val="20"/>
          <w:szCs w:val="20"/>
        </w:rPr>
        <w:t xml:space="preserve"> % to 2</w:t>
      </w:r>
      <w:r>
        <w:rPr>
          <w:sz w:val="20"/>
          <w:szCs w:val="20"/>
        </w:rPr>
        <w:t> %</w:t>
      </w:r>
      <w:r w:rsidR="003E5A3C">
        <w:rPr>
          <w:sz w:val="20"/>
          <w:szCs w:val="20"/>
        </w:rPr>
        <w:t xml:space="preserve"> by volume</w:t>
      </w:r>
      <w:r>
        <w:rPr>
          <w:sz w:val="20"/>
          <w:szCs w:val="20"/>
        </w:rPr>
        <w:t xml:space="preserve">), Flash Point (142 °C, min) and Color (not darker that +25 on Saybolt Scale or 25 on Pt-Co Scale), refer </w:t>
      </w:r>
      <w:r w:rsidR="00EC1E48">
        <w:rPr>
          <w:sz w:val="20"/>
          <w:szCs w:val="20"/>
        </w:rPr>
        <w:t xml:space="preserve">to </w:t>
      </w:r>
      <w:r w:rsidR="00EC1E48" w:rsidRPr="004E4A8C">
        <w:rPr>
          <w:color w:val="FF0000"/>
          <w:sz w:val="20"/>
          <w:szCs w:val="20"/>
        </w:rPr>
        <w:t>A6.4</w:t>
      </w:r>
      <w:r w:rsidR="00EC1E48">
        <w:rPr>
          <w:sz w:val="20"/>
          <w:szCs w:val="20"/>
        </w:rPr>
        <w:t>.</w:t>
      </w:r>
      <w:r>
        <w:rPr>
          <w:sz w:val="20"/>
          <w:szCs w:val="20"/>
        </w:rPr>
        <w:t xml:space="preserve"> (</w:t>
      </w:r>
      <w:r>
        <w:rPr>
          <w:b/>
          <w:bCs/>
          <w:sz w:val="20"/>
          <w:szCs w:val="20"/>
        </w:rPr>
        <w:t>Warning—</w:t>
      </w:r>
      <w:r>
        <w:rPr>
          <w:sz w:val="20"/>
          <w:szCs w:val="20"/>
        </w:rPr>
        <w:t>Combustible. Health hazard.) Obtain a Certificate of Analysis for each batch of solvent from the supplier.</w:t>
      </w:r>
    </w:p>
    <w:p w:rsidR="00512309" w:rsidRDefault="00CD239C">
      <w:pPr>
        <w:pStyle w:val="Sub-section"/>
        <w:ind w:firstLine="200"/>
        <w:jc w:val="both"/>
        <w:rPr>
          <w:sz w:val="20"/>
          <w:szCs w:val="20"/>
        </w:rPr>
      </w:pPr>
      <w:bookmarkStart w:id="136" w:name="s00071"/>
      <w:bookmarkEnd w:id="136"/>
      <w:r>
        <w:rPr>
          <w:sz w:val="20"/>
          <w:szCs w:val="20"/>
        </w:rPr>
        <w:t>7.4.2 </w:t>
      </w:r>
      <w:r w:rsidR="00512309">
        <w:rPr>
          <w:sz w:val="20"/>
          <w:szCs w:val="20"/>
        </w:rPr>
        <w:t>Pentane. (</w:t>
      </w:r>
      <w:r w:rsidR="00512309">
        <w:rPr>
          <w:b/>
          <w:bCs/>
          <w:sz w:val="20"/>
          <w:szCs w:val="20"/>
        </w:rPr>
        <w:t>Warning—</w:t>
      </w:r>
      <w:r w:rsidR="00512309">
        <w:rPr>
          <w:sz w:val="20"/>
          <w:szCs w:val="20"/>
        </w:rPr>
        <w:t xml:space="preserve">Flammable. Health hazard.) </w:t>
      </w:r>
    </w:p>
    <w:p w:rsidR="00512309" w:rsidRDefault="00512309">
      <w:pPr>
        <w:ind w:firstLine="200"/>
        <w:jc w:val="both"/>
        <w:rPr>
          <w:sz w:val="20"/>
          <w:szCs w:val="20"/>
        </w:rPr>
      </w:pPr>
    </w:p>
    <w:p w:rsidR="00512309" w:rsidRDefault="00512309">
      <w:pPr>
        <w:pStyle w:val="Section"/>
        <w:rPr>
          <w:sz w:val="20"/>
          <w:szCs w:val="20"/>
        </w:rPr>
      </w:pPr>
      <w:bookmarkStart w:id="137" w:name="s00072"/>
      <w:bookmarkEnd w:id="137"/>
      <w:r>
        <w:rPr>
          <w:b/>
          <w:bCs/>
          <w:sz w:val="20"/>
          <w:szCs w:val="20"/>
        </w:rPr>
        <w:t xml:space="preserve">8.  Preparation of Apparatus at Rebuild </w:t>
      </w:r>
    </w:p>
    <w:p w:rsidR="00512309" w:rsidRDefault="00512309">
      <w:pPr>
        <w:rPr>
          <w:b/>
          <w:bCs/>
          <w:sz w:val="20"/>
          <w:szCs w:val="20"/>
        </w:rPr>
      </w:pPr>
    </w:p>
    <w:p w:rsidR="00512309" w:rsidRDefault="00512309">
      <w:pPr>
        <w:pStyle w:val="Sub-section"/>
        <w:ind w:firstLine="200"/>
        <w:jc w:val="both"/>
        <w:rPr>
          <w:sz w:val="20"/>
          <w:szCs w:val="20"/>
        </w:rPr>
      </w:pPr>
      <w:bookmarkStart w:id="138" w:name="s00073"/>
      <w:bookmarkEnd w:id="138"/>
      <w:r>
        <w:rPr>
          <w:sz w:val="20"/>
          <w:szCs w:val="20"/>
        </w:rPr>
        <w:t>8.1 </w:t>
      </w:r>
      <w:r>
        <w:rPr>
          <w:i/>
          <w:iCs/>
          <w:sz w:val="20"/>
          <w:szCs w:val="20"/>
        </w:rPr>
        <w:t>Cleaning of Parts:</w:t>
      </w:r>
    </w:p>
    <w:p w:rsidR="00512309" w:rsidRDefault="00512309">
      <w:pPr>
        <w:pStyle w:val="Sub-section"/>
        <w:ind w:firstLine="200"/>
        <w:jc w:val="both"/>
        <w:rPr>
          <w:sz w:val="20"/>
          <w:szCs w:val="20"/>
        </w:rPr>
      </w:pPr>
      <w:bookmarkStart w:id="139" w:name="s00074"/>
      <w:bookmarkEnd w:id="139"/>
      <w:r>
        <w:rPr>
          <w:sz w:val="20"/>
          <w:szCs w:val="20"/>
        </w:rPr>
        <w:t>8.1.1 </w:t>
      </w:r>
      <w:r>
        <w:rPr>
          <w:i/>
          <w:iCs/>
          <w:sz w:val="20"/>
          <w:szCs w:val="20"/>
        </w:rPr>
        <w:t>Engine Block—</w:t>
      </w:r>
      <w:r>
        <w:rPr>
          <w:sz w:val="20"/>
          <w:szCs w:val="20"/>
        </w:rPr>
        <w:t>Thoroughly spray the engine with solvent to remove any oil remaining from the previous test and air-dry. Follow the optional use of an engine parts washer by a solvent wash.</w:t>
      </w:r>
    </w:p>
    <w:p w:rsidR="00512309" w:rsidRDefault="00512309">
      <w:pPr>
        <w:pStyle w:val="Sub-section"/>
        <w:ind w:firstLine="200"/>
        <w:jc w:val="both"/>
        <w:rPr>
          <w:sz w:val="20"/>
          <w:szCs w:val="20"/>
        </w:rPr>
      </w:pPr>
      <w:bookmarkStart w:id="140" w:name="s00075"/>
      <w:bookmarkEnd w:id="140"/>
      <w:r>
        <w:rPr>
          <w:sz w:val="20"/>
          <w:szCs w:val="20"/>
        </w:rPr>
        <w:t>8.1.2 </w:t>
      </w:r>
      <w:r>
        <w:rPr>
          <w:i/>
          <w:iCs/>
          <w:sz w:val="20"/>
          <w:szCs w:val="20"/>
        </w:rPr>
        <w:t>Rocker Covers and Oil Pan—</w:t>
      </w:r>
      <w:r>
        <w:rPr>
          <w:sz w:val="20"/>
          <w:szCs w:val="20"/>
        </w:rPr>
        <w:t>Remove all sludge, varnish and oil deposits. Rinse with solvent and air-dry. Follow the optional use of an engine parts washer by a solvent wash.</w:t>
      </w:r>
    </w:p>
    <w:p w:rsidR="00512309" w:rsidRDefault="00512309">
      <w:pPr>
        <w:pStyle w:val="Sub-section"/>
        <w:ind w:firstLine="200"/>
        <w:jc w:val="both"/>
        <w:rPr>
          <w:sz w:val="20"/>
          <w:szCs w:val="20"/>
        </w:rPr>
      </w:pPr>
      <w:bookmarkStart w:id="141" w:name="s00076"/>
      <w:bookmarkEnd w:id="141"/>
      <w:r>
        <w:rPr>
          <w:sz w:val="20"/>
          <w:szCs w:val="20"/>
        </w:rPr>
        <w:t>8.1.3 </w:t>
      </w:r>
      <w:r>
        <w:rPr>
          <w:i/>
          <w:iCs/>
          <w:sz w:val="20"/>
          <w:szCs w:val="20"/>
        </w:rPr>
        <w:t>Auxiliary Oil System—</w:t>
      </w:r>
      <w:r>
        <w:rPr>
          <w:sz w:val="20"/>
          <w:szCs w:val="20"/>
        </w:rPr>
        <w:t>Flush all oil lines, galleries and external oil reservoirs with solvent to remove any previous test oil and then air-dry.</w:t>
      </w:r>
    </w:p>
    <w:p w:rsidR="00512309" w:rsidRDefault="00512309">
      <w:pPr>
        <w:pStyle w:val="Sub-section"/>
        <w:ind w:firstLine="200"/>
        <w:jc w:val="both"/>
        <w:rPr>
          <w:sz w:val="20"/>
          <w:szCs w:val="20"/>
        </w:rPr>
      </w:pPr>
      <w:bookmarkStart w:id="142" w:name="s00077"/>
      <w:bookmarkEnd w:id="142"/>
      <w:r>
        <w:rPr>
          <w:sz w:val="20"/>
          <w:szCs w:val="20"/>
        </w:rPr>
        <w:t>8.1.4 </w:t>
      </w:r>
      <w:r>
        <w:rPr>
          <w:i/>
          <w:iCs/>
          <w:sz w:val="20"/>
          <w:szCs w:val="20"/>
        </w:rPr>
        <w:t>Oil Cooler and Oil Filter—</w:t>
      </w:r>
      <w:r>
        <w:rPr>
          <w:sz w:val="20"/>
          <w:szCs w:val="20"/>
        </w:rPr>
        <w:t xml:space="preserve">Flush the oil cooler and filter lines with solvent to remove any previous test oil and then </w:t>
      </w:r>
      <w:r>
        <w:rPr>
          <w:sz w:val="20"/>
          <w:szCs w:val="20"/>
        </w:rPr>
        <w:lastRenderedPageBreak/>
        <w:t>air-dry. Follow the optional use of an engine parts washer by a solvent wash.</w:t>
      </w:r>
    </w:p>
    <w:p w:rsidR="00512309" w:rsidRDefault="00512309">
      <w:pPr>
        <w:pStyle w:val="Sub-section"/>
        <w:ind w:firstLine="200"/>
        <w:jc w:val="both"/>
        <w:rPr>
          <w:sz w:val="20"/>
          <w:szCs w:val="20"/>
        </w:rPr>
      </w:pPr>
      <w:bookmarkStart w:id="143" w:name="s00078"/>
      <w:bookmarkEnd w:id="143"/>
      <w:r>
        <w:rPr>
          <w:sz w:val="20"/>
          <w:szCs w:val="20"/>
        </w:rPr>
        <w:t>8.1.5 </w:t>
      </w:r>
      <w:r>
        <w:rPr>
          <w:i/>
          <w:iCs/>
          <w:sz w:val="20"/>
          <w:szCs w:val="20"/>
        </w:rPr>
        <w:t>Cylinder Head—</w:t>
      </w:r>
      <w:r>
        <w:rPr>
          <w:sz w:val="20"/>
          <w:szCs w:val="20"/>
        </w:rPr>
        <w:t>Clean the cylinder heads using a wire brush to remove deposits and rinse with solvent to remove any sludge and oil and then air-dry. Follow the optional use of an engine parts washer by a solvent wash.</w:t>
      </w:r>
    </w:p>
    <w:p w:rsidR="00512309" w:rsidRDefault="00512309">
      <w:pPr>
        <w:pStyle w:val="Sub-section"/>
        <w:ind w:firstLine="200"/>
        <w:jc w:val="both"/>
        <w:rPr>
          <w:sz w:val="20"/>
          <w:szCs w:val="20"/>
        </w:rPr>
      </w:pPr>
      <w:bookmarkStart w:id="144" w:name="s00079"/>
      <w:bookmarkEnd w:id="144"/>
      <w:r>
        <w:rPr>
          <w:sz w:val="20"/>
          <w:szCs w:val="20"/>
        </w:rPr>
        <w:t>8.1.6 </w:t>
      </w:r>
      <w:r>
        <w:rPr>
          <w:i/>
          <w:iCs/>
          <w:sz w:val="20"/>
          <w:szCs w:val="20"/>
        </w:rPr>
        <w:t>Intake Manifold—</w:t>
      </w:r>
      <w:r>
        <w:rPr>
          <w:sz w:val="20"/>
          <w:szCs w:val="20"/>
        </w:rPr>
        <w:t>Clean the intake manifold before each test. Scrub the manifold using a nylon brush and solvent, and then wash the manifold using an engine parts washer.</w:t>
      </w:r>
    </w:p>
    <w:p w:rsidR="00512309" w:rsidRDefault="00512309">
      <w:pPr>
        <w:pStyle w:val="Sub-section"/>
        <w:ind w:firstLine="200"/>
        <w:jc w:val="both"/>
        <w:rPr>
          <w:sz w:val="20"/>
          <w:szCs w:val="20"/>
        </w:rPr>
      </w:pPr>
      <w:bookmarkStart w:id="145" w:name="s00080"/>
      <w:bookmarkEnd w:id="145"/>
      <w:r>
        <w:rPr>
          <w:sz w:val="20"/>
          <w:szCs w:val="20"/>
        </w:rPr>
        <w:t>8.1.7 </w:t>
      </w:r>
      <w:r w:rsidR="00E03002">
        <w:rPr>
          <w:i/>
          <w:iCs/>
          <w:sz w:val="20"/>
          <w:szCs w:val="20"/>
        </w:rPr>
        <w:t>EGR Cooler</w:t>
      </w:r>
      <w:r>
        <w:rPr>
          <w:i/>
          <w:iCs/>
          <w:sz w:val="20"/>
          <w:szCs w:val="20"/>
        </w:rPr>
        <w:t>—</w:t>
      </w:r>
      <w:r>
        <w:rPr>
          <w:sz w:val="20"/>
          <w:szCs w:val="20"/>
        </w:rPr>
        <w:t>Replacing or cleaning of the EGR coolers is at the test laboratory’s discretion. An example of a successful cleaning method is available from the Test Monitoring Center (TMC)</w:t>
      </w:r>
      <w:r w:rsidR="002D3BC9">
        <w:rPr>
          <w:sz w:val="20"/>
          <w:szCs w:val="20"/>
        </w:rPr>
        <w:t xml:space="preserve"> (</w:t>
      </w:r>
      <w:r w:rsidR="000030AF">
        <w:rPr>
          <w:sz w:val="20"/>
          <w:szCs w:val="20"/>
        </w:rPr>
        <w:t>Annex A1 explains the function of the TMC)</w:t>
      </w:r>
      <w:r>
        <w:rPr>
          <w:sz w:val="20"/>
          <w:szCs w:val="20"/>
        </w:rPr>
        <w:t>.</w:t>
      </w:r>
    </w:p>
    <w:p w:rsidR="00512309" w:rsidRDefault="00512309">
      <w:pPr>
        <w:pStyle w:val="Sub-section"/>
        <w:ind w:firstLine="200"/>
        <w:jc w:val="both"/>
        <w:rPr>
          <w:sz w:val="20"/>
          <w:szCs w:val="20"/>
        </w:rPr>
      </w:pPr>
      <w:bookmarkStart w:id="146" w:name="s00081"/>
      <w:bookmarkEnd w:id="146"/>
      <w:r>
        <w:rPr>
          <w:sz w:val="20"/>
          <w:szCs w:val="20"/>
        </w:rPr>
        <w:t>8.1.8 </w:t>
      </w:r>
      <w:r>
        <w:rPr>
          <w:i/>
          <w:iCs/>
          <w:sz w:val="20"/>
          <w:szCs w:val="20"/>
        </w:rPr>
        <w:t>EGR Venturi Unit—</w:t>
      </w:r>
      <w:r>
        <w:rPr>
          <w:sz w:val="20"/>
          <w:szCs w:val="20"/>
        </w:rPr>
        <w:t>Clean the venturi before each test. Spray with solvent and scrub with a nylon brush</w:t>
      </w:r>
      <w:r w:rsidRPr="004A3332">
        <w:rPr>
          <w:sz w:val="20"/>
          <w:szCs w:val="20"/>
        </w:rPr>
        <w:t>.</w:t>
      </w:r>
      <w:r w:rsidR="00620CF3" w:rsidRPr="004A3332">
        <w:rPr>
          <w:sz w:val="20"/>
          <w:szCs w:val="20"/>
        </w:rPr>
        <w:t xml:space="preserve"> </w:t>
      </w:r>
      <w:r w:rsidR="00C933CF" w:rsidRPr="004A3332">
        <w:rPr>
          <w:color w:val="000000"/>
          <w:sz w:val="20"/>
          <w:szCs w:val="20"/>
        </w:rPr>
        <w:t>Further instruction can be found in the Volvo Service Manual.</w:t>
      </w:r>
    </w:p>
    <w:p w:rsidR="00512309" w:rsidRDefault="00512309">
      <w:pPr>
        <w:pStyle w:val="Sub-section"/>
        <w:ind w:firstLine="200"/>
        <w:jc w:val="both"/>
        <w:rPr>
          <w:sz w:val="20"/>
          <w:szCs w:val="20"/>
        </w:rPr>
      </w:pPr>
      <w:bookmarkStart w:id="147" w:name="s00082"/>
      <w:bookmarkEnd w:id="147"/>
      <w:r>
        <w:rPr>
          <w:sz w:val="20"/>
          <w:szCs w:val="20"/>
        </w:rPr>
        <w:t>8.2 </w:t>
      </w:r>
      <w:r>
        <w:rPr>
          <w:i/>
          <w:iCs/>
          <w:sz w:val="20"/>
          <w:szCs w:val="20"/>
        </w:rPr>
        <w:t>Valves, Seats, Guides, and Springs:</w:t>
      </w:r>
    </w:p>
    <w:p w:rsidR="00512309" w:rsidRPr="00620CF3" w:rsidRDefault="00CD239C">
      <w:pPr>
        <w:pStyle w:val="Sub-section"/>
        <w:ind w:firstLine="200"/>
        <w:jc w:val="both"/>
        <w:rPr>
          <w:sz w:val="28"/>
          <w:szCs w:val="28"/>
        </w:rPr>
      </w:pPr>
      <w:bookmarkStart w:id="148" w:name="s00083"/>
      <w:bookmarkEnd w:id="148"/>
      <w:r>
        <w:rPr>
          <w:sz w:val="20"/>
          <w:szCs w:val="20"/>
        </w:rPr>
        <w:t>8.2.1 </w:t>
      </w:r>
      <w:r w:rsidR="00512309">
        <w:rPr>
          <w:sz w:val="20"/>
          <w:szCs w:val="20"/>
        </w:rPr>
        <w:t>Visually inspect valves, seats, and springs for defects or heavy wear and replace if necessary. Replacement of the valves, guides, and seat inserts for each test is recommended, but not required.</w:t>
      </w:r>
      <w:r w:rsidR="00620CF3">
        <w:rPr>
          <w:sz w:val="20"/>
          <w:szCs w:val="20"/>
        </w:rPr>
        <w:t xml:space="preserve"> Refer to the </w:t>
      </w:r>
      <w:r w:rsidR="00933568">
        <w:rPr>
          <w:sz w:val="20"/>
          <w:szCs w:val="20"/>
        </w:rPr>
        <w:t xml:space="preserve">Volvo </w:t>
      </w:r>
      <w:r w:rsidR="00620CF3">
        <w:rPr>
          <w:sz w:val="20"/>
          <w:szCs w:val="20"/>
        </w:rPr>
        <w:t>service manual for cylinder head rebuilding procedure.</w:t>
      </w:r>
    </w:p>
    <w:p w:rsidR="00512309" w:rsidRDefault="00512309">
      <w:pPr>
        <w:pStyle w:val="Sub-section"/>
        <w:ind w:firstLine="200"/>
        <w:jc w:val="both"/>
        <w:rPr>
          <w:sz w:val="20"/>
          <w:szCs w:val="20"/>
        </w:rPr>
      </w:pPr>
      <w:bookmarkStart w:id="149" w:name="s00084"/>
      <w:bookmarkStart w:id="150" w:name="s00085"/>
      <w:bookmarkEnd w:id="149"/>
      <w:bookmarkEnd w:id="150"/>
      <w:r>
        <w:rPr>
          <w:sz w:val="20"/>
          <w:szCs w:val="20"/>
        </w:rPr>
        <w:t>8.3 </w:t>
      </w:r>
      <w:r>
        <w:rPr>
          <w:i/>
          <w:iCs/>
          <w:sz w:val="20"/>
          <w:szCs w:val="20"/>
        </w:rPr>
        <w:t>Cylinder Liner, Piston, and Piston Ring Assembly:</w:t>
      </w:r>
    </w:p>
    <w:p w:rsidR="00512309" w:rsidRDefault="00512309">
      <w:pPr>
        <w:pStyle w:val="Sub-section"/>
        <w:ind w:firstLine="200"/>
        <w:jc w:val="both"/>
        <w:rPr>
          <w:sz w:val="20"/>
          <w:szCs w:val="20"/>
        </w:rPr>
      </w:pPr>
      <w:bookmarkStart w:id="151" w:name="s00086"/>
      <w:bookmarkEnd w:id="151"/>
      <w:r>
        <w:rPr>
          <w:sz w:val="20"/>
          <w:szCs w:val="20"/>
        </w:rPr>
        <w:t>8.3.1 </w:t>
      </w:r>
      <w:r>
        <w:rPr>
          <w:i/>
          <w:iCs/>
          <w:sz w:val="20"/>
          <w:szCs w:val="20"/>
        </w:rPr>
        <w:t>Cylinder Liner Fitting—</w:t>
      </w:r>
      <w:r>
        <w:rPr>
          <w:sz w:val="20"/>
          <w:szCs w:val="20"/>
        </w:rPr>
        <w:t xml:space="preserve">For proper heat transfer, fit cylinder liners to the block using the procedure outlined in the </w:t>
      </w:r>
      <w:r w:rsidR="00CC7E75">
        <w:rPr>
          <w:sz w:val="20"/>
          <w:szCs w:val="20"/>
        </w:rPr>
        <w:t>Volvo</w:t>
      </w:r>
      <w:r>
        <w:rPr>
          <w:sz w:val="20"/>
          <w:szCs w:val="20"/>
        </w:rPr>
        <w:t xml:space="preserve"> Service Manual.</w:t>
      </w:r>
      <w:r>
        <w:rPr>
          <w:sz w:val="20"/>
          <w:szCs w:val="20"/>
          <w:vertAlign w:val="superscript"/>
        </w:rPr>
        <w:footnoteReference w:id="6"/>
      </w:r>
    </w:p>
    <w:p w:rsidR="00512309" w:rsidRDefault="00512309">
      <w:pPr>
        <w:pStyle w:val="Sub-section"/>
        <w:ind w:firstLine="200"/>
        <w:jc w:val="both"/>
        <w:rPr>
          <w:sz w:val="20"/>
          <w:szCs w:val="20"/>
        </w:rPr>
      </w:pPr>
      <w:bookmarkStart w:id="152" w:name="s00087"/>
      <w:bookmarkEnd w:id="152"/>
      <w:r>
        <w:rPr>
          <w:sz w:val="20"/>
          <w:szCs w:val="20"/>
        </w:rPr>
        <w:t>8.3.2 </w:t>
      </w:r>
      <w:r>
        <w:rPr>
          <w:i/>
          <w:iCs/>
          <w:sz w:val="20"/>
          <w:szCs w:val="20"/>
        </w:rPr>
        <w:t>Piston and Rings—</w:t>
      </w:r>
      <w:r>
        <w:rPr>
          <w:sz w:val="20"/>
          <w:szCs w:val="20"/>
        </w:rPr>
        <w:t xml:space="preserve">Cylinder liners, pistons, and rings are provided as a set and shall be used as a set. Examine piston rings for any handling damage. Record the pre-test measurements as detailed in </w:t>
      </w:r>
      <w:hyperlink w:anchor="s00241" w:history="1">
        <w:r>
          <w:rPr>
            <w:color w:val="FF0000"/>
            <w:sz w:val="20"/>
            <w:szCs w:val="20"/>
          </w:rPr>
          <w:t>11.1</w:t>
        </w:r>
      </w:hyperlink>
      <w:r>
        <w:rPr>
          <w:sz w:val="20"/>
          <w:szCs w:val="20"/>
        </w:rPr>
        <w:t>.</w:t>
      </w:r>
    </w:p>
    <w:p w:rsidR="00512309" w:rsidRDefault="00512309">
      <w:pPr>
        <w:pStyle w:val="Sub-section"/>
        <w:ind w:firstLine="200"/>
        <w:jc w:val="both"/>
        <w:rPr>
          <w:sz w:val="20"/>
          <w:szCs w:val="20"/>
        </w:rPr>
      </w:pPr>
      <w:bookmarkStart w:id="153" w:name="s00088"/>
      <w:bookmarkEnd w:id="153"/>
      <w:r>
        <w:rPr>
          <w:sz w:val="20"/>
          <w:szCs w:val="20"/>
        </w:rPr>
        <w:t>8.4 </w:t>
      </w:r>
      <w:r>
        <w:rPr>
          <w:i/>
          <w:iCs/>
          <w:sz w:val="20"/>
          <w:szCs w:val="20"/>
        </w:rPr>
        <w:t>Injectors</w:t>
      </w:r>
      <w:r w:rsidR="006266CB">
        <w:rPr>
          <w:i/>
          <w:iCs/>
          <w:sz w:val="20"/>
          <w:szCs w:val="20"/>
        </w:rPr>
        <w:t>:</w:t>
      </w:r>
      <w:r>
        <w:rPr>
          <w:i/>
          <w:iCs/>
          <w:sz w:val="20"/>
          <w:szCs w:val="20"/>
        </w:rPr>
        <w:t xml:space="preserve"> </w:t>
      </w:r>
    </w:p>
    <w:p w:rsidR="006266CB" w:rsidRDefault="00512309" w:rsidP="006266CB">
      <w:pPr>
        <w:pStyle w:val="Sub-section"/>
        <w:ind w:firstLine="200"/>
        <w:jc w:val="both"/>
        <w:rPr>
          <w:sz w:val="20"/>
          <w:szCs w:val="20"/>
        </w:rPr>
      </w:pPr>
      <w:bookmarkStart w:id="154" w:name="s00089"/>
      <w:bookmarkEnd w:id="154"/>
      <w:r>
        <w:rPr>
          <w:sz w:val="20"/>
          <w:szCs w:val="20"/>
        </w:rPr>
        <w:t>8.4.1 </w:t>
      </w:r>
      <w:r>
        <w:rPr>
          <w:i/>
          <w:iCs/>
          <w:sz w:val="20"/>
          <w:szCs w:val="20"/>
        </w:rPr>
        <w:t>Injectors—</w:t>
      </w:r>
      <w:r w:rsidR="006266CB" w:rsidRPr="006266CB">
        <w:rPr>
          <w:sz w:val="20"/>
          <w:szCs w:val="20"/>
        </w:rPr>
        <w:t xml:space="preserve"> </w:t>
      </w:r>
      <w:r w:rsidR="006266CB">
        <w:rPr>
          <w:sz w:val="20"/>
          <w:szCs w:val="20"/>
        </w:rPr>
        <w:t xml:space="preserve">The electronic unit injectors (EUI) may be changed at any time using the procedure specified in </w:t>
      </w:r>
      <w:r w:rsidR="00A92C17">
        <w:rPr>
          <w:sz w:val="20"/>
          <w:szCs w:val="20"/>
        </w:rPr>
        <w:t>the Volvo</w:t>
      </w:r>
      <w:r w:rsidR="006266CB">
        <w:rPr>
          <w:sz w:val="20"/>
          <w:szCs w:val="20"/>
        </w:rPr>
        <w:t xml:space="preserve"> Service Manual. Be sure to enter the EUI’s calibration code into the Engine Control Module (ECM). The calibration code can be found on the EUI label.</w:t>
      </w:r>
    </w:p>
    <w:p w:rsidR="00512309" w:rsidRDefault="00512309">
      <w:pPr>
        <w:pStyle w:val="Sub-section"/>
        <w:ind w:firstLine="200"/>
        <w:jc w:val="both"/>
        <w:rPr>
          <w:sz w:val="20"/>
          <w:szCs w:val="20"/>
        </w:rPr>
      </w:pPr>
    </w:p>
    <w:p w:rsidR="00512309" w:rsidRDefault="00512309">
      <w:pPr>
        <w:pStyle w:val="Sub-section"/>
        <w:ind w:firstLine="200"/>
        <w:jc w:val="both"/>
        <w:rPr>
          <w:sz w:val="20"/>
          <w:szCs w:val="20"/>
        </w:rPr>
      </w:pPr>
      <w:bookmarkStart w:id="155" w:name="s00090"/>
      <w:bookmarkStart w:id="156" w:name="s00091"/>
      <w:bookmarkEnd w:id="155"/>
      <w:bookmarkEnd w:id="156"/>
      <w:r>
        <w:rPr>
          <w:sz w:val="20"/>
          <w:szCs w:val="20"/>
        </w:rPr>
        <w:t>8.5 </w:t>
      </w:r>
      <w:r>
        <w:rPr>
          <w:i/>
          <w:iCs/>
          <w:sz w:val="20"/>
          <w:szCs w:val="20"/>
        </w:rPr>
        <w:t>Assembly Instructions:</w:t>
      </w:r>
    </w:p>
    <w:p w:rsidR="00512309" w:rsidRDefault="00512309">
      <w:pPr>
        <w:pStyle w:val="Sub-section"/>
        <w:ind w:firstLine="200"/>
        <w:jc w:val="both"/>
        <w:rPr>
          <w:sz w:val="20"/>
          <w:szCs w:val="20"/>
        </w:rPr>
      </w:pPr>
      <w:bookmarkStart w:id="157" w:name="s00092"/>
      <w:bookmarkEnd w:id="157"/>
      <w:r>
        <w:rPr>
          <w:sz w:val="20"/>
          <w:szCs w:val="20"/>
        </w:rPr>
        <w:t>8.5.1 </w:t>
      </w:r>
      <w:r>
        <w:rPr>
          <w:i/>
          <w:iCs/>
          <w:sz w:val="20"/>
          <w:szCs w:val="20"/>
        </w:rPr>
        <w:t>General—</w:t>
      </w:r>
      <w:r>
        <w:rPr>
          <w:sz w:val="20"/>
          <w:szCs w:val="20"/>
        </w:rPr>
        <w:t>The test parts specified for this test are intended to be used without material or dimensional modification. An exception, for example, is approval of a temporary parts supply problem by the</w:t>
      </w:r>
      <w:r w:rsidR="0090240F">
        <w:rPr>
          <w:sz w:val="20"/>
          <w:szCs w:val="20"/>
        </w:rPr>
        <w:t xml:space="preserve"> surveillance panel,</w:t>
      </w:r>
      <w:r>
        <w:rPr>
          <w:sz w:val="20"/>
          <w:szCs w:val="20"/>
        </w:rPr>
        <w:t xml:space="preserve"> and noting this approval in the test report. All replacement test engine parts shall be genuine </w:t>
      </w:r>
      <w:r w:rsidR="0090240F">
        <w:rPr>
          <w:sz w:val="20"/>
          <w:szCs w:val="20"/>
        </w:rPr>
        <w:t xml:space="preserve">Volvo </w:t>
      </w:r>
      <w:r>
        <w:rPr>
          <w:sz w:val="20"/>
          <w:szCs w:val="20"/>
        </w:rPr>
        <w:t xml:space="preserve">parts. Assemble all parts as illustrated in the </w:t>
      </w:r>
      <w:r w:rsidR="0090240F">
        <w:rPr>
          <w:sz w:val="20"/>
          <w:szCs w:val="20"/>
        </w:rPr>
        <w:t>Volvo</w:t>
      </w:r>
      <w:r>
        <w:rPr>
          <w:sz w:val="20"/>
          <w:szCs w:val="20"/>
        </w:rPr>
        <w:t xml:space="preserve"> Service Manual except where otherwise noted. Target all dimensions for the means of the specifications. Use Bulldog Oil for lubricating parts during assembly; see </w:t>
      </w:r>
      <w:hyperlink w:anchor="an00014" w:history="1">
        <w:r w:rsidR="00432BD9">
          <w:rPr>
            <w:color w:val="FF0000"/>
            <w:sz w:val="20"/>
            <w:szCs w:val="20"/>
          </w:rPr>
          <w:t>A6</w:t>
        </w:r>
        <w:r>
          <w:rPr>
            <w:color w:val="FF0000"/>
            <w:sz w:val="20"/>
            <w:szCs w:val="20"/>
          </w:rPr>
          <w:t>.10</w:t>
        </w:r>
      </w:hyperlink>
      <w:r>
        <w:rPr>
          <w:sz w:val="20"/>
          <w:szCs w:val="20"/>
        </w:rPr>
        <w:t>.</w:t>
      </w:r>
    </w:p>
    <w:p w:rsidR="00512309" w:rsidRDefault="00512309">
      <w:pPr>
        <w:pStyle w:val="Sub-section"/>
        <w:ind w:firstLine="200"/>
        <w:jc w:val="both"/>
        <w:rPr>
          <w:sz w:val="20"/>
          <w:szCs w:val="20"/>
        </w:rPr>
      </w:pPr>
      <w:bookmarkStart w:id="158" w:name="s00093"/>
      <w:bookmarkEnd w:id="158"/>
      <w:r>
        <w:rPr>
          <w:sz w:val="20"/>
          <w:szCs w:val="20"/>
        </w:rPr>
        <w:t>8.5.1.1 </w:t>
      </w:r>
      <w:r>
        <w:rPr>
          <w:i/>
          <w:iCs/>
          <w:sz w:val="20"/>
          <w:szCs w:val="20"/>
        </w:rPr>
        <w:t>Thermostat—</w:t>
      </w:r>
      <w:r w:rsidR="00E03002">
        <w:rPr>
          <w:sz w:val="20"/>
          <w:szCs w:val="20"/>
        </w:rPr>
        <w:t>Replace</w:t>
      </w:r>
      <w:r>
        <w:rPr>
          <w:sz w:val="20"/>
          <w:szCs w:val="20"/>
        </w:rPr>
        <w:t xml:space="preserve"> the thermostat wi</w:t>
      </w:r>
      <w:r w:rsidR="00E03002">
        <w:rPr>
          <w:sz w:val="20"/>
          <w:szCs w:val="20"/>
        </w:rPr>
        <w:t>th sleeve 21474103</w:t>
      </w:r>
      <w:r>
        <w:rPr>
          <w:sz w:val="20"/>
          <w:szCs w:val="20"/>
        </w:rPr>
        <w:t>.</w:t>
      </w:r>
      <w:r w:rsidR="00CD239C">
        <w:rPr>
          <w:sz w:val="20"/>
          <w:szCs w:val="20"/>
        </w:rPr>
        <w:t xml:space="preserve"> See Fig. </w:t>
      </w:r>
      <w:r w:rsidR="00294229">
        <w:rPr>
          <w:sz w:val="20"/>
          <w:szCs w:val="20"/>
        </w:rPr>
        <w:t>A6.1.</w:t>
      </w:r>
    </w:p>
    <w:p w:rsidR="00512309" w:rsidRDefault="00512309">
      <w:pPr>
        <w:pStyle w:val="Sub-section"/>
        <w:ind w:firstLine="200"/>
        <w:jc w:val="both"/>
        <w:rPr>
          <w:sz w:val="20"/>
          <w:szCs w:val="20"/>
        </w:rPr>
      </w:pPr>
      <w:bookmarkStart w:id="159" w:name="s00094"/>
      <w:bookmarkEnd w:id="159"/>
      <w:r>
        <w:rPr>
          <w:sz w:val="20"/>
          <w:szCs w:val="20"/>
        </w:rPr>
        <w:t>8.5.1.2 </w:t>
      </w:r>
      <w:r>
        <w:rPr>
          <w:i/>
          <w:iCs/>
          <w:sz w:val="20"/>
          <w:szCs w:val="20"/>
        </w:rPr>
        <w:t>Connecting Rod Bearings—</w:t>
      </w:r>
      <w:r>
        <w:rPr>
          <w:sz w:val="20"/>
          <w:szCs w:val="20"/>
        </w:rPr>
        <w:t xml:space="preserve">Install new connecting rod bearings for each test. See </w:t>
      </w:r>
      <w:hyperlink w:anchor="s00214" w:history="1">
        <w:r>
          <w:rPr>
            <w:color w:val="FF0000"/>
            <w:sz w:val="20"/>
            <w:szCs w:val="20"/>
          </w:rPr>
          <w:t>10.1</w:t>
        </w:r>
      </w:hyperlink>
      <w:r>
        <w:rPr>
          <w:sz w:val="20"/>
          <w:szCs w:val="20"/>
        </w:rPr>
        <w:t xml:space="preserve"> for recording pre-test measurements.</w:t>
      </w:r>
    </w:p>
    <w:p w:rsidR="00512309" w:rsidRDefault="00512309">
      <w:pPr>
        <w:pStyle w:val="Sub-section"/>
        <w:ind w:firstLine="200"/>
        <w:jc w:val="both"/>
        <w:rPr>
          <w:sz w:val="20"/>
          <w:szCs w:val="20"/>
        </w:rPr>
      </w:pPr>
      <w:bookmarkStart w:id="160" w:name="s00095"/>
      <w:bookmarkEnd w:id="160"/>
      <w:r>
        <w:rPr>
          <w:sz w:val="20"/>
          <w:szCs w:val="20"/>
        </w:rPr>
        <w:t>8.5.1.3 </w:t>
      </w:r>
      <w:r>
        <w:rPr>
          <w:i/>
          <w:iCs/>
          <w:sz w:val="20"/>
          <w:szCs w:val="20"/>
        </w:rPr>
        <w:t>Main Bearings—</w:t>
      </w:r>
      <w:r>
        <w:rPr>
          <w:sz w:val="20"/>
          <w:szCs w:val="20"/>
        </w:rPr>
        <w:t>Install new main bearings for each test.</w:t>
      </w:r>
    </w:p>
    <w:p w:rsidR="00512309" w:rsidRDefault="00512309">
      <w:pPr>
        <w:pStyle w:val="Sub-section"/>
        <w:ind w:firstLine="200"/>
        <w:jc w:val="both"/>
        <w:rPr>
          <w:sz w:val="20"/>
          <w:szCs w:val="20"/>
        </w:rPr>
      </w:pPr>
      <w:bookmarkStart w:id="161" w:name="s00096"/>
      <w:bookmarkEnd w:id="161"/>
      <w:r>
        <w:rPr>
          <w:sz w:val="20"/>
          <w:szCs w:val="20"/>
        </w:rPr>
        <w:t>8.5.1.4 </w:t>
      </w:r>
      <w:r>
        <w:rPr>
          <w:i/>
          <w:iCs/>
          <w:sz w:val="20"/>
          <w:szCs w:val="20"/>
        </w:rPr>
        <w:t>Piston Under</w:t>
      </w:r>
      <w:r w:rsidR="003D6CB4">
        <w:rPr>
          <w:i/>
          <w:iCs/>
          <w:sz w:val="20"/>
          <w:szCs w:val="20"/>
        </w:rPr>
        <w:t>-</w:t>
      </w:r>
      <w:r>
        <w:rPr>
          <w:i/>
          <w:iCs/>
          <w:sz w:val="20"/>
          <w:szCs w:val="20"/>
        </w:rPr>
        <w:t>crown Cooling Nozzles—</w:t>
      </w:r>
      <w:r>
        <w:rPr>
          <w:sz w:val="20"/>
          <w:szCs w:val="20"/>
        </w:rPr>
        <w:t>Particular care shall be taken in assembling the piston under</w:t>
      </w:r>
      <w:r w:rsidR="003D6CB4">
        <w:rPr>
          <w:sz w:val="20"/>
          <w:szCs w:val="20"/>
        </w:rPr>
        <w:t>-</w:t>
      </w:r>
      <w:r>
        <w:rPr>
          <w:sz w:val="20"/>
          <w:szCs w:val="20"/>
        </w:rPr>
        <w:t xml:space="preserve">crown cooling nozzles to insure proper piston cooling (as outlined in </w:t>
      </w:r>
      <w:r w:rsidR="00A92C17">
        <w:rPr>
          <w:sz w:val="20"/>
          <w:szCs w:val="20"/>
        </w:rPr>
        <w:t>the Volvo</w:t>
      </w:r>
      <w:r>
        <w:rPr>
          <w:sz w:val="20"/>
          <w:szCs w:val="20"/>
        </w:rPr>
        <w:t xml:space="preserve"> Service Manual</w:t>
      </w:r>
      <w:r w:rsidR="003D6CB4" w:rsidRPr="003D6CB4">
        <w:rPr>
          <w:sz w:val="20"/>
          <w:szCs w:val="20"/>
          <w:vertAlign w:val="superscript"/>
        </w:rPr>
        <w:t>6</w:t>
      </w:r>
      <w:r>
        <w:rPr>
          <w:sz w:val="20"/>
          <w:szCs w:val="20"/>
        </w:rPr>
        <w:t>).</w:t>
      </w:r>
    </w:p>
    <w:p w:rsidR="00512309" w:rsidRDefault="00512309">
      <w:pPr>
        <w:pStyle w:val="Note"/>
        <w:spacing w:before="50" w:after="50"/>
        <w:ind w:firstLine="200"/>
        <w:rPr>
          <w:sz w:val="18"/>
          <w:szCs w:val="18"/>
        </w:rPr>
      </w:pPr>
      <w:bookmarkStart w:id="162" w:name="n00001"/>
      <w:bookmarkEnd w:id="162"/>
      <w:r>
        <w:rPr>
          <w:smallCaps/>
          <w:sz w:val="18"/>
          <w:szCs w:val="18"/>
        </w:rPr>
        <w:t>Note 1</w:t>
      </w:r>
      <w:r>
        <w:rPr>
          <w:sz w:val="18"/>
          <w:szCs w:val="18"/>
        </w:rPr>
        <w:t>—Proper oil pressure is also important to assure sufficient oil volume for proper cooling.</w:t>
      </w:r>
    </w:p>
    <w:p w:rsidR="00512309" w:rsidRDefault="00512309">
      <w:pPr>
        <w:pStyle w:val="Sub-section"/>
        <w:ind w:firstLine="200"/>
        <w:jc w:val="both"/>
        <w:rPr>
          <w:sz w:val="20"/>
          <w:szCs w:val="20"/>
        </w:rPr>
      </w:pPr>
      <w:bookmarkStart w:id="163" w:name="s00097"/>
      <w:bookmarkEnd w:id="163"/>
      <w:r>
        <w:rPr>
          <w:sz w:val="20"/>
          <w:szCs w:val="20"/>
        </w:rPr>
        <w:t>8.5.1.5 </w:t>
      </w:r>
      <w:r>
        <w:rPr>
          <w:i/>
          <w:iCs/>
          <w:sz w:val="20"/>
          <w:szCs w:val="20"/>
        </w:rPr>
        <w:t>Thrust Washers—</w:t>
      </w:r>
      <w:r>
        <w:rPr>
          <w:sz w:val="20"/>
          <w:szCs w:val="20"/>
        </w:rPr>
        <w:t>Install new thrust washers for each test.</w:t>
      </w:r>
    </w:p>
    <w:p w:rsidR="00512309" w:rsidRDefault="00512309">
      <w:pPr>
        <w:pStyle w:val="Sub-section"/>
        <w:ind w:firstLine="200"/>
        <w:jc w:val="both"/>
        <w:rPr>
          <w:sz w:val="20"/>
          <w:szCs w:val="20"/>
        </w:rPr>
      </w:pPr>
      <w:bookmarkStart w:id="164" w:name="s00098"/>
      <w:bookmarkEnd w:id="164"/>
      <w:r>
        <w:rPr>
          <w:sz w:val="20"/>
          <w:szCs w:val="20"/>
        </w:rPr>
        <w:t>8.5.2 </w:t>
      </w:r>
      <w:r>
        <w:rPr>
          <w:i/>
          <w:iCs/>
          <w:sz w:val="20"/>
          <w:szCs w:val="20"/>
        </w:rPr>
        <w:t>New Parts—</w:t>
      </w:r>
      <w:r>
        <w:rPr>
          <w:sz w:val="20"/>
          <w:szCs w:val="20"/>
        </w:rPr>
        <w:t xml:space="preserve">Use test parts on a first-in/first-out basis. Install the </w:t>
      </w:r>
      <w:r w:rsidR="003D6CB4">
        <w:rPr>
          <w:sz w:val="20"/>
          <w:szCs w:val="20"/>
        </w:rPr>
        <w:t>following new parts for each rebuild;</w:t>
      </w:r>
      <w:r>
        <w:rPr>
          <w:sz w:val="20"/>
          <w:szCs w:val="20"/>
        </w:rPr>
        <w:t xml:space="preserve"> see </w:t>
      </w:r>
      <w:hyperlink w:anchor="ta00001" w:history="1">
        <w:r w:rsidR="00432BD9">
          <w:rPr>
            <w:color w:val="FF0000"/>
            <w:sz w:val="20"/>
            <w:szCs w:val="20"/>
          </w:rPr>
          <w:t>Table A6</w:t>
        </w:r>
        <w:r>
          <w:rPr>
            <w:color w:val="FF0000"/>
            <w:sz w:val="20"/>
            <w:szCs w:val="20"/>
          </w:rPr>
          <w:t>.1</w:t>
        </w:r>
      </w:hyperlink>
      <w:r>
        <w:rPr>
          <w:sz w:val="20"/>
          <w:szCs w:val="20"/>
        </w:rPr>
        <w:t xml:space="preserve"> for part numbers:</w:t>
      </w:r>
    </w:p>
    <w:p w:rsidR="00512309" w:rsidRDefault="00CD239C">
      <w:pPr>
        <w:pStyle w:val="Sub-section"/>
        <w:ind w:firstLine="200"/>
        <w:jc w:val="both"/>
        <w:rPr>
          <w:sz w:val="20"/>
          <w:szCs w:val="20"/>
        </w:rPr>
      </w:pPr>
      <w:bookmarkStart w:id="165" w:name="s00099"/>
      <w:bookmarkEnd w:id="165"/>
      <w:r>
        <w:rPr>
          <w:sz w:val="20"/>
          <w:szCs w:val="20"/>
        </w:rPr>
        <w:t>8.5.2.1 </w:t>
      </w:r>
      <w:r w:rsidR="00512309">
        <w:rPr>
          <w:sz w:val="20"/>
          <w:szCs w:val="20"/>
        </w:rPr>
        <w:t>Cylinder liners.</w:t>
      </w:r>
    </w:p>
    <w:p w:rsidR="00512309" w:rsidRDefault="00CD239C">
      <w:pPr>
        <w:pStyle w:val="Sub-section"/>
        <w:ind w:firstLine="200"/>
        <w:jc w:val="both"/>
        <w:rPr>
          <w:sz w:val="20"/>
          <w:szCs w:val="20"/>
        </w:rPr>
      </w:pPr>
      <w:bookmarkStart w:id="166" w:name="s00100"/>
      <w:bookmarkEnd w:id="166"/>
      <w:r>
        <w:rPr>
          <w:sz w:val="20"/>
          <w:szCs w:val="20"/>
        </w:rPr>
        <w:t>8.5.2.2 </w:t>
      </w:r>
      <w:r w:rsidR="00512309">
        <w:rPr>
          <w:sz w:val="20"/>
          <w:szCs w:val="20"/>
        </w:rPr>
        <w:t>Pistons.</w:t>
      </w:r>
    </w:p>
    <w:p w:rsidR="00512309" w:rsidRDefault="00512309">
      <w:pPr>
        <w:pStyle w:val="Sub-section"/>
        <w:ind w:firstLine="200"/>
        <w:jc w:val="both"/>
        <w:rPr>
          <w:sz w:val="20"/>
          <w:szCs w:val="20"/>
        </w:rPr>
      </w:pPr>
      <w:bookmarkStart w:id="167" w:name="s00101"/>
      <w:bookmarkEnd w:id="167"/>
      <w:r>
        <w:rPr>
          <w:sz w:val="20"/>
          <w:szCs w:val="20"/>
        </w:rPr>
        <w:t>8.5.2</w:t>
      </w:r>
      <w:r w:rsidR="00CD239C">
        <w:rPr>
          <w:sz w:val="20"/>
          <w:szCs w:val="20"/>
        </w:rPr>
        <w:t>.3 </w:t>
      </w:r>
      <w:r>
        <w:rPr>
          <w:sz w:val="20"/>
          <w:szCs w:val="20"/>
        </w:rPr>
        <w:t>Piston rings.</w:t>
      </w:r>
    </w:p>
    <w:p w:rsidR="00512309" w:rsidRDefault="00CD239C">
      <w:pPr>
        <w:pStyle w:val="Sub-section"/>
        <w:ind w:firstLine="200"/>
        <w:jc w:val="both"/>
        <w:rPr>
          <w:sz w:val="20"/>
          <w:szCs w:val="20"/>
        </w:rPr>
      </w:pPr>
      <w:bookmarkStart w:id="168" w:name="s00102"/>
      <w:bookmarkEnd w:id="168"/>
      <w:r>
        <w:rPr>
          <w:sz w:val="20"/>
          <w:szCs w:val="20"/>
        </w:rPr>
        <w:t>8.5.2.4 </w:t>
      </w:r>
      <w:r w:rsidR="00512309">
        <w:rPr>
          <w:sz w:val="20"/>
          <w:szCs w:val="20"/>
        </w:rPr>
        <w:t>Overhaul gasket set.</w:t>
      </w:r>
    </w:p>
    <w:p w:rsidR="00512309" w:rsidRDefault="00CD239C">
      <w:pPr>
        <w:pStyle w:val="Sub-section"/>
        <w:ind w:firstLine="200"/>
        <w:jc w:val="both"/>
        <w:rPr>
          <w:sz w:val="20"/>
          <w:szCs w:val="20"/>
        </w:rPr>
      </w:pPr>
      <w:bookmarkStart w:id="169" w:name="s00103"/>
      <w:bookmarkEnd w:id="169"/>
      <w:r>
        <w:rPr>
          <w:sz w:val="20"/>
          <w:szCs w:val="20"/>
        </w:rPr>
        <w:t>8.5.2.5 </w:t>
      </w:r>
      <w:r w:rsidR="00512309">
        <w:rPr>
          <w:sz w:val="20"/>
          <w:szCs w:val="20"/>
        </w:rPr>
        <w:t>Oil filters.</w:t>
      </w:r>
    </w:p>
    <w:p w:rsidR="00512309" w:rsidRDefault="00CD239C">
      <w:pPr>
        <w:pStyle w:val="Sub-section"/>
        <w:ind w:firstLine="200"/>
        <w:jc w:val="both"/>
        <w:rPr>
          <w:sz w:val="20"/>
          <w:szCs w:val="20"/>
        </w:rPr>
      </w:pPr>
      <w:bookmarkStart w:id="170" w:name="s00104"/>
      <w:bookmarkEnd w:id="170"/>
      <w:r>
        <w:rPr>
          <w:sz w:val="20"/>
          <w:szCs w:val="20"/>
        </w:rPr>
        <w:t>8.5.2.6 </w:t>
      </w:r>
      <w:r w:rsidR="00512309">
        <w:rPr>
          <w:sz w:val="20"/>
          <w:szCs w:val="20"/>
        </w:rPr>
        <w:t>Engine coolant conditioner.</w:t>
      </w:r>
    </w:p>
    <w:p w:rsidR="00512309" w:rsidRDefault="00CD239C">
      <w:pPr>
        <w:pStyle w:val="Sub-section"/>
        <w:ind w:firstLine="200"/>
        <w:jc w:val="both"/>
        <w:rPr>
          <w:sz w:val="20"/>
          <w:szCs w:val="20"/>
        </w:rPr>
      </w:pPr>
      <w:bookmarkStart w:id="171" w:name="s00105"/>
      <w:bookmarkEnd w:id="171"/>
      <w:r>
        <w:rPr>
          <w:sz w:val="20"/>
          <w:szCs w:val="20"/>
        </w:rPr>
        <w:t>8.5.2.7 </w:t>
      </w:r>
      <w:r w:rsidR="00512309">
        <w:rPr>
          <w:sz w:val="20"/>
          <w:szCs w:val="20"/>
        </w:rPr>
        <w:t>Primary fuel filter.</w:t>
      </w:r>
    </w:p>
    <w:p w:rsidR="00512309" w:rsidRDefault="00CD239C">
      <w:pPr>
        <w:pStyle w:val="Sub-section"/>
        <w:ind w:firstLine="200"/>
        <w:jc w:val="both"/>
        <w:rPr>
          <w:sz w:val="20"/>
          <w:szCs w:val="20"/>
        </w:rPr>
      </w:pPr>
      <w:bookmarkStart w:id="172" w:name="s00106"/>
      <w:bookmarkEnd w:id="172"/>
      <w:r>
        <w:rPr>
          <w:sz w:val="20"/>
          <w:szCs w:val="20"/>
        </w:rPr>
        <w:t>8.5.2.8 </w:t>
      </w:r>
      <w:r w:rsidR="00512309">
        <w:rPr>
          <w:sz w:val="20"/>
          <w:szCs w:val="20"/>
        </w:rPr>
        <w:t>Secondary fuel filter.</w:t>
      </w:r>
    </w:p>
    <w:p w:rsidR="00512309" w:rsidRDefault="00CD239C">
      <w:pPr>
        <w:pStyle w:val="Sub-section"/>
        <w:ind w:firstLine="200"/>
        <w:jc w:val="both"/>
        <w:rPr>
          <w:sz w:val="20"/>
          <w:szCs w:val="20"/>
        </w:rPr>
      </w:pPr>
      <w:bookmarkStart w:id="173" w:name="s00107"/>
      <w:bookmarkEnd w:id="173"/>
      <w:r>
        <w:rPr>
          <w:sz w:val="20"/>
          <w:szCs w:val="20"/>
        </w:rPr>
        <w:t>8.5.2.9 </w:t>
      </w:r>
      <w:r w:rsidR="00512309">
        <w:rPr>
          <w:sz w:val="20"/>
          <w:szCs w:val="20"/>
        </w:rPr>
        <w:t>Valve stem seals.</w:t>
      </w:r>
    </w:p>
    <w:p w:rsidR="00512309" w:rsidRDefault="00CD239C">
      <w:pPr>
        <w:pStyle w:val="Sub-section"/>
        <w:ind w:firstLine="200"/>
        <w:jc w:val="both"/>
        <w:rPr>
          <w:sz w:val="20"/>
          <w:szCs w:val="20"/>
        </w:rPr>
      </w:pPr>
      <w:bookmarkStart w:id="174" w:name="s00108"/>
      <w:bookmarkEnd w:id="174"/>
      <w:r>
        <w:rPr>
          <w:sz w:val="20"/>
          <w:szCs w:val="20"/>
        </w:rPr>
        <w:t>8.5.2.10 </w:t>
      </w:r>
      <w:r w:rsidR="00512309">
        <w:rPr>
          <w:sz w:val="20"/>
          <w:szCs w:val="20"/>
        </w:rPr>
        <w:t>Valve guides.</w:t>
      </w:r>
    </w:p>
    <w:p w:rsidR="00512309" w:rsidRDefault="00CD239C">
      <w:pPr>
        <w:pStyle w:val="Sub-section"/>
        <w:ind w:firstLine="200"/>
        <w:jc w:val="both"/>
        <w:rPr>
          <w:sz w:val="20"/>
          <w:szCs w:val="20"/>
        </w:rPr>
      </w:pPr>
      <w:bookmarkStart w:id="175" w:name="s00109"/>
      <w:bookmarkEnd w:id="175"/>
      <w:r>
        <w:rPr>
          <w:sz w:val="20"/>
          <w:szCs w:val="20"/>
        </w:rPr>
        <w:t>8.5.2.11</w:t>
      </w:r>
      <w:r w:rsidR="00512309">
        <w:rPr>
          <w:sz w:val="20"/>
          <w:szCs w:val="20"/>
        </w:rPr>
        <w:t>Connecting rod bearings.</w:t>
      </w:r>
    </w:p>
    <w:p w:rsidR="00512309" w:rsidRDefault="00512309">
      <w:pPr>
        <w:pStyle w:val="Sub-section"/>
        <w:ind w:firstLine="200"/>
        <w:jc w:val="both"/>
        <w:rPr>
          <w:sz w:val="20"/>
          <w:szCs w:val="20"/>
        </w:rPr>
      </w:pPr>
      <w:bookmarkStart w:id="176" w:name="s00110"/>
      <w:bookmarkEnd w:id="176"/>
      <w:r>
        <w:rPr>
          <w:sz w:val="20"/>
          <w:szCs w:val="20"/>
        </w:rPr>
        <w:t>8</w:t>
      </w:r>
      <w:r w:rsidR="00CD239C">
        <w:rPr>
          <w:sz w:val="20"/>
          <w:szCs w:val="20"/>
        </w:rPr>
        <w:t>.5.2.12 </w:t>
      </w:r>
      <w:r>
        <w:rPr>
          <w:sz w:val="20"/>
          <w:szCs w:val="20"/>
        </w:rPr>
        <w:t>Main bearings.</w:t>
      </w:r>
    </w:p>
    <w:p w:rsidR="00512309" w:rsidRDefault="00CD239C">
      <w:pPr>
        <w:pStyle w:val="Sub-section"/>
        <w:ind w:firstLine="200"/>
        <w:jc w:val="both"/>
        <w:rPr>
          <w:sz w:val="20"/>
          <w:szCs w:val="20"/>
        </w:rPr>
      </w:pPr>
      <w:bookmarkStart w:id="177" w:name="s00111"/>
      <w:bookmarkEnd w:id="177"/>
      <w:r>
        <w:rPr>
          <w:sz w:val="20"/>
          <w:szCs w:val="20"/>
        </w:rPr>
        <w:t xml:space="preserve">8.5.2.13 </w:t>
      </w:r>
      <w:r w:rsidR="00512309">
        <w:rPr>
          <w:sz w:val="20"/>
          <w:szCs w:val="20"/>
        </w:rPr>
        <w:t>Thrust washers.</w:t>
      </w:r>
    </w:p>
    <w:p w:rsidR="00BF0639" w:rsidRDefault="00CD239C" w:rsidP="00BF0639">
      <w:pPr>
        <w:pStyle w:val="Sub-section"/>
        <w:ind w:firstLine="200"/>
        <w:jc w:val="both"/>
        <w:rPr>
          <w:sz w:val="20"/>
          <w:szCs w:val="20"/>
        </w:rPr>
      </w:pPr>
      <w:r>
        <w:rPr>
          <w:sz w:val="20"/>
          <w:szCs w:val="20"/>
        </w:rPr>
        <w:t xml:space="preserve">8.5.2.14 </w:t>
      </w:r>
      <w:r w:rsidR="00BF0639">
        <w:rPr>
          <w:sz w:val="20"/>
          <w:szCs w:val="20"/>
        </w:rPr>
        <w:t>Oil Mist Separator Unit</w:t>
      </w:r>
    </w:p>
    <w:p w:rsidR="00BF0639" w:rsidRDefault="00BF0639">
      <w:pPr>
        <w:pStyle w:val="Sub-section"/>
        <w:ind w:firstLine="200"/>
        <w:jc w:val="both"/>
        <w:rPr>
          <w:sz w:val="20"/>
          <w:szCs w:val="20"/>
        </w:rPr>
      </w:pPr>
    </w:p>
    <w:p w:rsidR="000D4BE0" w:rsidRPr="000D4BE0" w:rsidRDefault="000D4BE0" w:rsidP="000D4BE0">
      <w:pPr>
        <w:rPr>
          <w:i/>
          <w:sz w:val="20"/>
          <w:szCs w:val="20"/>
        </w:rPr>
      </w:pPr>
      <w:bookmarkStart w:id="178" w:name="s00112"/>
      <w:bookmarkStart w:id="179" w:name="s00148"/>
      <w:bookmarkEnd w:id="178"/>
      <w:bookmarkEnd w:id="179"/>
      <w:r w:rsidRPr="000D4BE0">
        <w:rPr>
          <w:sz w:val="20"/>
          <w:szCs w:val="20"/>
        </w:rPr>
        <w:t xml:space="preserve">8.6 </w:t>
      </w:r>
      <w:r w:rsidRPr="000D4BE0">
        <w:rPr>
          <w:i/>
          <w:sz w:val="20"/>
          <w:szCs w:val="20"/>
        </w:rPr>
        <w:t>Measurements:</w:t>
      </w:r>
    </w:p>
    <w:p w:rsidR="000D4BE0" w:rsidRPr="00CD239C" w:rsidRDefault="000D4BE0" w:rsidP="000D4BE0">
      <w:pPr>
        <w:rPr>
          <w:color w:val="231F20"/>
          <w:sz w:val="20"/>
          <w:szCs w:val="20"/>
        </w:rPr>
      </w:pPr>
      <w:r w:rsidRPr="000D4BE0">
        <w:rPr>
          <w:sz w:val="20"/>
          <w:szCs w:val="20"/>
        </w:rPr>
        <w:lastRenderedPageBreak/>
        <w:t xml:space="preserve">8.6.1 </w:t>
      </w:r>
      <w:r w:rsidRPr="000D4BE0">
        <w:rPr>
          <w:i/>
          <w:iCs/>
          <w:color w:val="231F20"/>
          <w:sz w:val="20"/>
          <w:szCs w:val="20"/>
        </w:rPr>
        <w:t>Calibrations</w:t>
      </w:r>
      <w:r w:rsidRPr="000D4BE0">
        <w:rPr>
          <w:color w:val="231F20"/>
          <w:sz w:val="20"/>
          <w:szCs w:val="20"/>
        </w:rPr>
        <w:t>—Calibrate thermocouples, pressure</w:t>
      </w:r>
      <w:r>
        <w:rPr>
          <w:color w:val="231F20"/>
          <w:sz w:val="20"/>
          <w:szCs w:val="20"/>
        </w:rPr>
        <w:t xml:space="preserve"> </w:t>
      </w:r>
      <w:r w:rsidRPr="000D4BE0">
        <w:rPr>
          <w:color w:val="231F20"/>
          <w:sz w:val="20"/>
          <w:szCs w:val="20"/>
        </w:rPr>
        <w:t>gages, speed, torque and fuel flow measuring equipment prior to each</w:t>
      </w:r>
      <w:r w:rsidR="00CD239C">
        <w:rPr>
          <w:color w:val="231F20"/>
          <w:sz w:val="20"/>
          <w:szCs w:val="20"/>
        </w:rPr>
        <w:t xml:space="preserve"> </w:t>
      </w:r>
      <w:r w:rsidRPr="000D4BE0">
        <w:rPr>
          <w:color w:val="231F20"/>
          <w:sz w:val="20"/>
          <w:szCs w:val="20"/>
        </w:rPr>
        <w:t>reference oil test or at any time readout data indicates a need.</w:t>
      </w:r>
      <w:r>
        <w:rPr>
          <w:color w:val="231F20"/>
          <w:sz w:val="20"/>
          <w:szCs w:val="20"/>
        </w:rPr>
        <w:t xml:space="preserve"> </w:t>
      </w:r>
      <w:r w:rsidRPr="000D4BE0">
        <w:rPr>
          <w:color w:val="231F20"/>
          <w:sz w:val="20"/>
          <w:szCs w:val="20"/>
        </w:rPr>
        <w:t>Conduct calibrations with at least two points that bracket the</w:t>
      </w:r>
      <w:r w:rsidR="00CD239C">
        <w:rPr>
          <w:color w:val="231F20"/>
          <w:sz w:val="20"/>
          <w:szCs w:val="20"/>
        </w:rPr>
        <w:t xml:space="preserve"> </w:t>
      </w:r>
      <w:r w:rsidRPr="000D4BE0">
        <w:rPr>
          <w:color w:val="231F20"/>
          <w:sz w:val="20"/>
          <w:szCs w:val="20"/>
        </w:rPr>
        <w:t>normal operating range. Make these calibrations part of the</w:t>
      </w:r>
      <w:r>
        <w:rPr>
          <w:color w:val="231F20"/>
          <w:sz w:val="20"/>
          <w:szCs w:val="20"/>
        </w:rPr>
        <w:t xml:space="preserve"> </w:t>
      </w:r>
      <w:r w:rsidRPr="000D4BE0">
        <w:rPr>
          <w:color w:val="231F20"/>
          <w:sz w:val="20"/>
          <w:szCs w:val="20"/>
        </w:rPr>
        <w:t>laboratory record. During calibration, connect leads, hoses and</w:t>
      </w:r>
      <w:r w:rsidR="00CD239C">
        <w:rPr>
          <w:color w:val="231F20"/>
          <w:sz w:val="20"/>
          <w:szCs w:val="20"/>
        </w:rPr>
        <w:t xml:space="preserve"> </w:t>
      </w:r>
      <w:r w:rsidRPr="000D4BE0">
        <w:rPr>
          <w:color w:val="231F20"/>
          <w:sz w:val="20"/>
          <w:szCs w:val="20"/>
        </w:rPr>
        <w:t>readout systems in the normally used manner and calibrate</w:t>
      </w:r>
      <w:r>
        <w:rPr>
          <w:color w:val="231F20"/>
          <w:sz w:val="20"/>
          <w:szCs w:val="20"/>
        </w:rPr>
        <w:t xml:space="preserve"> </w:t>
      </w:r>
      <w:r w:rsidRPr="000D4BE0">
        <w:rPr>
          <w:color w:val="231F20"/>
          <w:sz w:val="20"/>
          <w:szCs w:val="20"/>
        </w:rPr>
        <w:t>with necessary standards. For controlled temperatures, immerse</w:t>
      </w:r>
      <w:r w:rsidR="00CD239C">
        <w:rPr>
          <w:color w:val="231F20"/>
          <w:sz w:val="20"/>
          <w:szCs w:val="20"/>
        </w:rPr>
        <w:t xml:space="preserve"> </w:t>
      </w:r>
      <w:r w:rsidRPr="000D4BE0">
        <w:rPr>
          <w:color w:val="231F20"/>
          <w:sz w:val="20"/>
          <w:szCs w:val="20"/>
        </w:rPr>
        <w:t>thermocouples in calibration baths. Calibrate standards</w:t>
      </w:r>
      <w:r>
        <w:rPr>
          <w:color w:val="231F20"/>
          <w:sz w:val="20"/>
          <w:szCs w:val="20"/>
        </w:rPr>
        <w:t xml:space="preserve"> </w:t>
      </w:r>
      <w:r w:rsidRPr="000D4BE0">
        <w:rPr>
          <w:color w:val="231F20"/>
          <w:sz w:val="20"/>
          <w:szCs w:val="20"/>
        </w:rPr>
        <w:t>with instruments traceable to the National Institute of Standards</w:t>
      </w:r>
      <w:r>
        <w:rPr>
          <w:color w:val="231F20"/>
          <w:sz w:val="20"/>
          <w:szCs w:val="20"/>
        </w:rPr>
        <w:t xml:space="preserve"> </w:t>
      </w:r>
      <w:r w:rsidRPr="000D4BE0">
        <w:rPr>
          <w:color w:val="231F20"/>
          <w:sz w:val="20"/>
          <w:szCs w:val="20"/>
        </w:rPr>
        <w:t>and</w:t>
      </w:r>
      <w:r>
        <w:rPr>
          <w:color w:val="231F20"/>
          <w:sz w:val="20"/>
          <w:szCs w:val="20"/>
        </w:rPr>
        <w:t xml:space="preserve"> </w:t>
      </w:r>
      <w:r w:rsidRPr="000D4BE0">
        <w:rPr>
          <w:color w:val="231F20"/>
          <w:sz w:val="20"/>
          <w:szCs w:val="20"/>
        </w:rPr>
        <w:t>Technology</w:t>
      </w:r>
      <w:r w:rsidR="0009575F">
        <w:rPr>
          <w:color w:val="231F20"/>
          <w:sz w:val="20"/>
          <w:szCs w:val="20"/>
        </w:rPr>
        <w:t xml:space="preserve"> (NIST)</w:t>
      </w:r>
      <w:r w:rsidRPr="000D4BE0">
        <w:rPr>
          <w:color w:val="231F20"/>
          <w:sz w:val="20"/>
          <w:szCs w:val="20"/>
        </w:rPr>
        <w:t xml:space="preserve"> on a yearly basis.</w:t>
      </w:r>
    </w:p>
    <w:p w:rsidR="000D4BE0" w:rsidRPr="000D4BE0" w:rsidRDefault="000D4BE0" w:rsidP="000D4BE0">
      <w:pPr>
        <w:rPr>
          <w:i/>
          <w:sz w:val="20"/>
          <w:szCs w:val="20"/>
        </w:rPr>
      </w:pPr>
      <w:r w:rsidRPr="000D4BE0">
        <w:rPr>
          <w:sz w:val="20"/>
          <w:szCs w:val="20"/>
        </w:rPr>
        <w:t xml:space="preserve">8.6.2 </w:t>
      </w:r>
      <w:r w:rsidRPr="000D4BE0">
        <w:rPr>
          <w:i/>
          <w:sz w:val="20"/>
          <w:szCs w:val="20"/>
        </w:rPr>
        <w:t>Temperatures:</w:t>
      </w:r>
      <w:r w:rsidRPr="0068469D">
        <w:rPr>
          <w:noProof/>
          <w:color w:val="231F20"/>
          <w:sz w:val="20"/>
          <w:szCs w:val="20"/>
        </w:rPr>
        <w:t xml:space="preserve"> </w:t>
      </w:r>
    </w:p>
    <w:p w:rsidR="000D4BE0" w:rsidRPr="000D4BE0" w:rsidRDefault="000D4BE0" w:rsidP="000D4BE0">
      <w:pPr>
        <w:rPr>
          <w:color w:val="231F20"/>
          <w:sz w:val="20"/>
          <w:szCs w:val="20"/>
        </w:rPr>
      </w:pPr>
      <w:r w:rsidRPr="000D4BE0">
        <w:rPr>
          <w:sz w:val="20"/>
          <w:szCs w:val="20"/>
        </w:rPr>
        <w:t xml:space="preserve">8.6.2.1 </w:t>
      </w:r>
      <w:r w:rsidRPr="000D4BE0">
        <w:rPr>
          <w:i/>
          <w:sz w:val="20"/>
          <w:szCs w:val="20"/>
        </w:rPr>
        <w:t>General</w:t>
      </w:r>
      <w:r w:rsidRPr="000D4BE0">
        <w:rPr>
          <w:color w:val="231F20"/>
          <w:sz w:val="20"/>
          <w:szCs w:val="20"/>
        </w:rPr>
        <w:t>—Measure temperatures with thermocouples</w:t>
      </w:r>
      <w:r>
        <w:rPr>
          <w:color w:val="231F20"/>
          <w:sz w:val="20"/>
          <w:szCs w:val="20"/>
        </w:rPr>
        <w:t xml:space="preserve"> </w:t>
      </w:r>
      <w:r w:rsidRPr="000D4BE0">
        <w:rPr>
          <w:color w:val="231F20"/>
          <w:sz w:val="20"/>
          <w:szCs w:val="20"/>
        </w:rPr>
        <w:t>and conventional readout equipment or equivalent. For</w:t>
      </w:r>
      <w:r>
        <w:rPr>
          <w:color w:val="231F20"/>
          <w:sz w:val="20"/>
          <w:szCs w:val="20"/>
        </w:rPr>
        <w:t xml:space="preserve"> </w:t>
      </w:r>
      <w:r w:rsidRPr="000D4BE0">
        <w:rPr>
          <w:color w:val="231F20"/>
          <w:sz w:val="20"/>
          <w:szCs w:val="20"/>
        </w:rPr>
        <w:t>temperatures in the 0</w:t>
      </w:r>
      <w:r w:rsidR="0009575F">
        <w:rPr>
          <w:color w:val="231F20"/>
          <w:sz w:val="20"/>
          <w:szCs w:val="20"/>
        </w:rPr>
        <w:t xml:space="preserve"> </w:t>
      </w:r>
      <w:r w:rsidR="0009575F">
        <w:rPr>
          <w:color w:val="231F20"/>
          <w:sz w:val="20"/>
          <w:szCs w:val="20"/>
          <w:vertAlign w:val="superscript"/>
        </w:rPr>
        <w:t>o</w:t>
      </w:r>
      <w:r w:rsidR="0009575F">
        <w:rPr>
          <w:color w:val="231F20"/>
          <w:sz w:val="20"/>
          <w:szCs w:val="20"/>
        </w:rPr>
        <w:t>C</w:t>
      </w:r>
      <w:r w:rsidRPr="000D4BE0">
        <w:rPr>
          <w:color w:val="231F20"/>
          <w:sz w:val="20"/>
          <w:szCs w:val="20"/>
        </w:rPr>
        <w:t xml:space="preserve"> to 150°C range, calibrate temperature</w:t>
      </w:r>
      <w:r>
        <w:rPr>
          <w:color w:val="231F20"/>
          <w:sz w:val="20"/>
          <w:szCs w:val="20"/>
        </w:rPr>
        <w:t xml:space="preserve"> </w:t>
      </w:r>
      <w:r w:rsidRPr="000D4BE0">
        <w:rPr>
          <w:color w:val="231F20"/>
          <w:sz w:val="20"/>
          <w:szCs w:val="20"/>
        </w:rPr>
        <w:t xml:space="preserve">measuring systems to </w:t>
      </w:r>
      <w:r w:rsidRPr="000D4BE0">
        <w:rPr>
          <w:color w:val="231F20"/>
          <w:sz w:val="20"/>
          <w:szCs w:val="20"/>
          <w:u w:val="single"/>
        </w:rPr>
        <w:t>+</w:t>
      </w:r>
      <w:r w:rsidRPr="000D4BE0">
        <w:rPr>
          <w:color w:val="231F20"/>
          <w:sz w:val="20"/>
          <w:szCs w:val="20"/>
        </w:rPr>
        <w:t xml:space="preserve"> 0.5 °C for at least two temperatures</w:t>
      </w:r>
      <w:r>
        <w:rPr>
          <w:color w:val="231F20"/>
          <w:sz w:val="20"/>
          <w:szCs w:val="20"/>
        </w:rPr>
        <w:t xml:space="preserve"> </w:t>
      </w:r>
      <w:r w:rsidRPr="000D4BE0">
        <w:rPr>
          <w:color w:val="231F20"/>
          <w:sz w:val="20"/>
          <w:szCs w:val="20"/>
        </w:rPr>
        <w:t>that bracket the normal operating range. Insert all thermocouples</w:t>
      </w:r>
      <w:r>
        <w:rPr>
          <w:color w:val="231F20"/>
          <w:sz w:val="20"/>
          <w:szCs w:val="20"/>
        </w:rPr>
        <w:t xml:space="preserve"> </w:t>
      </w:r>
      <w:r w:rsidRPr="000D4BE0">
        <w:rPr>
          <w:color w:val="231F20"/>
          <w:sz w:val="20"/>
          <w:szCs w:val="20"/>
        </w:rPr>
        <w:t>so that the tips are located midstream of the flow unless</w:t>
      </w:r>
      <w:r>
        <w:rPr>
          <w:color w:val="231F20"/>
          <w:sz w:val="20"/>
          <w:szCs w:val="20"/>
        </w:rPr>
        <w:t xml:space="preserve"> </w:t>
      </w:r>
      <w:r w:rsidRPr="000D4BE0">
        <w:rPr>
          <w:color w:val="231F20"/>
          <w:sz w:val="20"/>
          <w:szCs w:val="20"/>
        </w:rPr>
        <w:t>otherwise indicated.</w:t>
      </w:r>
      <w:r w:rsidRPr="0068469D">
        <w:rPr>
          <w:noProof/>
          <w:color w:val="231F20"/>
          <w:sz w:val="20"/>
          <w:szCs w:val="20"/>
        </w:rPr>
        <w:t xml:space="preserve"> </w:t>
      </w:r>
    </w:p>
    <w:p w:rsidR="000D4BE0" w:rsidRPr="00CD239C" w:rsidRDefault="000D4BE0" w:rsidP="000D4BE0">
      <w:pPr>
        <w:rPr>
          <w:color w:val="231F20"/>
          <w:sz w:val="20"/>
          <w:szCs w:val="20"/>
        </w:rPr>
      </w:pPr>
      <w:r w:rsidRPr="000D4BE0">
        <w:rPr>
          <w:sz w:val="20"/>
          <w:szCs w:val="20"/>
        </w:rPr>
        <w:t xml:space="preserve">8.6.2.2 </w:t>
      </w:r>
      <w:r w:rsidRPr="000D4BE0">
        <w:rPr>
          <w:i/>
          <w:iCs/>
          <w:color w:val="231F20"/>
          <w:sz w:val="20"/>
          <w:szCs w:val="20"/>
        </w:rPr>
        <w:t>Ambient Air</w:t>
      </w:r>
      <w:r w:rsidRPr="000D4BE0">
        <w:rPr>
          <w:color w:val="231F20"/>
          <w:sz w:val="20"/>
          <w:szCs w:val="20"/>
        </w:rPr>
        <w:t>—Locate thermocouple in a convenient,</w:t>
      </w:r>
      <w:r>
        <w:rPr>
          <w:color w:val="231F20"/>
          <w:sz w:val="20"/>
          <w:szCs w:val="20"/>
        </w:rPr>
        <w:t xml:space="preserve"> </w:t>
      </w:r>
      <w:r w:rsidRPr="000D4BE0">
        <w:rPr>
          <w:color w:val="231F20"/>
          <w:sz w:val="20"/>
          <w:szCs w:val="20"/>
        </w:rPr>
        <w:t>well-ventilated position from the engine and hot accessories.</w:t>
      </w:r>
      <w:r>
        <w:rPr>
          <w:color w:val="231F20"/>
          <w:sz w:val="20"/>
          <w:szCs w:val="20"/>
        </w:rPr>
        <w:t xml:space="preserve"> </w:t>
      </w:r>
      <w:r w:rsidRPr="000D4BE0">
        <w:rPr>
          <w:sz w:val="20"/>
          <w:szCs w:val="20"/>
        </w:rPr>
        <w:t xml:space="preserve">8.6.2.3 </w:t>
      </w:r>
      <w:r w:rsidRPr="000D4BE0">
        <w:rPr>
          <w:i/>
          <w:iCs/>
          <w:color w:val="231F20"/>
          <w:sz w:val="20"/>
          <w:szCs w:val="20"/>
        </w:rPr>
        <w:t>Coolant</w:t>
      </w:r>
      <w:r w:rsidRPr="000D4BE0">
        <w:rPr>
          <w:color w:val="231F20"/>
          <w:sz w:val="20"/>
          <w:szCs w:val="20"/>
        </w:rPr>
        <w:t>—Locate the coolant-out thermocouple in</w:t>
      </w:r>
      <w:r>
        <w:rPr>
          <w:color w:val="231F20"/>
          <w:sz w:val="20"/>
          <w:szCs w:val="20"/>
        </w:rPr>
        <w:t xml:space="preserve"> </w:t>
      </w:r>
      <w:r w:rsidRPr="000D4BE0">
        <w:rPr>
          <w:color w:val="231F20"/>
          <w:sz w:val="20"/>
          <w:szCs w:val="20"/>
        </w:rPr>
        <w:t>the water elbow flange after the thermostat housing. Locate it in</w:t>
      </w:r>
      <w:r>
        <w:rPr>
          <w:color w:val="231F20"/>
          <w:sz w:val="20"/>
          <w:szCs w:val="20"/>
        </w:rPr>
        <w:t xml:space="preserve"> </w:t>
      </w:r>
      <w:r w:rsidRPr="000D4BE0">
        <w:rPr>
          <w:color w:val="231F20"/>
          <w:sz w:val="20"/>
          <w:szCs w:val="20"/>
        </w:rPr>
        <w:t xml:space="preserve">the center of the water stream. Refer to </w:t>
      </w:r>
      <w:r w:rsidR="00432BD9">
        <w:rPr>
          <w:color w:val="C3151B"/>
          <w:sz w:val="20"/>
          <w:szCs w:val="20"/>
        </w:rPr>
        <w:t>Fig. A5</w:t>
      </w:r>
      <w:r w:rsidRPr="000D4BE0">
        <w:rPr>
          <w:color w:val="C3151B"/>
          <w:sz w:val="20"/>
          <w:szCs w:val="20"/>
        </w:rPr>
        <w:t>.</w:t>
      </w:r>
      <w:r w:rsidR="000A1204">
        <w:rPr>
          <w:color w:val="C3151B"/>
          <w:sz w:val="20"/>
          <w:szCs w:val="20"/>
        </w:rPr>
        <w:t>7</w:t>
      </w:r>
      <w:r w:rsidRPr="000D4BE0">
        <w:rPr>
          <w:color w:val="231F20"/>
          <w:sz w:val="20"/>
          <w:szCs w:val="20"/>
        </w:rPr>
        <w:t>. Locate the</w:t>
      </w:r>
      <w:r>
        <w:rPr>
          <w:color w:val="231F20"/>
          <w:sz w:val="20"/>
          <w:szCs w:val="20"/>
        </w:rPr>
        <w:t xml:space="preserve"> </w:t>
      </w:r>
      <w:r w:rsidRPr="000D4BE0">
        <w:rPr>
          <w:color w:val="231F20"/>
          <w:sz w:val="20"/>
          <w:szCs w:val="20"/>
        </w:rPr>
        <w:t>coolant-in thermocouple near the connection to the engine,</w:t>
      </w:r>
      <w:r>
        <w:rPr>
          <w:color w:val="231F20"/>
          <w:sz w:val="20"/>
          <w:szCs w:val="20"/>
        </w:rPr>
        <w:t xml:space="preserve"> </w:t>
      </w:r>
      <w:r w:rsidRPr="000D4BE0">
        <w:rPr>
          <w:color w:val="231F20"/>
          <w:sz w:val="20"/>
          <w:szCs w:val="20"/>
        </w:rPr>
        <w:t xml:space="preserve">as shown in </w:t>
      </w:r>
      <w:r w:rsidR="00432BD9">
        <w:rPr>
          <w:color w:val="C00000"/>
          <w:sz w:val="20"/>
          <w:szCs w:val="20"/>
        </w:rPr>
        <w:t>Fig. A5</w:t>
      </w:r>
      <w:r w:rsidRPr="000D4BE0">
        <w:rPr>
          <w:color w:val="C00000"/>
          <w:sz w:val="20"/>
          <w:szCs w:val="20"/>
        </w:rPr>
        <w:t>.</w:t>
      </w:r>
      <w:r w:rsidR="000A1204">
        <w:rPr>
          <w:color w:val="C00000"/>
          <w:sz w:val="20"/>
          <w:szCs w:val="20"/>
        </w:rPr>
        <w:t>8</w:t>
      </w:r>
      <w:r w:rsidRPr="0068469D">
        <w:rPr>
          <w:color w:val="231F20"/>
          <w:sz w:val="20"/>
          <w:szCs w:val="20"/>
        </w:rPr>
        <w:t>.</w:t>
      </w:r>
      <w:r w:rsidRPr="0068469D">
        <w:rPr>
          <w:sz w:val="20"/>
          <w:szCs w:val="20"/>
        </w:rPr>
        <w:t xml:space="preserve"> </w:t>
      </w:r>
    </w:p>
    <w:p w:rsidR="000D4BE0" w:rsidRPr="000D4BE0" w:rsidRDefault="000D4BE0" w:rsidP="000D4BE0">
      <w:pPr>
        <w:rPr>
          <w:color w:val="231F20"/>
          <w:sz w:val="20"/>
          <w:szCs w:val="20"/>
        </w:rPr>
      </w:pPr>
      <w:r w:rsidRPr="000D4BE0">
        <w:rPr>
          <w:sz w:val="20"/>
          <w:szCs w:val="20"/>
        </w:rPr>
        <w:t xml:space="preserve">8.6.2.4 </w:t>
      </w:r>
      <w:r w:rsidRPr="000D4BE0">
        <w:rPr>
          <w:i/>
          <w:iCs/>
          <w:color w:val="231F20"/>
          <w:sz w:val="20"/>
          <w:szCs w:val="20"/>
        </w:rPr>
        <w:t>Oil Gallery</w:t>
      </w:r>
      <w:r w:rsidRPr="000D4BE0">
        <w:rPr>
          <w:color w:val="231F20"/>
          <w:sz w:val="20"/>
          <w:szCs w:val="20"/>
        </w:rPr>
        <w:t>—Locate thermocouple on the left gallery of</w:t>
      </w:r>
      <w:r>
        <w:rPr>
          <w:color w:val="231F20"/>
          <w:sz w:val="20"/>
          <w:szCs w:val="20"/>
        </w:rPr>
        <w:t xml:space="preserve"> </w:t>
      </w:r>
      <w:r w:rsidRPr="000D4BE0">
        <w:rPr>
          <w:color w:val="231F20"/>
          <w:sz w:val="20"/>
          <w:szCs w:val="20"/>
        </w:rPr>
        <w:t xml:space="preserve">the engine (intake side), as shown in </w:t>
      </w:r>
      <w:r w:rsidR="00432BD9">
        <w:rPr>
          <w:color w:val="C00000"/>
          <w:sz w:val="20"/>
          <w:szCs w:val="20"/>
        </w:rPr>
        <w:t>Fig. A5</w:t>
      </w:r>
      <w:r w:rsidRPr="000D4BE0">
        <w:rPr>
          <w:color w:val="C00000"/>
          <w:sz w:val="20"/>
          <w:szCs w:val="20"/>
        </w:rPr>
        <w:t>.</w:t>
      </w:r>
      <w:r w:rsidR="000A1204">
        <w:rPr>
          <w:color w:val="C00000"/>
          <w:sz w:val="20"/>
          <w:szCs w:val="20"/>
        </w:rPr>
        <w:t>9</w:t>
      </w:r>
      <w:r w:rsidR="00A92C17" w:rsidRPr="000D4BE0">
        <w:rPr>
          <w:color w:val="231F20"/>
          <w:sz w:val="20"/>
          <w:szCs w:val="20"/>
        </w:rPr>
        <w:t>.</w:t>
      </w:r>
      <w:r w:rsidR="00A92C17">
        <w:rPr>
          <w:noProof/>
          <w:color w:val="231F20"/>
          <w:sz w:val="20"/>
          <w:szCs w:val="20"/>
        </w:rPr>
        <w:t xml:space="preserve"> Insertion</w:t>
      </w:r>
      <w:r>
        <w:rPr>
          <w:color w:val="231F20"/>
          <w:sz w:val="20"/>
          <w:szCs w:val="20"/>
        </w:rPr>
        <w:t xml:space="preserve"> </w:t>
      </w:r>
      <w:r w:rsidRPr="000D4BE0">
        <w:rPr>
          <w:color w:val="231F20"/>
          <w:sz w:val="20"/>
          <w:szCs w:val="20"/>
        </w:rPr>
        <w:t>depth</w:t>
      </w:r>
      <w:r>
        <w:rPr>
          <w:color w:val="231F20"/>
          <w:sz w:val="20"/>
          <w:szCs w:val="20"/>
        </w:rPr>
        <w:t xml:space="preserve"> </w:t>
      </w:r>
      <w:r w:rsidRPr="000D4BE0">
        <w:rPr>
          <w:color w:val="231F20"/>
          <w:sz w:val="20"/>
          <w:szCs w:val="20"/>
        </w:rPr>
        <w:t xml:space="preserve">of </w:t>
      </w:r>
      <w:r w:rsidRPr="000D4BE0">
        <w:rPr>
          <w:sz w:val="20"/>
          <w:szCs w:val="20"/>
        </w:rPr>
        <w:t>64.2</w:t>
      </w:r>
      <w:r w:rsidR="00CD239C">
        <w:rPr>
          <w:color w:val="231F20"/>
          <w:sz w:val="20"/>
          <w:szCs w:val="20"/>
        </w:rPr>
        <w:t xml:space="preserve"> mm </w:t>
      </w:r>
      <w:r w:rsidRPr="000D4BE0">
        <w:rPr>
          <w:color w:val="231F20"/>
          <w:sz w:val="20"/>
          <w:szCs w:val="20"/>
        </w:rPr>
        <w:t>from face of engine block.</w:t>
      </w:r>
    </w:p>
    <w:p w:rsidR="000D4BE0" w:rsidRPr="000D4BE0" w:rsidRDefault="000D4BE0" w:rsidP="000D4BE0">
      <w:pPr>
        <w:rPr>
          <w:color w:val="231F20"/>
          <w:sz w:val="20"/>
          <w:szCs w:val="20"/>
        </w:rPr>
      </w:pPr>
      <w:r w:rsidRPr="000D4BE0">
        <w:rPr>
          <w:sz w:val="20"/>
          <w:szCs w:val="20"/>
        </w:rPr>
        <w:t xml:space="preserve">8.6.2.5 </w:t>
      </w:r>
      <w:r w:rsidRPr="000D4BE0">
        <w:rPr>
          <w:i/>
          <w:iCs/>
          <w:color w:val="231F20"/>
          <w:sz w:val="20"/>
          <w:szCs w:val="20"/>
        </w:rPr>
        <w:t>Oil Sump Temperature</w:t>
      </w:r>
      <w:r w:rsidRPr="000D4BE0">
        <w:rPr>
          <w:color w:val="231F20"/>
          <w:sz w:val="20"/>
          <w:szCs w:val="20"/>
        </w:rPr>
        <w:t>—Using a front oil pan</w:t>
      </w:r>
      <w:r>
        <w:rPr>
          <w:color w:val="231F20"/>
          <w:sz w:val="20"/>
          <w:szCs w:val="20"/>
        </w:rPr>
        <w:t xml:space="preserve"> </w:t>
      </w:r>
      <w:r w:rsidRPr="000D4BE0">
        <w:rPr>
          <w:color w:val="231F20"/>
          <w:sz w:val="20"/>
          <w:szCs w:val="20"/>
        </w:rPr>
        <w:t>configuration, locate a thermocouple on the intake side of the</w:t>
      </w:r>
      <w:r>
        <w:rPr>
          <w:color w:val="231F20"/>
          <w:sz w:val="20"/>
          <w:szCs w:val="20"/>
        </w:rPr>
        <w:t xml:space="preserve"> </w:t>
      </w:r>
      <w:r w:rsidRPr="000D4BE0">
        <w:rPr>
          <w:color w:val="231F20"/>
          <w:sz w:val="20"/>
          <w:szCs w:val="20"/>
        </w:rPr>
        <w:t xml:space="preserve">oil pan, </w:t>
      </w:r>
      <w:r w:rsidRPr="000D4BE0">
        <w:rPr>
          <w:sz w:val="20"/>
          <w:szCs w:val="20"/>
        </w:rPr>
        <w:t>158.8</w:t>
      </w:r>
      <w:r w:rsidR="00CD239C">
        <w:rPr>
          <w:color w:val="231F20"/>
          <w:sz w:val="20"/>
          <w:szCs w:val="20"/>
        </w:rPr>
        <w:t xml:space="preserve"> mm </w:t>
      </w:r>
      <w:r w:rsidRPr="000D4BE0">
        <w:rPr>
          <w:color w:val="231F20"/>
          <w:sz w:val="20"/>
          <w:szCs w:val="20"/>
        </w:rPr>
        <w:t>from the front of the pan and</w:t>
      </w:r>
      <w:r>
        <w:rPr>
          <w:color w:val="231F20"/>
          <w:sz w:val="20"/>
          <w:szCs w:val="20"/>
        </w:rPr>
        <w:t xml:space="preserve"> </w:t>
      </w:r>
      <w:r w:rsidRPr="000D4BE0">
        <w:rPr>
          <w:sz w:val="20"/>
          <w:szCs w:val="20"/>
        </w:rPr>
        <w:t>254</w:t>
      </w:r>
      <w:r w:rsidR="00CD239C">
        <w:rPr>
          <w:color w:val="231F20"/>
          <w:sz w:val="20"/>
          <w:szCs w:val="20"/>
        </w:rPr>
        <w:t xml:space="preserve"> mm </w:t>
      </w:r>
      <w:r w:rsidRPr="000D4BE0">
        <w:rPr>
          <w:color w:val="231F20"/>
          <w:sz w:val="20"/>
          <w:szCs w:val="20"/>
        </w:rPr>
        <w:t xml:space="preserve">from the top of the pan rail.  Insertion depth shall be </w:t>
      </w:r>
      <w:r w:rsidR="000C754C">
        <w:rPr>
          <w:sz w:val="20"/>
          <w:szCs w:val="20"/>
        </w:rPr>
        <w:t>76.2</w:t>
      </w:r>
      <w:r w:rsidR="000A1204">
        <w:rPr>
          <w:sz w:val="20"/>
          <w:szCs w:val="20"/>
        </w:rPr>
        <w:t xml:space="preserve"> mm</w:t>
      </w:r>
      <w:r w:rsidR="000C754C">
        <w:rPr>
          <w:sz w:val="20"/>
          <w:szCs w:val="20"/>
        </w:rPr>
        <w:t xml:space="preserve"> to </w:t>
      </w:r>
      <w:r w:rsidRPr="000D4BE0">
        <w:rPr>
          <w:sz w:val="20"/>
          <w:szCs w:val="20"/>
        </w:rPr>
        <w:t>27</w:t>
      </w:r>
      <w:r w:rsidR="000C754C">
        <w:rPr>
          <w:color w:val="231F20"/>
          <w:sz w:val="20"/>
          <w:szCs w:val="20"/>
        </w:rPr>
        <w:t xml:space="preserve">mm </w:t>
      </w:r>
      <w:r w:rsidRPr="000D4BE0">
        <w:rPr>
          <w:color w:val="231F20"/>
          <w:sz w:val="20"/>
          <w:szCs w:val="20"/>
        </w:rPr>
        <w:t xml:space="preserve">from the inside wall of the oil pan. Refer to </w:t>
      </w:r>
      <w:r w:rsidR="00432BD9">
        <w:rPr>
          <w:color w:val="C00000"/>
          <w:sz w:val="20"/>
          <w:szCs w:val="20"/>
        </w:rPr>
        <w:t>Fig. A5</w:t>
      </w:r>
      <w:r w:rsidRPr="000D4BE0">
        <w:rPr>
          <w:color w:val="C00000"/>
          <w:sz w:val="20"/>
          <w:szCs w:val="20"/>
        </w:rPr>
        <w:t>.</w:t>
      </w:r>
      <w:r w:rsidR="000A1204">
        <w:rPr>
          <w:color w:val="C00000"/>
          <w:sz w:val="20"/>
          <w:szCs w:val="20"/>
        </w:rPr>
        <w:t>6</w:t>
      </w:r>
      <w:r w:rsidR="0068469D">
        <w:rPr>
          <w:color w:val="C00000"/>
          <w:sz w:val="20"/>
          <w:szCs w:val="20"/>
        </w:rPr>
        <w:t xml:space="preserve"> and </w:t>
      </w:r>
      <w:r w:rsidR="000A1204">
        <w:rPr>
          <w:color w:val="C00000"/>
          <w:sz w:val="20"/>
          <w:szCs w:val="20"/>
        </w:rPr>
        <w:t>A5.10</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8.6.2.6 </w:t>
      </w:r>
      <w:r w:rsidRPr="000D4BE0">
        <w:rPr>
          <w:i/>
          <w:iCs/>
          <w:color w:val="231F20"/>
          <w:sz w:val="20"/>
          <w:szCs w:val="20"/>
        </w:rPr>
        <w:t>Inlet Air Temperature</w:t>
      </w:r>
      <w:r w:rsidRPr="000D4BE0">
        <w:rPr>
          <w:color w:val="231F20"/>
          <w:sz w:val="20"/>
          <w:szCs w:val="20"/>
        </w:rPr>
        <w:t>—Locate the inlet air thermocouple</w:t>
      </w:r>
      <w:r>
        <w:rPr>
          <w:color w:val="231F20"/>
          <w:sz w:val="20"/>
          <w:szCs w:val="20"/>
        </w:rPr>
        <w:t xml:space="preserve"> </w:t>
      </w:r>
      <w:r w:rsidRPr="000D4BE0">
        <w:rPr>
          <w:color w:val="231F20"/>
          <w:sz w:val="20"/>
          <w:szCs w:val="20"/>
        </w:rPr>
        <w:t xml:space="preserve">in the center of the air stream leading to the turbocharger inlet, </w:t>
      </w:r>
      <w:r w:rsidR="00236A20" w:rsidRPr="0068469D">
        <w:rPr>
          <w:color w:val="231F20"/>
          <w:sz w:val="20"/>
          <w:szCs w:val="20"/>
        </w:rPr>
        <w:t xml:space="preserve">with the dimensions shown in </w:t>
      </w:r>
      <w:r w:rsidR="00236A20" w:rsidRPr="00EF4A83">
        <w:rPr>
          <w:sz w:val="20"/>
          <w:szCs w:val="20"/>
        </w:rPr>
        <w:t xml:space="preserve">Fig. 1 below and pictured in </w:t>
      </w:r>
      <w:r w:rsidR="00432BD9">
        <w:rPr>
          <w:color w:val="C00000"/>
          <w:sz w:val="20"/>
          <w:szCs w:val="20"/>
        </w:rPr>
        <w:t>Fig. A5</w:t>
      </w:r>
      <w:r w:rsidRPr="000D4BE0">
        <w:rPr>
          <w:color w:val="C00000"/>
          <w:sz w:val="20"/>
          <w:szCs w:val="20"/>
        </w:rPr>
        <w:t>.</w:t>
      </w:r>
      <w:r w:rsidR="000A1204">
        <w:rPr>
          <w:color w:val="C00000"/>
          <w:sz w:val="20"/>
          <w:szCs w:val="20"/>
        </w:rPr>
        <w:t>11</w:t>
      </w:r>
      <w:r w:rsidR="009F0BBA">
        <w:rPr>
          <w:color w:val="231F20"/>
          <w:sz w:val="20"/>
          <w:szCs w:val="20"/>
        </w:rPr>
        <w:t>.</w:t>
      </w:r>
      <w:r w:rsidRPr="000D4BE0">
        <w:rPr>
          <w:color w:val="231F20"/>
          <w:sz w:val="20"/>
          <w:szCs w:val="20"/>
        </w:rPr>
        <w:t xml:space="preserve"> It is not necessary to control inlet air humidity, but measurement is required.</w:t>
      </w:r>
    </w:p>
    <w:p w:rsidR="000D4BE0" w:rsidRPr="000D4BE0" w:rsidRDefault="000D4BE0" w:rsidP="000D4BE0">
      <w:pPr>
        <w:rPr>
          <w:color w:val="231F20"/>
          <w:sz w:val="20"/>
          <w:szCs w:val="20"/>
        </w:rPr>
      </w:pPr>
    </w:p>
    <w:p w:rsidR="000D4BE0" w:rsidRPr="000D4BE0" w:rsidRDefault="00D10D94" w:rsidP="000D4BE0">
      <w:pPr>
        <w:ind w:firstLine="720"/>
        <w:rPr>
          <w:sz w:val="20"/>
          <w:szCs w:val="20"/>
        </w:rPr>
      </w:pPr>
      <w:r>
        <w:rPr>
          <w:noProof/>
          <w:sz w:val="20"/>
          <w:szCs w:val="20"/>
        </w:rPr>
        <mc:AlternateContent>
          <mc:Choice Requires="wpc">
            <w:drawing>
              <wp:inline distT="0" distB="0" distL="0" distR="0" wp14:anchorId="4B86906F" wp14:editId="045FC546">
                <wp:extent cx="4657725" cy="3333750"/>
                <wp:effectExtent l="0" t="0" r="0" b="0"/>
                <wp:docPr id="160" name="Canvas 29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89" name="Picture 16"/>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4323" cy="33337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296" o:spid="_x0000_s1026" editas="canvas" style="width:366.75pt;height:262.5pt;mso-position-horizontal-relative:char;mso-position-vertical-relative:line" coordsize="46577,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6577;height:33337;visibility:visible;mso-wrap-style:square">
                  <v:fill o:detectmouseclick="t"/>
                  <v:path o:connecttype="none"/>
                </v:shape>
                <v:shape id="Picture 16" o:spid="_x0000_s1028" type="#_x0000_t75" style="position:absolute;width:43243;height:33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Oa2fDAAAA2wAAAA8AAABkcnMvZG93bnJldi54bWxEj0GLwjAUhO/C/ofwFryIporudrtGUVEQ&#10;PFkVPD6at23Z5qU0Ueu/N4LgcZiZb5jpvDWVuFLjSssKhoMIBHFmdcm5guNh049BOI+ssbJMCu7k&#10;YD776Ewx0fbGe7qmPhcBwi5BBYX3dSKlywoy6Aa2Jg7en20M+iCbXOoGbwFuKjmKoi9psOSwUGBN&#10;q4Ky//RiAqUXT/Q4P6/aw7exa8mb3XZ5Uqr72S5+QXhq/Tv8am+1gvgHnl/CD5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05rZ8MAAADbAAAADwAAAAAAAAAAAAAAAACf&#10;AgAAZHJzL2Rvd25yZXYueG1sUEsFBgAAAAAEAAQA9wAAAI8DAAAAAA==&#10;">
                  <v:imagedata r:id="rId10" o:title=""/>
                  <v:path arrowok="t"/>
                </v:shape>
                <w10:anchorlock/>
              </v:group>
            </w:pict>
          </mc:Fallback>
        </mc:AlternateContent>
      </w:r>
    </w:p>
    <w:p w:rsidR="000D4BE0" w:rsidRDefault="00860BCD" w:rsidP="00860BCD">
      <w:pPr>
        <w:jc w:val="center"/>
        <w:rPr>
          <w:b/>
          <w:color w:val="231F20"/>
          <w:sz w:val="20"/>
          <w:szCs w:val="20"/>
        </w:rPr>
      </w:pPr>
      <w:r w:rsidRPr="00860BCD">
        <w:rPr>
          <w:b/>
          <w:color w:val="231F20"/>
          <w:sz w:val="20"/>
          <w:szCs w:val="20"/>
        </w:rPr>
        <w:t>Fig.1 Inlet Air Piping for the Turbocharger</w:t>
      </w:r>
    </w:p>
    <w:p w:rsidR="00860BCD" w:rsidRPr="00860BCD" w:rsidRDefault="00860BCD" w:rsidP="00860BCD">
      <w:pPr>
        <w:jc w:val="center"/>
        <w:rPr>
          <w:b/>
          <w:color w:val="231F20"/>
          <w:sz w:val="20"/>
          <w:szCs w:val="20"/>
        </w:rPr>
      </w:pPr>
    </w:p>
    <w:p w:rsidR="000D4BE0" w:rsidRPr="000D4BE0" w:rsidRDefault="000D4BE0" w:rsidP="000D4BE0">
      <w:pPr>
        <w:rPr>
          <w:sz w:val="20"/>
          <w:szCs w:val="20"/>
        </w:rPr>
      </w:pPr>
      <w:r w:rsidRPr="000D4BE0">
        <w:rPr>
          <w:sz w:val="20"/>
          <w:szCs w:val="20"/>
        </w:rPr>
        <w:t xml:space="preserve">8.6.2.7 </w:t>
      </w:r>
      <w:r w:rsidRPr="000D4BE0">
        <w:rPr>
          <w:i/>
          <w:iCs/>
          <w:color w:val="231F20"/>
          <w:sz w:val="20"/>
          <w:szCs w:val="20"/>
        </w:rPr>
        <w:t>Fuel</w:t>
      </w:r>
      <w:r w:rsidR="00CD239C">
        <w:rPr>
          <w:i/>
          <w:iCs/>
          <w:color w:val="231F20"/>
          <w:sz w:val="20"/>
          <w:szCs w:val="20"/>
        </w:rPr>
        <w:t>-</w:t>
      </w:r>
      <w:r w:rsidRPr="000D4BE0">
        <w:rPr>
          <w:i/>
          <w:iCs/>
          <w:color w:val="231F20"/>
          <w:sz w:val="20"/>
          <w:szCs w:val="20"/>
        </w:rPr>
        <w:t>In</w:t>
      </w:r>
      <w:r w:rsidRPr="000D4BE0">
        <w:rPr>
          <w:color w:val="231F20"/>
          <w:sz w:val="20"/>
          <w:szCs w:val="20"/>
        </w:rPr>
        <w:t>—Locate thermocouple at connection of</w:t>
      </w:r>
      <w:r>
        <w:rPr>
          <w:color w:val="231F20"/>
          <w:sz w:val="20"/>
          <w:szCs w:val="20"/>
        </w:rPr>
        <w:t xml:space="preserve"> </w:t>
      </w:r>
      <w:r w:rsidRPr="000D4BE0">
        <w:rPr>
          <w:color w:val="231F20"/>
          <w:sz w:val="20"/>
          <w:szCs w:val="20"/>
        </w:rPr>
        <w:t>fuel inlet fitting on the intake side of the engine, as</w:t>
      </w:r>
      <w:r>
        <w:rPr>
          <w:color w:val="231F20"/>
          <w:sz w:val="20"/>
          <w:szCs w:val="20"/>
        </w:rPr>
        <w:t xml:space="preserve"> </w:t>
      </w:r>
      <w:r w:rsidRPr="000D4BE0">
        <w:rPr>
          <w:color w:val="231F20"/>
          <w:sz w:val="20"/>
          <w:szCs w:val="20"/>
        </w:rPr>
        <w:t xml:space="preserve">shown in </w:t>
      </w:r>
      <w:r w:rsidR="00CD239C">
        <w:rPr>
          <w:color w:val="C00000"/>
          <w:sz w:val="20"/>
          <w:szCs w:val="20"/>
        </w:rPr>
        <w:t xml:space="preserve">Fig. </w:t>
      </w:r>
      <w:r w:rsidR="00432BD9">
        <w:rPr>
          <w:color w:val="C00000"/>
          <w:sz w:val="20"/>
          <w:szCs w:val="20"/>
        </w:rPr>
        <w:t>A5</w:t>
      </w:r>
      <w:r w:rsidRPr="000D4BE0">
        <w:rPr>
          <w:color w:val="C00000"/>
          <w:sz w:val="20"/>
          <w:szCs w:val="20"/>
        </w:rPr>
        <w:t>.</w:t>
      </w:r>
      <w:r w:rsidR="00766E5A">
        <w:rPr>
          <w:color w:val="C00000"/>
          <w:sz w:val="20"/>
          <w:szCs w:val="20"/>
        </w:rPr>
        <w:t>12</w:t>
      </w:r>
      <w:r w:rsidRPr="00F37F3A">
        <w:rPr>
          <w:color w:val="231F20"/>
          <w:sz w:val="20"/>
          <w:szCs w:val="20"/>
        </w:rPr>
        <w:t>.</w:t>
      </w:r>
      <w:r w:rsidRPr="00F37F3A">
        <w:rPr>
          <w:sz w:val="20"/>
          <w:szCs w:val="20"/>
        </w:rPr>
        <w:t xml:space="preserve"> </w:t>
      </w:r>
    </w:p>
    <w:p w:rsidR="000D4BE0" w:rsidRPr="000D4BE0" w:rsidRDefault="000D4BE0" w:rsidP="000D4BE0">
      <w:pPr>
        <w:rPr>
          <w:color w:val="231F20"/>
          <w:sz w:val="20"/>
          <w:szCs w:val="20"/>
        </w:rPr>
      </w:pPr>
      <w:r w:rsidRPr="000D4BE0">
        <w:rPr>
          <w:sz w:val="20"/>
          <w:szCs w:val="20"/>
        </w:rPr>
        <w:t xml:space="preserve">8.6.2.8 </w:t>
      </w:r>
      <w:r w:rsidRPr="000D4BE0">
        <w:rPr>
          <w:i/>
          <w:iCs/>
          <w:color w:val="231F20"/>
          <w:sz w:val="20"/>
          <w:szCs w:val="20"/>
        </w:rPr>
        <w:t>Exhaust Tailpipe</w:t>
      </w:r>
      <w:r w:rsidRPr="000D4BE0">
        <w:rPr>
          <w:color w:val="231F20"/>
          <w:sz w:val="20"/>
          <w:szCs w:val="20"/>
        </w:rPr>
        <w:t>—Locate a thermocouple in the</w:t>
      </w:r>
      <w:r>
        <w:rPr>
          <w:color w:val="231F20"/>
          <w:sz w:val="20"/>
          <w:szCs w:val="20"/>
        </w:rPr>
        <w:t xml:space="preserve"> </w:t>
      </w:r>
      <w:r w:rsidRPr="000D4BE0">
        <w:rPr>
          <w:color w:val="231F20"/>
          <w:sz w:val="20"/>
          <w:szCs w:val="20"/>
        </w:rPr>
        <w:t>exhaust pipe downstream of the exhaust back pressure tap</w:t>
      </w:r>
      <w:r>
        <w:rPr>
          <w:color w:val="231F20"/>
          <w:sz w:val="20"/>
          <w:szCs w:val="20"/>
        </w:rPr>
        <w:t xml:space="preserve"> </w:t>
      </w:r>
      <w:r w:rsidRPr="000D4BE0">
        <w:rPr>
          <w:color w:val="231F20"/>
          <w:sz w:val="20"/>
          <w:szCs w:val="20"/>
        </w:rPr>
        <w:t>and CO</w:t>
      </w:r>
      <w:r w:rsidRPr="000D4BE0">
        <w:rPr>
          <w:color w:val="231F20"/>
          <w:sz w:val="20"/>
          <w:szCs w:val="20"/>
          <w:vertAlign w:val="subscript"/>
        </w:rPr>
        <w:t>2</w:t>
      </w:r>
      <w:r w:rsidRPr="000D4BE0">
        <w:rPr>
          <w:color w:val="231F20"/>
          <w:sz w:val="20"/>
          <w:szCs w:val="20"/>
        </w:rPr>
        <w:t xml:space="preserve"> probe</w:t>
      </w:r>
      <w:r w:rsidR="00600CC3">
        <w:rPr>
          <w:color w:val="231F20"/>
          <w:sz w:val="20"/>
          <w:szCs w:val="20"/>
        </w:rPr>
        <w:t xml:space="preserve"> </w:t>
      </w:r>
      <w:r w:rsidR="00600CC3" w:rsidRPr="00F37F3A">
        <w:rPr>
          <w:color w:val="231F20"/>
          <w:sz w:val="20"/>
          <w:szCs w:val="20"/>
        </w:rPr>
        <w:t>using the dimensions shown below in Fig 2 and pictured in</w:t>
      </w:r>
      <w:r w:rsidRPr="000D4BE0">
        <w:rPr>
          <w:color w:val="231F20"/>
          <w:sz w:val="20"/>
          <w:szCs w:val="20"/>
        </w:rPr>
        <w:t xml:space="preserve"> </w:t>
      </w:r>
      <w:r w:rsidR="00432BD9">
        <w:rPr>
          <w:color w:val="C00000"/>
          <w:sz w:val="20"/>
          <w:szCs w:val="20"/>
        </w:rPr>
        <w:t>Fig. A5</w:t>
      </w:r>
      <w:r w:rsidRPr="000D4BE0">
        <w:rPr>
          <w:color w:val="C00000"/>
          <w:sz w:val="20"/>
          <w:szCs w:val="20"/>
        </w:rPr>
        <w:t>.</w:t>
      </w:r>
      <w:r w:rsidR="00766E5A">
        <w:rPr>
          <w:color w:val="C00000"/>
          <w:sz w:val="20"/>
          <w:szCs w:val="20"/>
        </w:rPr>
        <w:t>13</w:t>
      </w:r>
      <w:r w:rsidRPr="000D4BE0">
        <w:rPr>
          <w:color w:val="231F20"/>
          <w:sz w:val="20"/>
          <w:szCs w:val="20"/>
        </w:rPr>
        <w:t>.</w:t>
      </w:r>
    </w:p>
    <w:p w:rsidR="000D4BE0" w:rsidRPr="000D4BE0" w:rsidRDefault="000D4BE0" w:rsidP="000D4BE0">
      <w:pPr>
        <w:rPr>
          <w:color w:val="231F20"/>
          <w:sz w:val="20"/>
          <w:szCs w:val="20"/>
        </w:rPr>
      </w:pPr>
    </w:p>
    <w:p w:rsidR="000D4BE0" w:rsidRPr="000D4BE0" w:rsidRDefault="00D10D94" w:rsidP="000D4BE0">
      <w:pPr>
        <w:ind w:left="720" w:firstLine="720"/>
        <w:rPr>
          <w:color w:val="231F20"/>
          <w:sz w:val="20"/>
          <w:szCs w:val="20"/>
        </w:rPr>
      </w:pPr>
      <w:r>
        <w:rPr>
          <w:noProof/>
          <w:color w:val="231F20"/>
          <w:sz w:val="20"/>
          <w:szCs w:val="20"/>
        </w:rPr>
        <w:lastRenderedPageBreak/>
        <mc:AlternateContent>
          <mc:Choice Requires="wpc">
            <w:drawing>
              <wp:inline distT="0" distB="0" distL="0" distR="0" wp14:anchorId="691FC4D3" wp14:editId="02CECDEA">
                <wp:extent cx="4305300" cy="2990850"/>
                <wp:effectExtent l="0" t="0" r="0" b="0"/>
                <wp:docPr id="157" name="Canvas 29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88" name="Picture 19"/>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34300" y="0"/>
                            <a:ext cx="4147200" cy="29908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299" o:spid="_x0000_s1026" editas="canvas" style="width:339pt;height:235.5pt;mso-position-horizontal-relative:char;mso-position-vertical-relative:line" coordsize="43053,29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">
                <v:shape id="_x0000_s1027" type="#_x0000_t75" style="position:absolute;width:43053;height:29908;visibility:visible;mso-wrap-style:square">
                  <v:fill o:detectmouseclick="t"/>
                  <v:path o:connecttype="none"/>
                </v:shape>
                <v:shape id="Picture 19" o:spid="_x0000_s1028" type="#_x0000_t75" style="position:absolute;left:343;width:41472;height:29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MilfCAAAA2wAAAA8AAABkcnMvZG93bnJldi54bWxEj91qwzAMRu8Lewejwe5aZyuUktUtY6yw&#10;wW768wBqrMRhsZzZXpK+fXUx6KX49B3pbHaT79RAMbWBDTwvClDEVbAtNwbOp/18DSplZItdYDJw&#10;pQS77cNsg6UNIx9oOOZGCYRTiQZczn2pdaoceUyL0BNLVofoMcsYG20jjgL3nX4pipX22LJccNjT&#10;u6Pq5/jnhTIWw/JyqS26r++9rn/5w8elMU+P09srqExTvi//tz+tgbU8Ky7iAXp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zIpXwgAAANsAAAAPAAAAAAAAAAAAAAAAAJ8C&#10;AABkcnMvZG93bnJldi54bWxQSwUGAAAAAAQABAD3AAAAjgMAAAAA&#10;">
                  <v:imagedata r:id="rId12" o:title=""/>
                  <v:path arrowok="t"/>
                </v:shape>
                <w10:anchorlock/>
              </v:group>
            </w:pict>
          </mc:Fallback>
        </mc:AlternateContent>
      </w:r>
    </w:p>
    <w:p w:rsidR="000D4BE0" w:rsidRDefault="00860BCD" w:rsidP="00860BCD">
      <w:pPr>
        <w:jc w:val="center"/>
        <w:rPr>
          <w:b/>
          <w:color w:val="231F20"/>
          <w:sz w:val="20"/>
          <w:szCs w:val="20"/>
        </w:rPr>
      </w:pPr>
      <w:r w:rsidRPr="00860BCD">
        <w:rPr>
          <w:b/>
          <w:color w:val="231F20"/>
          <w:sz w:val="20"/>
          <w:szCs w:val="20"/>
        </w:rPr>
        <w:t>Fig. 2 Exhaust Piping</w:t>
      </w:r>
    </w:p>
    <w:p w:rsidR="00860BCD" w:rsidRPr="00860BCD" w:rsidRDefault="00860BCD" w:rsidP="00860BCD">
      <w:pPr>
        <w:jc w:val="center"/>
        <w:rPr>
          <w:b/>
          <w:color w:val="231F20"/>
          <w:sz w:val="20"/>
          <w:szCs w:val="20"/>
        </w:rPr>
      </w:pPr>
    </w:p>
    <w:p w:rsidR="000D4BE0" w:rsidRPr="000D4BE0" w:rsidRDefault="000D4BE0" w:rsidP="000D4BE0">
      <w:pPr>
        <w:rPr>
          <w:color w:val="231F20"/>
          <w:sz w:val="20"/>
          <w:szCs w:val="20"/>
        </w:rPr>
      </w:pPr>
      <w:r w:rsidRPr="000D4BE0">
        <w:rPr>
          <w:sz w:val="20"/>
          <w:szCs w:val="20"/>
        </w:rPr>
        <w:t xml:space="preserve">8.6.2.9 </w:t>
      </w:r>
      <w:r w:rsidRPr="000D4BE0">
        <w:rPr>
          <w:i/>
          <w:iCs/>
          <w:color w:val="231F20"/>
          <w:sz w:val="20"/>
          <w:szCs w:val="20"/>
        </w:rPr>
        <w:t>Intake Manifold</w:t>
      </w:r>
      <w:r w:rsidRPr="000D4BE0">
        <w:rPr>
          <w:color w:val="231F20"/>
          <w:sz w:val="20"/>
          <w:szCs w:val="20"/>
        </w:rPr>
        <w:t>—Locate a thermocouple at the</w:t>
      </w:r>
      <w:r w:rsidR="009975BD">
        <w:rPr>
          <w:color w:val="231F20"/>
          <w:sz w:val="20"/>
          <w:szCs w:val="20"/>
        </w:rPr>
        <w:t xml:space="preserve"> </w:t>
      </w:r>
      <w:r w:rsidRPr="000D4BE0">
        <w:rPr>
          <w:color w:val="231F20"/>
          <w:sz w:val="20"/>
          <w:szCs w:val="20"/>
        </w:rPr>
        <w:t xml:space="preserve">tapped fitting on the intake air manifold as shown in </w:t>
      </w:r>
      <w:r w:rsidR="00432BD9">
        <w:rPr>
          <w:color w:val="C00000"/>
          <w:sz w:val="20"/>
          <w:szCs w:val="20"/>
        </w:rPr>
        <w:t>Fig. A5</w:t>
      </w:r>
      <w:r w:rsidRPr="000D4BE0">
        <w:rPr>
          <w:color w:val="C00000"/>
          <w:sz w:val="20"/>
          <w:szCs w:val="20"/>
        </w:rPr>
        <w:t>.</w:t>
      </w:r>
      <w:r w:rsidR="002C5217">
        <w:rPr>
          <w:color w:val="C00000"/>
          <w:sz w:val="20"/>
          <w:szCs w:val="20"/>
        </w:rPr>
        <w:t>14</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8.6.2.10 </w:t>
      </w:r>
      <w:r w:rsidRPr="000D4BE0">
        <w:rPr>
          <w:i/>
          <w:iCs/>
          <w:color w:val="231F20"/>
          <w:sz w:val="20"/>
          <w:szCs w:val="20"/>
        </w:rPr>
        <w:t>EGR Cooler Outlet</w:t>
      </w:r>
      <w:r w:rsidRPr="000D4BE0">
        <w:rPr>
          <w:color w:val="231F20"/>
          <w:sz w:val="20"/>
          <w:szCs w:val="20"/>
        </w:rPr>
        <w:t>—Locate thermocouple as</w:t>
      </w:r>
      <w:r w:rsidR="009975BD">
        <w:rPr>
          <w:color w:val="231F20"/>
          <w:sz w:val="20"/>
          <w:szCs w:val="20"/>
        </w:rPr>
        <w:t xml:space="preserve"> </w:t>
      </w:r>
      <w:r w:rsidRPr="000D4BE0">
        <w:rPr>
          <w:color w:val="231F20"/>
          <w:sz w:val="20"/>
          <w:szCs w:val="20"/>
        </w:rPr>
        <w:t xml:space="preserve">shown in </w:t>
      </w:r>
      <w:r w:rsidR="00432BD9">
        <w:rPr>
          <w:color w:val="C00000"/>
          <w:sz w:val="20"/>
          <w:szCs w:val="20"/>
        </w:rPr>
        <w:t>Fig. A5</w:t>
      </w:r>
      <w:r w:rsidRPr="000D4BE0">
        <w:rPr>
          <w:color w:val="C00000"/>
          <w:sz w:val="20"/>
          <w:szCs w:val="20"/>
        </w:rPr>
        <w:t>.</w:t>
      </w:r>
      <w:r w:rsidR="002C5217">
        <w:rPr>
          <w:color w:val="C00000"/>
          <w:sz w:val="20"/>
          <w:szCs w:val="20"/>
        </w:rPr>
        <w:t>15</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8.6.2.11 </w:t>
      </w:r>
      <w:r w:rsidRPr="000D4BE0">
        <w:rPr>
          <w:i/>
          <w:iCs/>
          <w:color w:val="231F20"/>
          <w:sz w:val="20"/>
          <w:szCs w:val="20"/>
        </w:rPr>
        <w:t>Intercooler Outlet</w:t>
      </w:r>
      <w:r w:rsidRPr="000D4BE0">
        <w:rPr>
          <w:color w:val="231F20"/>
          <w:sz w:val="20"/>
          <w:szCs w:val="20"/>
        </w:rPr>
        <w:t>—Locate the thermocouple</w:t>
      </w:r>
      <w:r w:rsidR="009975BD">
        <w:rPr>
          <w:color w:val="231F20"/>
          <w:sz w:val="20"/>
          <w:szCs w:val="20"/>
        </w:rPr>
        <w:t xml:space="preserve"> </w:t>
      </w:r>
      <w:r w:rsidRPr="000D4BE0">
        <w:rPr>
          <w:color w:val="231F20"/>
          <w:sz w:val="20"/>
          <w:szCs w:val="20"/>
        </w:rPr>
        <w:t>downstream of the cooler outlet and prior to the EGR mixer,</w:t>
      </w:r>
      <w:r w:rsidR="009975BD">
        <w:rPr>
          <w:color w:val="231F20"/>
          <w:sz w:val="20"/>
          <w:szCs w:val="20"/>
        </w:rPr>
        <w:t xml:space="preserve"> </w:t>
      </w:r>
      <w:r w:rsidRPr="000D4BE0">
        <w:rPr>
          <w:color w:val="231F20"/>
          <w:sz w:val="20"/>
          <w:szCs w:val="20"/>
        </w:rPr>
        <w:t xml:space="preserve">as shown in </w:t>
      </w:r>
      <w:r w:rsidR="00432BD9">
        <w:rPr>
          <w:color w:val="C00000"/>
          <w:sz w:val="20"/>
          <w:szCs w:val="20"/>
        </w:rPr>
        <w:t>Fig A5</w:t>
      </w:r>
      <w:r w:rsidRPr="000D4BE0">
        <w:rPr>
          <w:color w:val="C00000"/>
          <w:sz w:val="20"/>
          <w:szCs w:val="20"/>
        </w:rPr>
        <w:t>.1</w:t>
      </w:r>
      <w:r w:rsidR="002C5217">
        <w:rPr>
          <w:color w:val="C00000"/>
          <w:sz w:val="20"/>
          <w:szCs w:val="20"/>
        </w:rPr>
        <w:t>6</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8.6.2.12 </w:t>
      </w:r>
      <w:r w:rsidRPr="000D4BE0">
        <w:rPr>
          <w:i/>
          <w:color w:val="231F20"/>
          <w:sz w:val="20"/>
          <w:szCs w:val="20"/>
        </w:rPr>
        <w:t>Oil Jet</w:t>
      </w:r>
      <w:r w:rsidRPr="000D4BE0">
        <w:rPr>
          <w:color w:val="231F20"/>
          <w:sz w:val="20"/>
          <w:szCs w:val="20"/>
        </w:rPr>
        <w:t>—Locate the thermocouple on the oil filter</w:t>
      </w:r>
      <w:r w:rsidR="009975BD">
        <w:rPr>
          <w:color w:val="231F20"/>
          <w:sz w:val="20"/>
          <w:szCs w:val="20"/>
        </w:rPr>
        <w:t xml:space="preserve"> </w:t>
      </w:r>
      <w:r w:rsidRPr="000D4BE0">
        <w:rPr>
          <w:color w:val="231F20"/>
          <w:sz w:val="20"/>
          <w:szCs w:val="20"/>
        </w:rPr>
        <w:t xml:space="preserve">housing, as shown in </w:t>
      </w:r>
      <w:r w:rsidR="00432BD9">
        <w:rPr>
          <w:color w:val="C00000"/>
          <w:sz w:val="20"/>
          <w:szCs w:val="20"/>
        </w:rPr>
        <w:t>Fig A5</w:t>
      </w:r>
      <w:r w:rsidRPr="000D4BE0">
        <w:rPr>
          <w:color w:val="C00000"/>
          <w:sz w:val="20"/>
          <w:szCs w:val="20"/>
        </w:rPr>
        <w:t>.1</w:t>
      </w:r>
      <w:r w:rsidR="002C5217">
        <w:rPr>
          <w:color w:val="C00000"/>
          <w:sz w:val="20"/>
          <w:szCs w:val="20"/>
        </w:rPr>
        <w:t>7</w:t>
      </w:r>
      <w:r w:rsidRPr="000D4BE0">
        <w:rPr>
          <w:color w:val="231F20"/>
          <w:sz w:val="20"/>
          <w:szCs w:val="20"/>
        </w:rPr>
        <w:t xml:space="preserve">.  Insertion </w:t>
      </w:r>
      <w:r w:rsidR="00936E81" w:rsidRPr="000D4BE0">
        <w:rPr>
          <w:color w:val="231F20"/>
          <w:sz w:val="20"/>
          <w:szCs w:val="20"/>
        </w:rPr>
        <w:t>depths of 78.5 mm from face of oil filter</w:t>
      </w:r>
      <w:r w:rsidRPr="000D4BE0">
        <w:rPr>
          <w:color w:val="231F20"/>
          <w:sz w:val="20"/>
          <w:szCs w:val="20"/>
        </w:rPr>
        <w:t xml:space="preserve"> housing.</w:t>
      </w:r>
    </w:p>
    <w:p w:rsidR="000D4BE0" w:rsidRPr="000D4BE0" w:rsidRDefault="000D4BE0" w:rsidP="000D4BE0">
      <w:pPr>
        <w:rPr>
          <w:color w:val="231F20"/>
          <w:sz w:val="20"/>
          <w:szCs w:val="20"/>
        </w:rPr>
      </w:pPr>
      <w:r w:rsidRPr="000D4BE0">
        <w:rPr>
          <w:sz w:val="20"/>
          <w:szCs w:val="20"/>
        </w:rPr>
        <w:t xml:space="preserve">8.6.2.13 </w:t>
      </w:r>
      <w:r w:rsidRPr="000D4BE0">
        <w:rPr>
          <w:i/>
          <w:color w:val="231F20"/>
          <w:sz w:val="20"/>
          <w:szCs w:val="20"/>
        </w:rPr>
        <w:t>Fuel Gallery</w:t>
      </w:r>
      <w:r w:rsidRPr="000D4BE0">
        <w:rPr>
          <w:color w:val="231F20"/>
          <w:sz w:val="20"/>
          <w:szCs w:val="20"/>
        </w:rPr>
        <w:t>—Locate the thermocouple in the fuel</w:t>
      </w:r>
      <w:r w:rsidR="009975BD">
        <w:rPr>
          <w:color w:val="231F20"/>
          <w:sz w:val="20"/>
          <w:szCs w:val="20"/>
        </w:rPr>
        <w:t xml:space="preserve"> </w:t>
      </w:r>
      <w:r w:rsidRPr="000D4BE0">
        <w:rPr>
          <w:color w:val="231F20"/>
          <w:sz w:val="20"/>
          <w:szCs w:val="20"/>
        </w:rPr>
        <w:t xml:space="preserve">gallery as shown in </w:t>
      </w:r>
      <w:r w:rsidR="00432BD9">
        <w:rPr>
          <w:color w:val="C00000"/>
          <w:sz w:val="20"/>
          <w:szCs w:val="20"/>
        </w:rPr>
        <w:t>Fig A5</w:t>
      </w:r>
      <w:r w:rsidRPr="000D4BE0">
        <w:rPr>
          <w:color w:val="C00000"/>
          <w:sz w:val="20"/>
          <w:szCs w:val="20"/>
        </w:rPr>
        <w:t>.1</w:t>
      </w:r>
      <w:r w:rsidR="002C5217">
        <w:rPr>
          <w:color w:val="C00000"/>
          <w:sz w:val="20"/>
          <w:szCs w:val="20"/>
        </w:rPr>
        <w:t>8</w:t>
      </w:r>
      <w:r w:rsidRPr="000D4BE0">
        <w:rPr>
          <w:color w:val="231F20"/>
          <w:sz w:val="20"/>
          <w:szCs w:val="20"/>
        </w:rPr>
        <w:t xml:space="preserve">. </w:t>
      </w:r>
      <w:r w:rsidR="00CD239C">
        <w:rPr>
          <w:color w:val="231F20"/>
          <w:sz w:val="20"/>
          <w:szCs w:val="20"/>
        </w:rPr>
        <w:t xml:space="preserve"> </w:t>
      </w:r>
      <w:r w:rsidRPr="000D4BE0">
        <w:rPr>
          <w:color w:val="231F20"/>
          <w:sz w:val="20"/>
          <w:szCs w:val="20"/>
        </w:rPr>
        <w:t xml:space="preserve">Insertion depth of </w:t>
      </w:r>
      <w:r w:rsidRPr="000D4BE0">
        <w:rPr>
          <w:sz w:val="20"/>
          <w:szCs w:val="20"/>
        </w:rPr>
        <w:t>50.8</w:t>
      </w:r>
      <w:r w:rsidRPr="000D4BE0">
        <w:rPr>
          <w:color w:val="231F20"/>
          <w:sz w:val="20"/>
          <w:szCs w:val="20"/>
        </w:rPr>
        <w:t xml:space="preserve"> mm</w:t>
      </w:r>
      <w:r w:rsidR="009975BD">
        <w:rPr>
          <w:color w:val="231F20"/>
          <w:sz w:val="20"/>
          <w:szCs w:val="20"/>
        </w:rPr>
        <w:t xml:space="preserve"> </w:t>
      </w:r>
      <w:r w:rsidRPr="000D4BE0">
        <w:rPr>
          <w:color w:val="231F20"/>
          <w:sz w:val="20"/>
          <w:szCs w:val="20"/>
        </w:rPr>
        <w:t>from face of cylinder head.</w:t>
      </w:r>
    </w:p>
    <w:p w:rsidR="000D4BE0" w:rsidRPr="000D4BE0" w:rsidRDefault="000D4BE0" w:rsidP="000D4BE0">
      <w:pPr>
        <w:rPr>
          <w:color w:val="231F20"/>
          <w:sz w:val="20"/>
          <w:szCs w:val="20"/>
        </w:rPr>
      </w:pPr>
      <w:r w:rsidRPr="000D4BE0">
        <w:rPr>
          <w:sz w:val="20"/>
          <w:szCs w:val="20"/>
        </w:rPr>
        <w:t xml:space="preserve">8.6.2.14 </w:t>
      </w:r>
      <w:r w:rsidR="00FB051C" w:rsidRPr="000D4BE0">
        <w:rPr>
          <w:i/>
          <w:color w:val="231F20"/>
          <w:sz w:val="20"/>
          <w:szCs w:val="20"/>
        </w:rPr>
        <w:t>Dew point</w:t>
      </w:r>
      <w:r w:rsidRPr="000D4BE0">
        <w:rPr>
          <w:color w:val="231F20"/>
          <w:sz w:val="20"/>
          <w:szCs w:val="20"/>
        </w:rPr>
        <w:t>—Locate the sensor to record the</w:t>
      </w:r>
      <w:r w:rsidR="009975BD">
        <w:rPr>
          <w:color w:val="231F20"/>
          <w:sz w:val="20"/>
          <w:szCs w:val="20"/>
        </w:rPr>
        <w:t xml:space="preserve"> </w:t>
      </w:r>
      <w:r w:rsidR="00FB051C" w:rsidRPr="000D4BE0">
        <w:rPr>
          <w:color w:val="231F20"/>
          <w:sz w:val="20"/>
          <w:szCs w:val="20"/>
        </w:rPr>
        <w:t>dew point</w:t>
      </w:r>
      <w:r w:rsidRPr="000D4BE0">
        <w:rPr>
          <w:color w:val="231F20"/>
          <w:sz w:val="20"/>
          <w:szCs w:val="20"/>
        </w:rPr>
        <w:t xml:space="preserve"> temperature before the air filter, as shown in </w:t>
      </w:r>
      <w:r w:rsidR="00A24D9A">
        <w:rPr>
          <w:color w:val="C00000"/>
          <w:sz w:val="20"/>
          <w:szCs w:val="20"/>
        </w:rPr>
        <w:t>Fig A5</w:t>
      </w:r>
      <w:r w:rsidRPr="000D4BE0">
        <w:rPr>
          <w:color w:val="C00000"/>
          <w:sz w:val="20"/>
          <w:szCs w:val="20"/>
        </w:rPr>
        <w:t>.1</w:t>
      </w:r>
      <w:r w:rsidR="002C5217">
        <w:rPr>
          <w:color w:val="C00000"/>
          <w:sz w:val="20"/>
          <w:szCs w:val="20"/>
        </w:rPr>
        <w:t>9</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8.6.2.15 </w:t>
      </w:r>
      <w:r w:rsidRPr="000D4BE0">
        <w:rPr>
          <w:i/>
          <w:color w:val="231F20"/>
          <w:sz w:val="20"/>
          <w:szCs w:val="20"/>
        </w:rPr>
        <w:t>Compressor Discharge</w:t>
      </w:r>
      <w:r w:rsidRPr="000D4BE0">
        <w:rPr>
          <w:color w:val="231F20"/>
          <w:sz w:val="20"/>
          <w:szCs w:val="20"/>
        </w:rPr>
        <w:t>—Locate the thermocouple</w:t>
      </w:r>
      <w:r w:rsidR="009975BD">
        <w:rPr>
          <w:color w:val="231F20"/>
          <w:sz w:val="20"/>
          <w:szCs w:val="20"/>
        </w:rPr>
        <w:t xml:space="preserve"> </w:t>
      </w:r>
      <w:r w:rsidRPr="000D4BE0">
        <w:rPr>
          <w:color w:val="231F20"/>
          <w:sz w:val="20"/>
          <w:szCs w:val="20"/>
        </w:rPr>
        <w:t>between the compressor outlet and the intercooler, as shown</w:t>
      </w:r>
      <w:r w:rsidR="009975BD">
        <w:rPr>
          <w:color w:val="231F20"/>
          <w:sz w:val="20"/>
          <w:szCs w:val="20"/>
        </w:rPr>
        <w:t xml:space="preserve"> </w:t>
      </w:r>
      <w:r w:rsidRPr="000D4BE0">
        <w:rPr>
          <w:color w:val="231F20"/>
          <w:sz w:val="20"/>
          <w:szCs w:val="20"/>
        </w:rPr>
        <w:t xml:space="preserve">in </w:t>
      </w:r>
      <w:r w:rsidR="00A24D9A">
        <w:rPr>
          <w:color w:val="C00000"/>
          <w:sz w:val="20"/>
          <w:szCs w:val="20"/>
        </w:rPr>
        <w:t>Fig A5</w:t>
      </w:r>
      <w:r w:rsidRPr="000D4BE0">
        <w:rPr>
          <w:color w:val="C00000"/>
          <w:sz w:val="20"/>
          <w:szCs w:val="20"/>
        </w:rPr>
        <w:t>.</w:t>
      </w:r>
      <w:r w:rsidR="002C5217">
        <w:rPr>
          <w:color w:val="C00000"/>
          <w:sz w:val="20"/>
          <w:szCs w:val="20"/>
        </w:rPr>
        <w:t>20</w:t>
      </w:r>
      <w:r w:rsidRPr="000D4BE0">
        <w:rPr>
          <w:color w:val="231F20"/>
          <w:sz w:val="20"/>
          <w:szCs w:val="20"/>
        </w:rPr>
        <w:t>.  Locate the thermocouple downstream of the</w:t>
      </w:r>
      <w:r w:rsidR="009975BD">
        <w:rPr>
          <w:color w:val="231F20"/>
          <w:sz w:val="20"/>
          <w:szCs w:val="20"/>
        </w:rPr>
        <w:t xml:space="preserve"> </w:t>
      </w:r>
      <w:r w:rsidRPr="000D4BE0">
        <w:rPr>
          <w:color w:val="231F20"/>
          <w:sz w:val="20"/>
          <w:szCs w:val="20"/>
        </w:rPr>
        <w:t xml:space="preserve">compressor outlet pressure tap. </w:t>
      </w:r>
    </w:p>
    <w:p w:rsidR="000D4BE0" w:rsidRPr="000D4BE0" w:rsidRDefault="000D4BE0" w:rsidP="000D4BE0">
      <w:pPr>
        <w:rPr>
          <w:color w:val="231F20"/>
          <w:sz w:val="20"/>
          <w:szCs w:val="20"/>
        </w:rPr>
      </w:pPr>
      <w:r w:rsidRPr="000D4BE0">
        <w:rPr>
          <w:sz w:val="20"/>
          <w:szCs w:val="20"/>
        </w:rPr>
        <w:t xml:space="preserve">8.6.2.16 </w:t>
      </w:r>
      <w:r w:rsidRPr="000D4BE0">
        <w:rPr>
          <w:i/>
          <w:color w:val="231F20"/>
          <w:sz w:val="20"/>
          <w:szCs w:val="20"/>
        </w:rPr>
        <w:t>Cylinder Ports</w:t>
      </w:r>
      <w:r w:rsidRPr="000D4BE0">
        <w:rPr>
          <w:color w:val="231F20"/>
          <w:sz w:val="20"/>
          <w:szCs w:val="20"/>
        </w:rPr>
        <w:t>—Locate thermocouples in each</w:t>
      </w:r>
      <w:r w:rsidR="009975BD">
        <w:rPr>
          <w:color w:val="231F20"/>
          <w:sz w:val="20"/>
          <w:szCs w:val="20"/>
        </w:rPr>
        <w:t xml:space="preserve"> </w:t>
      </w:r>
      <w:r w:rsidRPr="000D4BE0">
        <w:rPr>
          <w:color w:val="231F20"/>
          <w:sz w:val="20"/>
          <w:szCs w:val="20"/>
        </w:rPr>
        <w:t xml:space="preserve">cylinder port as shown in </w:t>
      </w:r>
      <w:r w:rsidR="00A24D9A">
        <w:rPr>
          <w:color w:val="C00000"/>
          <w:sz w:val="20"/>
          <w:szCs w:val="20"/>
        </w:rPr>
        <w:t>Fig A5</w:t>
      </w:r>
      <w:r w:rsidRPr="000D4BE0">
        <w:rPr>
          <w:color w:val="C00000"/>
          <w:sz w:val="20"/>
          <w:szCs w:val="20"/>
        </w:rPr>
        <w:t>.</w:t>
      </w:r>
      <w:r w:rsidR="002C5217">
        <w:rPr>
          <w:color w:val="C00000"/>
          <w:sz w:val="20"/>
          <w:szCs w:val="20"/>
        </w:rPr>
        <w:t>21</w:t>
      </w:r>
      <w:r w:rsidRPr="000D4BE0">
        <w:rPr>
          <w:color w:val="C00000"/>
          <w:sz w:val="20"/>
          <w:szCs w:val="20"/>
        </w:rPr>
        <w:t xml:space="preserve"> </w:t>
      </w:r>
      <w:r w:rsidRPr="000D4BE0">
        <w:rPr>
          <w:sz w:val="20"/>
          <w:szCs w:val="20"/>
        </w:rPr>
        <w:t>and</w:t>
      </w:r>
      <w:r w:rsidRPr="000D4BE0">
        <w:rPr>
          <w:color w:val="C00000"/>
          <w:sz w:val="20"/>
          <w:szCs w:val="20"/>
        </w:rPr>
        <w:t xml:space="preserve"> </w:t>
      </w:r>
      <w:r w:rsidR="00A24D9A">
        <w:rPr>
          <w:color w:val="C00000"/>
          <w:sz w:val="20"/>
          <w:szCs w:val="20"/>
        </w:rPr>
        <w:t>Fig A5</w:t>
      </w:r>
      <w:r w:rsidRPr="000D4BE0">
        <w:rPr>
          <w:color w:val="C00000"/>
          <w:sz w:val="20"/>
          <w:szCs w:val="20"/>
        </w:rPr>
        <w:t>.</w:t>
      </w:r>
      <w:r w:rsidR="002C5217">
        <w:rPr>
          <w:color w:val="C00000"/>
          <w:sz w:val="20"/>
          <w:szCs w:val="20"/>
        </w:rPr>
        <w:t>22</w:t>
      </w:r>
      <w:r w:rsidRPr="000D4BE0">
        <w:rPr>
          <w:color w:val="231F20"/>
          <w:sz w:val="20"/>
          <w:szCs w:val="20"/>
        </w:rPr>
        <w:t>.</w:t>
      </w:r>
      <w:r w:rsidR="000473C9" w:rsidRPr="00EC0B22">
        <w:rPr>
          <w:color w:val="231F20"/>
          <w:sz w:val="20"/>
          <w:szCs w:val="20"/>
        </w:rPr>
        <w:t xml:space="preserve"> </w:t>
      </w:r>
      <w:r w:rsidR="000473C9" w:rsidRPr="000D4BE0">
        <w:rPr>
          <w:color w:val="231F20"/>
          <w:sz w:val="20"/>
          <w:szCs w:val="20"/>
        </w:rPr>
        <w:t>This measurement is</w:t>
      </w:r>
      <w:r w:rsidR="000473C9">
        <w:rPr>
          <w:color w:val="231F20"/>
          <w:sz w:val="20"/>
          <w:szCs w:val="20"/>
        </w:rPr>
        <w:t xml:space="preserve"> </w:t>
      </w:r>
      <w:r w:rsidR="000473C9" w:rsidRPr="000D4BE0">
        <w:rPr>
          <w:color w:val="231F20"/>
          <w:sz w:val="20"/>
          <w:szCs w:val="20"/>
        </w:rPr>
        <w:t>not mandatory, but it is recommended for diagnostic purposes</w:t>
      </w:r>
      <w:r w:rsidR="000473C9">
        <w:rPr>
          <w:color w:val="231F20"/>
          <w:sz w:val="20"/>
          <w:szCs w:val="20"/>
        </w:rPr>
        <w:t>.</w:t>
      </w:r>
    </w:p>
    <w:p w:rsidR="000D4BE0" w:rsidRPr="000D4BE0" w:rsidRDefault="000D4BE0" w:rsidP="000D4BE0">
      <w:pPr>
        <w:rPr>
          <w:color w:val="231F20"/>
          <w:sz w:val="20"/>
          <w:szCs w:val="20"/>
        </w:rPr>
      </w:pPr>
      <w:r w:rsidRPr="000D4BE0">
        <w:rPr>
          <w:sz w:val="20"/>
          <w:szCs w:val="20"/>
        </w:rPr>
        <w:t xml:space="preserve">8.6.2.17 </w:t>
      </w:r>
      <w:r w:rsidR="00CD239C">
        <w:rPr>
          <w:i/>
          <w:color w:val="231F20"/>
          <w:sz w:val="20"/>
          <w:szCs w:val="20"/>
        </w:rPr>
        <w:t>Oil f</w:t>
      </w:r>
      <w:r w:rsidRPr="000D4BE0">
        <w:rPr>
          <w:i/>
          <w:color w:val="231F20"/>
          <w:sz w:val="20"/>
          <w:szCs w:val="20"/>
        </w:rPr>
        <w:t>rom Cooler</w:t>
      </w:r>
      <w:r w:rsidRPr="000D4BE0">
        <w:rPr>
          <w:color w:val="231F20"/>
          <w:sz w:val="20"/>
          <w:szCs w:val="20"/>
        </w:rPr>
        <w:t>—Locate the thermocouple on the</w:t>
      </w:r>
      <w:r w:rsidR="009975BD">
        <w:rPr>
          <w:color w:val="231F20"/>
          <w:sz w:val="20"/>
          <w:szCs w:val="20"/>
        </w:rPr>
        <w:t xml:space="preserve"> </w:t>
      </w:r>
      <w:r w:rsidRPr="000D4BE0">
        <w:rPr>
          <w:color w:val="231F20"/>
          <w:sz w:val="20"/>
          <w:szCs w:val="20"/>
        </w:rPr>
        <w:t xml:space="preserve">oil filter housing, as shown in </w:t>
      </w:r>
      <w:r w:rsidR="00A24D9A">
        <w:rPr>
          <w:color w:val="C00000"/>
          <w:sz w:val="20"/>
          <w:szCs w:val="20"/>
        </w:rPr>
        <w:t>Fig A5</w:t>
      </w:r>
      <w:r w:rsidRPr="000D4BE0">
        <w:rPr>
          <w:color w:val="C00000"/>
          <w:sz w:val="20"/>
          <w:szCs w:val="20"/>
        </w:rPr>
        <w:t>.</w:t>
      </w:r>
      <w:r w:rsidR="002C5217">
        <w:rPr>
          <w:color w:val="C00000"/>
          <w:sz w:val="20"/>
          <w:szCs w:val="20"/>
        </w:rPr>
        <w:t>23</w:t>
      </w:r>
      <w:r w:rsidRPr="000D4BE0">
        <w:rPr>
          <w:color w:val="231F20"/>
          <w:sz w:val="20"/>
          <w:szCs w:val="20"/>
        </w:rPr>
        <w:t>.</w:t>
      </w:r>
      <w:r w:rsidRPr="000D4BE0">
        <w:rPr>
          <w:sz w:val="20"/>
          <w:szCs w:val="20"/>
        </w:rPr>
        <w:t xml:space="preserve">  </w:t>
      </w:r>
      <w:r w:rsidRPr="000D4BE0">
        <w:rPr>
          <w:color w:val="231F20"/>
          <w:sz w:val="20"/>
          <w:szCs w:val="20"/>
        </w:rPr>
        <w:t>Insertion depth</w:t>
      </w:r>
      <w:r w:rsidR="00315232">
        <w:rPr>
          <w:color w:val="231F20"/>
          <w:sz w:val="20"/>
          <w:szCs w:val="20"/>
        </w:rPr>
        <w:t>s</w:t>
      </w:r>
      <w:r w:rsidRPr="000D4BE0">
        <w:rPr>
          <w:color w:val="231F20"/>
          <w:sz w:val="20"/>
          <w:szCs w:val="20"/>
        </w:rPr>
        <w:t xml:space="preserve"> of</w:t>
      </w:r>
      <w:r w:rsidR="009975BD">
        <w:rPr>
          <w:color w:val="231F20"/>
          <w:sz w:val="20"/>
          <w:szCs w:val="20"/>
        </w:rPr>
        <w:t xml:space="preserve"> </w:t>
      </w:r>
      <w:r w:rsidRPr="000D4BE0">
        <w:rPr>
          <w:sz w:val="20"/>
          <w:szCs w:val="20"/>
        </w:rPr>
        <w:t xml:space="preserve">24.1 </w:t>
      </w:r>
      <w:r w:rsidRPr="000D4BE0">
        <w:rPr>
          <w:color w:val="231F20"/>
          <w:sz w:val="20"/>
          <w:szCs w:val="20"/>
        </w:rPr>
        <w:t>mm from face of oil filter housing.</w:t>
      </w:r>
      <w:r w:rsidR="000473C9">
        <w:rPr>
          <w:color w:val="231F20"/>
          <w:sz w:val="20"/>
          <w:szCs w:val="20"/>
        </w:rPr>
        <w:t xml:space="preserve"> </w:t>
      </w:r>
      <w:r w:rsidR="000473C9" w:rsidRPr="000D4BE0">
        <w:rPr>
          <w:color w:val="231F20"/>
          <w:sz w:val="20"/>
          <w:szCs w:val="20"/>
        </w:rPr>
        <w:t>This measurement is</w:t>
      </w:r>
      <w:r w:rsidR="000473C9">
        <w:rPr>
          <w:color w:val="231F20"/>
          <w:sz w:val="20"/>
          <w:szCs w:val="20"/>
        </w:rPr>
        <w:t xml:space="preserve"> </w:t>
      </w:r>
      <w:r w:rsidR="000473C9" w:rsidRPr="000D4BE0">
        <w:rPr>
          <w:color w:val="231F20"/>
          <w:sz w:val="20"/>
          <w:szCs w:val="20"/>
        </w:rPr>
        <w:t>not mandatory, but it is recommended for diagnostic purposes</w:t>
      </w:r>
      <w:r w:rsidR="000473C9">
        <w:rPr>
          <w:color w:val="231F20"/>
          <w:sz w:val="20"/>
          <w:szCs w:val="20"/>
        </w:rPr>
        <w:t>.</w:t>
      </w:r>
    </w:p>
    <w:p w:rsidR="000D4BE0" w:rsidRPr="000D4BE0" w:rsidRDefault="000D4BE0" w:rsidP="000D4BE0">
      <w:pPr>
        <w:rPr>
          <w:color w:val="231F20"/>
          <w:sz w:val="20"/>
          <w:szCs w:val="20"/>
        </w:rPr>
      </w:pPr>
      <w:r w:rsidRPr="000D4BE0">
        <w:rPr>
          <w:sz w:val="20"/>
          <w:szCs w:val="20"/>
        </w:rPr>
        <w:t xml:space="preserve">8.6.3 </w:t>
      </w:r>
      <w:r w:rsidRPr="000D4BE0">
        <w:rPr>
          <w:i/>
          <w:iCs/>
          <w:color w:val="231F20"/>
          <w:sz w:val="20"/>
          <w:szCs w:val="20"/>
        </w:rPr>
        <w:t>Pressures</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8.6.3.1 </w:t>
      </w:r>
      <w:r w:rsidRPr="000D4BE0">
        <w:rPr>
          <w:i/>
          <w:iCs/>
          <w:color w:val="231F20"/>
          <w:sz w:val="20"/>
          <w:szCs w:val="20"/>
        </w:rPr>
        <w:t>After Oil Filter (Main Oil Gallery)</w:t>
      </w:r>
      <w:r w:rsidRPr="000D4BE0">
        <w:rPr>
          <w:color w:val="231F20"/>
          <w:sz w:val="20"/>
          <w:szCs w:val="20"/>
        </w:rPr>
        <w:t>—Locate the</w:t>
      </w:r>
      <w:r w:rsidR="009975BD">
        <w:rPr>
          <w:color w:val="231F20"/>
          <w:sz w:val="20"/>
          <w:szCs w:val="20"/>
        </w:rPr>
        <w:t xml:space="preserve"> </w:t>
      </w:r>
      <w:r w:rsidRPr="000D4BE0">
        <w:rPr>
          <w:color w:val="231F20"/>
          <w:sz w:val="20"/>
          <w:szCs w:val="20"/>
        </w:rPr>
        <w:t>pickup on the left side of the engine (intake side).</w:t>
      </w:r>
      <w:r w:rsidR="009975BD">
        <w:rPr>
          <w:color w:val="231F20"/>
          <w:sz w:val="20"/>
          <w:szCs w:val="20"/>
        </w:rPr>
        <w:t xml:space="preserve"> </w:t>
      </w:r>
      <w:r w:rsidRPr="000D4BE0">
        <w:rPr>
          <w:color w:val="231F20"/>
          <w:sz w:val="20"/>
          <w:szCs w:val="20"/>
        </w:rPr>
        <w:t xml:space="preserve">Refer to </w:t>
      </w:r>
      <w:r w:rsidR="00CD239C">
        <w:rPr>
          <w:color w:val="C00000"/>
          <w:sz w:val="20"/>
          <w:szCs w:val="20"/>
        </w:rPr>
        <w:t xml:space="preserve">Fig. </w:t>
      </w:r>
      <w:r w:rsidR="00A24D9A">
        <w:rPr>
          <w:color w:val="C00000"/>
          <w:sz w:val="20"/>
          <w:szCs w:val="20"/>
        </w:rPr>
        <w:t>A5</w:t>
      </w:r>
      <w:r w:rsidRPr="000D4BE0">
        <w:rPr>
          <w:color w:val="C00000"/>
          <w:sz w:val="20"/>
          <w:szCs w:val="20"/>
        </w:rPr>
        <w:t>.</w:t>
      </w:r>
      <w:r w:rsidR="002C5217">
        <w:rPr>
          <w:color w:val="C00000"/>
          <w:sz w:val="20"/>
          <w:szCs w:val="20"/>
        </w:rPr>
        <w:t>24</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8.6.3.2 </w:t>
      </w:r>
      <w:r w:rsidRPr="000D4BE0">
        <w:rPr>
          <w:i/>
          <w:iCs/>
          <w:color w:val="231F20"/>
          <w:sz w:val="20"/>
          <w:szCs w:val="20"/>
        </w:rPr>
        <w:t>Pre-Turbine Exhaust</w:t>
      </w:r>
      <w:r w:rsidRPr="000D4BE0">
        <w:rPr>
          <w:color w:val="231F20"/>
          <w:sz w:val="20"/>
          <w:szCs w:val="20"/>
        </w:rPr>
        <w:t>—Locate the pickup on the</w:t>
      </w:r>
      <w:r w:rsidR="009975BD">
        <w:rPr>
          <w:color w:val="231F20"/>
          <w:sz w:val="20"/>
          <w:szCs w:val="20"/>
        </w:rPr>
        <w:t xml:space="preserve"> </w:t>
      </w:r>
      <w:r w:rsidRPr="000D4BE0">
        <w:rPr>
          <w:color w:val="231F20"/>
          <w:sz w:val="20"/>
          <w:szCs w:val="20"/>
        </w:rPr>
        <w:t xml:space="preserve">exhaust manifold, see </w:t>
      </w:r>
      <w:r w:rsidR="00A24D9A">
        <w:rPr>
          <w:color w:val="C3151B"/>
          <w:sz w:val="20"/>
          <w:szCs w:val="20"/>
        </w:rPr>
        <w:t>Fig. A5</w:t>
      </w:r>
      <w:r w:rsidRPr="000D4BE0">
        <w:rPr>
          <w:color w:val="C3151B"/>
          <w:sz w:val="20"/>
          <w:szCs w:val="20"/>
        </w:rPr>
        <w:t>.</w:t>
      </w:r>
      <w:r w:rsidR="002C5217">
        <w:rPr>
          <w:color w:val="C3151B"/>
          <w:sz w:val="20"/>
          <w:szCs w:val="20"/>
        </w:rPr>
        <w:t>25</w:t>
      </w:r>
      <w:r w:rsidR="00936E81">
        <w:rPr>
          <w:color w:val="231F20"/>
          <w:sz w:val="20"/>
          <w:szCs w:val="20"/>
        </w:rPr>
        <w:t>.</w:t>
      </w:r>
      <w:r w:rsidRPr="000D4BE0">
        <w:rPr>
          <w:color w:val="231F20"/>
          <w:sz w:val="20"/>
          <w:szCs w:val="20"/>
        </w:rPr>
        <w:t>This measurement is</w:t>
      </w:r>
      <w:r w:rsidR="009975BD">
        <w:rPr>
          <w:color w:val="231F20"/>
          <w:sz w:val="20"/>
          <w:szCs w:val="20"/>
        </w:rPr>
        <w:t xml:space="preserve"> </w:t>
      </w:r>
      <w:r w:rsidRPr="000D4BE0">
        <w:rPr>
          <w:color w:val="231F20"/>
          <w:sz w:val="20"/>
          <w:szCs w:val="20"/>
        </w:rPr>
        <w:t>not mandatory, but it is recommended for diagnostic purposes.</w:t>
      </w:r>
    </w:p>
    <w:p w:rsidR="000D4BE0" w:rsidRPr="000D4BE0" w:rsidRDefault="000D4BE0" w:rsidP="000D4BE0">
      <w:pPr>
        <w:rPr>
          <w:color w:val="231F20"/>
          <w:sz w:val="20"/>
          <w:szCs w:val="20"/>
        </w:rPr>
      </w:pPr>
      <w:r w:rsidRPr="000D4BE0">
        <w:rPr>
          <w:sz w:val="20"/>
          <w:szCs w:val="20"/>
        </w:rPr>
        <w:t xml:space="preserve">8.6.3.3 </w:t>
      </w:r>
      <w:r w:rsidRPr="000D4BE0">
        <w:rPr>
          <w:i/>
          <w:iCs/>
          <w:color w:val="231F20"/>
          <w:sz w:val="20"/>
          <w:szCs w:val="20"/>
        </w:rPr>
        <w:t>Intake Manifold (Air Boost)</w:t>
      </w:r>
      <w:r w:rsidRPr="000D4BE0">
        <w:rPr>
          <w:color w:val="231F20"/>
          <w:sz w:val="20"/>
          <w:szCs w:val="20"/>
        </w:rPr>
        <w:t>—Take the measurement</w:t>
      </w:r>
      <w:r w:rsidR="009975BD">
        <w:rPr>
          <w:color w:val="231F20"/>
          <w:sz w:val="20"/>
          <w:szCs w:val="20"/>
        </w:rPr>
        <w:t xml:space="preserve"> </w:t>
      </w:r>
      <w:r w:rsidRPr="000D4BE0">
        <w:rPr>
          <w:color w:val="231F20"/>
          <w:sz w:val="20"/>
          <w:szCs w:val="20"/>
        </w:rPr>
        <w:t>at the tapped fitting provided on the intake manifold as</w:t>
      </w:r>
      <w:r w:rsidR="009975BD">
        <w:rPr>
          <w:color w:val="231F20"/>
          <w:sz w:val="20"/>
          <w:szCs w:val="20"/>
        </w:rPr>
        <w:t xml:space="preserve"> </w:t>
      </w:r>
      <w:r w:rsidRPr="000D4BE0">
        <w:rPr>
          <w:color w:val="231F20"/>
          <w:sz w:val="20"/>
          <w:szCs w:val="20"/>
        </w:rPr>
        <w:t xml:space="preserve">illustrated in </w:t>
      </w:r>
      <w:r w:rsidR="00A24D9A">
        <w:rPr>
          <w:color w:val="C00000"/>
          <w:sz w:val="20"/>
          <w:szCs w:val="20"/>
        </w:rPr>
        <w:t>Fig. A5</w:t>
      </w:r>
      <w:r w:rsidRPr="000D4BE0">
        <w:rPr>
          <w:color w:val="C00000"/>
          <w:sz w:val="20"/>
          <w:szCs w:val="20"/>
        </w:rPr>
        <w:t>.2</w:t>
      </w:r>
      <w:r w:rsidR="002C5217">
        <w:rPr>
          <w:color w:val="C00000"/>
          <w:sz w:val="20"/>
          <w:szCs w:val="20"/>
        </w:rPr>
        <w:t>6</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8.6.3.4 </w:t>
      </w:r>
      <w:r w:rsidRPr="000D4BE0">
        <w:rPr>
          <w:i/>
          <w:iCs/>
          <w:color w:val="231F20"/>
          <w:sz w:val="20"/>
          <w:szCs w:val="20"/>
        </w:rPr>
        <w:t>Intake Air Pressure (Intake Air Restriction)</w:t>
      </w:r>
      <w:r w:rsidRPr="000D4BE0">
        <w:rPr>
          <w:color w:val="231F20"/>
          <w:sz w:val="20"/>
          <w:szCs w:val="20"/>
        </w:rPr>
        <w:t>—Measure it with a static port (pressure tap hole) located</w:t>
      </w:r>
      <w:r w:rsidR="009975BD">
        <w:rPr>
          <w:color w:val="231F20"/>
          <w:sz w:val="20"/>
          <w:szCs w:val="20"/>
        </w:rPr>
        <w:t xml:space="preserve"> </w:t>
      </w:r>
      <w:r w:rsidRPr="000D4BE0">
        <w:rPr>
          <w:color w:val="231F20"/>
          <w:sz w:val="20"/>
          <w:szCs w:val="20"/>
        </w:rPr>
        <w:t xml:space="preserve">upstream of Inlet Air Temperature (see </w:t>
      </w:r>
      <w:r w:rsidR="00A24D9A">
        <w:rPr>
          <w:color w:val="C00000"/>
          <w:sz w:val="20"/>
          <w:szCs w:val="20"/>
        </w:rPr>
        <w:t>Fig. A5</w:t>
      </w:r>
      <w:r w:rsidRPr="000D4BE0">
        <w:rPr>
          <w:color w:val="C00000"/>
          <w:sz w:val="20"/>
          <w:szCs w:val="20"/>
        </w:rPr>
        <w:t>.</w:t>
      </w:r>
      <w:r w:rsidR="002C5217">
        <w:rPr>
          <w:color w:val="C00000"/>
          <w:sz w:val="20"/>
          <w:szCs w:val="20"/>
        </w:rPr>
        <w:t>11</w:t>
      </w:r>
      <w:r w:rsidRPr="000D4BE0">
        <w:rPr>
          <w:color w:val="231F20"/>
          <w:sz w:val="20"/>
          <w:szCs w:val="20"/>
        </w:rPr>
        <w:t>).</w:t>
      </w:r>
    </w:p>
    <w:p w:rsidR="000D4BE0" w:rsidRPr="000D4BE0" w:rsidRDefault="000D4BE0" w:rsidP="000D4BE0">
      <w:pPr>
        <w:rPr>
          <w:color w:val="231F20"/>
          <w:sz w:val="20"/>
          <w:szCs w:val="20"/>
          <w:highlight w:val="yellow"/>
        </w:rPr>
      </w:pPr>
      <w:r w:rsidRPr="000D4BE0">
        <w:rPr>
          <w:sz w:val="20"/>
          <w:szCs w:val="20"/>
        </w:rPr>
        <w:t xml:space="preserve">8.6.3.5 </w:t>
      </w:r>
      <w:r w:rsidRPr="000D4BE0">
        <w:rPr>
          <w:i/>
          <w:iCs/>
          <w:color w:val="231F20"/>
          <w:sz w:val="20"/>
          <w:szCs w:val="20"/>
        </w:rPr>
        <w:t>Exhaust Back Pressure</w:t>
      </w:r>
      <w:r w:rsidRPr="000D4BE0">
        <w:rPr>
          <w:color w:val="231F20"/>
          <w:sz w:val="20"/>
          <w:szCs w:val="20"/>
        </w:rPr>
        <w:t>—Measure exhaust back</w:t>
      </w:r>
      <w:r w:rsidR="009975BD">
        <w:rPr>
          <w:color w:val="231F20"/>
          <w:sz w:val="20"/>
          <w:szCs w:val="20"/>
        </w:rPr>
        <w:t xml:space="preserve"> </w:t>
      </w:r>
      <w:r w:rsidRPr="000D4BE0">
        <w:rPr>
          <w:color w:val="231F20"/>
          <w:sz w:val="20"/>
          <w:szCs w:val="20"/>
        </w:rPr>
        <w:t>pressure in a straight section of pipe upstream of the exhaust</w:t>
      </w:r>
      <w:r w:rsidR="009975BD">
        <w:rPr>
          <w:color w:val="231F20"/>
          <w:sz w:val="20"/>
          <w:szCs w:val="20"/>
        </w:rPr>
        <w:t xml:space="preserve"> </w:t>
      </w:r>
      <w:r w:rsidRPr="000D4BE0">
        <w:rPr>
          <w:color w:val="231F20"/>
          <w:sz w:val="20"/>
          <w:szCs w:val="20"/>
        </w:rPr>
        <w:t>tailpipe thermocouple, with a pressure tap hole as shown in</w:t>
      </w:r>
      <w:r w:rsidR="009975BD">
        <w:rPr>
          <w:color w:val="231F20"/>
          <w:sz w:val="20"/>
          <w:szCs w:val="20"/>
        </w:rPr>
        <w:t xml:space="preserve"> </w:t>
      </w:r>
      <w:r w:rsidR="00A24D9A">
        <w:rPr>
          <w:color w:val="C00000"/>
          <w:sz w:val="20"/>
          <w:szCs w:val="20"/>
        </w:rPr>
        <w:t>Fig. A5</w:t>
      </w:r>
      <w:r w:rsidRPr="000D4BE0">
        <w:rPr>
          <w:color w:val="C00000"/>
          <w:sz w:val="20"/>
          <w:szCs w:val="20"/>
        </w:rPr>
        <w:t>.</w:t>
      </w:r>
      <w:r w:rsidR="002C5217">
        <w:rPr>
          <w:color w:val="C00000"/>
          <w:sz w:val="20"/>
          <w:szCs w:val="20"/>
        </w:rPr>
        <w:t>13</w:t>
      </w:r>
      <w:r w:rsidR="00936E81">
        <w:rPr>
          <w:color w:val="231F20"/>
          <w:sz w:val="20"/>
          <w:szCs w:val="20"/>
        </w:rPr>
        <w:t xml:space="preserve">. </w:t>
      </w:r>
      <w:r w:rsidRPr="000D4BE0">
        <w:rPr>
          <w:color w:val="231F20"/>
          <w:sz w:val="20"/>
          <w:szCs w:val="20"/>
        </w:rPr>
        <w:t>Do not locate the tap downstream of either the temperature</w:t>
      </w:r>
      <w:r w:rsidR="009975BD">
        <w:rPr>
          <w:color w:val="231F20"/>
          <w:sz w:val="20"/>
          <w:szCs w:val="20"/>
        </w:rPr>
        <w:t xml:space="preserve"> </w:t>
      </w:r>
      <w:r w:rsidRPr="000D4BE0">
        <w:rPr>
          <w:color w:val="231F20"/>
          <w:sz w:val="20"/>
          <w:szCs w:val="20"/>
        </w:rPr>
        <w:t>thermocouple or the</w:t>
      </w:r>
      <w:r w:rsidR="009975BD">
        <w:rPr>
          <w:color w:val="231F20"/>
          <w:sz w:val="20"/>
          <w:szCs w:val="20"/>
        </w:rPr>
        <w:t xml:space="preserve"> </w:t>
      </w:r>
      <w:r w:rsidRPr="000D4BE0">
        <w:rPr>
          <w:color w:val="231F20"/>
          <w:sz w:val="20"/>
          <w:szCs w:val="20"/>
        </w:rPr>
        <w:t>CO</w:t>
      </w:r>
      <w:r w:rsidRPr="000D4BE0">
        <w:rPr>
          <w:color w:val="231F20"/>
          <w:sz w:val="20"/>
          <w:szCs w:val="20"/>
          <w:vertAlign w:val="subscript"/>
        </w:rPr>
        <w:t>2</w:t>
      </w:r>
      <w:r w:rsidRPr="000D4BE0">
        <w:rPr>
          <w:color w:val="231F20"/>
          <w:sz w:val="20"/>
          <w:szCs w:val="20"/>
        </w:rPr>
        <w:t xml:space="preserve"> probe.</w:t>
      </w:r>
    </w:p>
    <w:p w:rsidR="000D4BE0" w:rsidRPr="000D4BE0" w:rsidRDefault="000D4BE0" w:rsidP="000D4BE0">
      <w:pPr>
        <w:rPr>
          <w:color w:val="231F20"/>
          <w:sz w:val="20"/>
          <w:szCs w:val="20"/>
        </w:rPr>
      </w:pPr>
      <w:r w:rsidRPr="000D4BE0">
        <w:rPr>
          <w:sz w:val="20"/>
          <w:szCs w:val="20"/>
        </w:rPr>
        <w:t xml:space="preserve">8.6.3.6 </w:t>
      </w:r>
      <w:r w:rsidRPr="000D4BE0">
        <w:rPr>
          <w:i/>
          <w:iCs/>
          <w:color w:val="231F20"/>
          <w:sz w:val="20"/>
          <w:szCs w:val="20"/>
        </w:rPr>
        <w:t>Crankcase Pressure</w:t>
      </w:r>
      <w:r w:rsidRPr="000D4BE0">
        <w:rPr>
          <w:color w:val="231F20"/>
          <w:sz w:val="20"/>
          <w:szCs w:val="20"/>
        </w:rPr>
        <w:t>—Locate the pickup on the valve</w:t>
      </w:r>
      <w:r w:rsidR="009975BD">
        <w:rPr>
          <w:color w:val="231F20"/>
          <w:sz w:val="20"/>
          <w:szCs w:val="20"/>
        </w:rPr>
        <w:t xml:space="preserve"> </w:t>
      </w:r>
      <w:r w:rsidRPr="000D4BE0">
        <w:rPr>
          <w:color w:val="231F20"/>
          <w:sz w:val="20"/>
          <w:szCs w:val="20"/>
        </w:rPr>
        <w:t>cover</w:t>
      </w:r>
      <w:r w:rsidRPr="000D4BE0">
        <w:rPr>
          <w:sz w:val="20"/>
          <w:szCs w:val="20"/>
        </w:rPr>
        <w:t xml:space="preserve"> </w:t>
      </w:r>
      <w:r w:rsidRPr="000D4BE0">
        <w:rPr>
          <w:color w:val="231F20"/>
          <w:sz w:val="20"/>
          <w:szCs w:val="20"/>
        </w:rPr>
        <w:t xml:space="preserve">between cylinder 3 and cylinder 4.  Refer to </w:t>
      </w:r>
      <w:r w:rsidR="00A24D9A">
        <w:rPr>
          <w:color w:val="C00000"/>
          <w:sz w:val="20"/>
          <w:szCs w:val="20"/>
        </w:rPr>
        <w:t>Fig A5</w:t>
      </w:r>
      <w:r w:rsidRPr="000D4BE0">
        <w:rPr>
          <w:color w:val="C00000"/>
          <w:sz w:val="20"/>
          <w:szCs w:val="20"/>
        </w:rPr>
        <w:t>.2</w:t>
      </w:r>
      <w:r w:rsidR="002C5217">
        <w:rPr>
          <w:color w:val="C00000"/>
          <w:sz w:val="20"/>
          <w:szCs w:val="20"/>
        </w:rPr>
        <w:t>7</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8.6.3.7 </w:t>
      </w:r>
      <w:r w:rsidRPr="000D4BE0">
        <w:rPr>
          <w:i/>
          <w:iCs/>
          <w:color w:val="231F20"/>
          <w:sz w:val="20"/>
          <w:szCs w:val="20"/>
        </w:rPr>
        <w:t>Compressor Discharge</w:t>
      </w:r>
      <w:r w:rsidRPr="000D4BE0">
        <w:rPr>
          <w:color w:val="231F20"/>
          <w:sz w:val="20"/>
          <w:szCs w:val="20"/>
        </w:rPr>
        <w:t>—Locate the pickup as shown</w:t>
      </w:r>
      <w:r w:rsidR="009975BD">
        <w:rPr>
          <w:color w:val="231F20"/>
          <w:sz w:val="20"/>
          <w:szCs w:val="20"/>
        </w:rPr>
        <w:t xml:space="preserve"> </w:t>
      </w:r>
      <w:r w:rsidRPr="000D4BE0">
        <w:rPr>
          <w:color w:val="231F20"/>
          <w:sz w:val="20"/>
          <w:szCs w:val="20"/>
        </w:rPr>
        <w:t xml:space="preserve">in </w:t>
      </w:r>
      <w:r w:rsidR="00A24D9A">
        <w:rPr>
          <w:color w:val="C00000"/>
          <w:sz w:val="20"/>
          <w:szCs w:val="20"/>
        </w:rPr>
        <w:t>Fig A5</w:t>
      </w:r>
      <w:r w:rsidRPr="000D4BE0">
        <w:rPr>
          <w:color w:val="C00000"/>
          <w:sz w:val="20"/>
          <w:szCs w:val="20"/>
        </w:rPr>
        <w:t>.</w:t>
      </w:r>
      <w:r w:rsidR="002C5217">
        <w:rPr>
          <w:color w:val="C00000"/>
          <w:sz w:val="20"/>
          <w:szCs w:val="20"/>
        </w:rPr>
        <w:t>20</w:t>
      </w:r>
      <w:r w:rsidRPr="000D4BE0">
        <w:rPr>
          <w:color w:val="231F20"/>
          <w:sz w:val="20"/>
          <w:szCs w:val="20"/>
        </w:rPr>
        <w:t>.  Locate the pressure tap upstream of the</w:t>
      </w:r>
      <w:r w:rsidR="009975BD">
        <w:rPr>
          <w:color w:val="231F20"/>
          <w:sz w:val="20"/>
          <w:szCs w:val="20"/>
        </w:rPr>
        <w:t xml:space="preserve"> </w:t>
      </w:r>
      <w:r w:rsidRPr="000D4BE0">
        <w:rPr>
          <w:color w:val="231F20"/>
          <w:sz w:val="20"/>
          <w:szCs w:val="20"/>
        </w:rPr>
        <w:t>compressor outlet thermocouple.</w:t>
      </w:r>
    </w:p>
    <w:p w:rsidR="000D4BE0" w:rsidRPr="000D4BE0" w:rsidRDefault="000D4BE0" w:rsidP="000D4BE0">
      <w:pPr>
        <w:rPr>
          <w:color w:val="231F20"/>
          <w:sz w:val="20"/>
          <w:szCs w:val="20"/>
        </w:rPr>
      </w:pPr>
      <w:r w:rsidRPr="000D4BE0">
        <w:rPr>
          <w:sz w:val="20"/>
          <w:szCs w:val="20"/>
        </w:rPr>
        <w:t xml:space="preserve">8.6.3.8 </w:t>
      </w:r>
      <w:r w:rsidRPr="000D4BE0">
        <w:rPr>
          <w:i/>
          <w:iCs/>
          <w:color w:val="231F20"/>
          <w:sz w:val="20"/>
          <w:szCs w:val="20"/>
        </w:rPr>
        <w:t>Coolant System</w:t>
      </w:r>
      <w:r w:rsidRPr="000D4BE0">
        <w:rPr>
          <w:color w:val="231F20"/>
          <w:sz w:val="20"/>
          <w:szCs w:val="20"/>
        </w:rPr>
        <w:t>—Locate the pickup at the top of the</w:t>
      </w:r>
      <w:r w:rsidR="009975BD">
        <w:rPr>
          <w:color w:val="231F20"/>
          <w:sz w:val="20"/>
          <w:szCs w:val="20"/>
        </w:rPr>
        <w:t xml:space="preserve"> </w:t>
      </w:r>
      <w:r w:rsidRPr="000D4BE0">
        <w:rPr>
          <w:color w:val="231F20"/>
          <w:sz w:val="20"/>
          <w:szCs w:val="20"/>
        </w:rPr>
        <w:t xml:space="preserve">coolant system expansion tank, as shown in </w:t>
      </w:r>
      <w:r w:rsidR="00A24D9A">
        <w:rPr>
          <w:color w:val="C00000"/>
          <w:sz w:val="20"/>
          <w:szCs w:val="20"/>
        </w:rPr>
        <w:t>Fig A5</w:t>
      </w:r>
      <w:r w:rsidRPr="000D4BE0">
        <w:rPr>
          <w:color w:val="C00000"/>
          <w:sz w:val="20"/>
          <w:szCs w:val="20"/>
        </w:rPr>
        <w:t>.2</w:t>
      </w:r>
      <w:r w:rsidR="002C5217">
        <w:rPr>
          <w:color w:val="C00000"/>
          <w:sz w:val="20"/>
          <w:szCs w:val="20"/>
        </w:rPr>
        <w:t>8</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8.6.3.9 </w:t>
      </w:r>
      <w:r w:rsidRPr="000D4BE0">
        <w:rPr>
          <w:i/>
          <w:color w:val="231F20"/>
          <w:sz w:val="20"/>
          <w:szCs w:val="20"/>
        </w:rPr>
        <w:t>Air Cleaner</w:t>
      </w:r>
      <w:r w:rsidRPr="000D4BE0">
        <w:rPr>
          <w:i/>
          <w:color w:val="231F20"/>
          <w:sz w:val="20"/>
          <w:szCs w:val="20"/>
        </w:rPr>
        <w:softHyphen/>
      </w:r>
      <w:r w:rsidRPr="000D4BE0">
        <w:rPr>
          <w:color w:val="231F20"/>
          <w:sz w:val="20"/>
          <w:szCs w:val="20"/>
        </w:rPr>
        <w:t>—Locate pickups to read the pressure</w:t>
      </w:r>
      <w:r w:rsidR="009975BD">
        <w:rPr>
          <w:color w:val="231F20"/>
          <w:sz w:val="20"/>
          <w:szCs w:val="20"/>
        </w:rPr>
        <w:t xml:space="preserve"> </w:t>
      </w:r>
      <w:r w:rsidRPr="000D4BE0">
        <w:rPr>
          <w:color w:val="231F20"/>
          <w:sz w:val="20"/>
          <w:szCs w:val="20"/>
        </w:rPr>
        <w:t xml:space="preserve">differential for both the high and low sides across the air cleaner, as shown in </w:t>
      </w:r>
      <w:r w:rsidR="00A24D9A">
        <w:rPr>
          <w:color w:val="C00000"/>
          <w:sz w:val="20"/>
          <w:szCs w:val="20"/>
        </w:rPr>
        <w:t>Fig A5</w:t>
      </w:r>
      <w:r w:rsidRPr="000D4BE0">
        <w:rPr>
          <w:color w:val="C00000"/>
          <w:sz w:val="20"/>
          <w:szCs w:val="20"/>
        </w:rPr>
        <w:t>.2</w:t>
      </w:r>
      <w:r w:rsidR="002C5217">
        <w:rPr>
          <w:color w:val="C00000"/>
          <w:sz w:val="20"/>
          <w:szCs w:val="20"/>
        </w:rPr>
        <w:t>9</w:t>
      </w:r>
      <w:r w:rsidRPr="000D4BE0">
        <w:rPr>
          <w:color w:val="231F20"/>
          <w:sz w:val="20"/>
          <w:szCs w:val="20"/>
        </w:rPr>
        <w:t xml:space="preserve"> and </w:t>
      </w:r>
      <w:r w:rsidR="00A24D9A">
        <w:rPr>
          <w:color w:val="C00000"/>
          <w:sz w:val="20"/>
          <w:szCs w:val="20"/>
        </w:rPr>
        <w:t>Fig A5</w:t>
      </w:r>
      <w:r w:rsidRPr="000D4BE0">
        <w:rPr>
          <w:color w:val="C00000"/>
          <w:sz w:val="20"/>
          <w:szCs w:val="20"/>
        </w:rPr>
        <w:t>.</w:t>
      </w:r>
      <w:r w:rsidR="002C5217">
        <w:rPr>
          <w:color w:val="C00000"/>
          <w:sz w:val="20"/>
          <w:szCs w:val="20"/>
        </w:rPr>
        <w:t>30</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8.6.3.10 </w:t>
      </w:r>
      <w:r w:rsidRPr="000D4BE0">
        <w:rPr>
          <w:i/>
          <w:color w:val="231F20"/>
          <w:sz w:val="20"/>
          <w:szCs w:val="20"/>
        </w:rPr>
        <w:t>Coolant Pump</w:t>
      </w:r>
      <w:r w:rsidRPr="000D4BE0">
        <w:rPr>
          <w:color w:val="231F20"/>
          <w:sz w:val="20"/>
          <w:szCs w:val="20"/>
        </w:rPr>
        <w:t>—Locate the pickup on the right side</w:t>
      </w:r>
      <w:r w:rsidR="009975BD">
        <w:rPr>
          <w:color w:val="231F20"/>
          <w:sz w:val="20"/>
          <w:szCs w:val="20"/>
        </w:rPr>
        <w:t xml:space="preserve"> </w:t>
      </w:r>
      <w:r w:rsidRPr="000D4BE0">
        <w:rPr>
          <w:color w:val="231F20"/>
          <w:sz w:val="20"/>
          <w:szCs w:val="20"/>
        </w:rPr>
        <w:t xml:space="preserve">cover, as shown in </w:t>
      </w:r>
      <w:r w:rsidR="00A24D9A">
        <w:rPr>
          <w:color w:val="C00000"/>
          <w:sz w:val="20"/>
          <w:szCs w:val="20"/>
        </w:rPr>
        <w:t>Fig A5</w:t>
      </w:r>
      <w:r w:rsidRPr="000D4BE0">
        <w:rPr>
          <w:color w:val="C00000"/>
          <w:sz w:val="20"/>
          <w:szCs w:val="20"/>
        </w:rPr>
        <w:t>.</w:t>
      </w:r>
      <w:r w:rsidR="002C5217">
        <w:rPr>
          <w:color w:val="C00000"/>
          <w:sz w:val="20"/>
          <w:szCs w:val="20"/>
        </w:rPr>
        <w:t>31</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8.6.3.11 </w:t>
      </w:r>
      <w:r w:rsidRPr="000D4BE0">
        <w:rPr>
          <w:i/>
          <w:color w:val="231F20"/>
          <w:sz w:val="20"/>
          <w:szCs w:val="20"/>
        </w:rPr>
        <w:t>Intercooler Outlet</w:t>
      </w:r>
      <w:r w:rsidRPr="000D4BE0">
        <w:rPr>
          <w:color w:val="231F20"/>
          <w:sz w:val="20"/>
          <w:szCs w:val="20"/>
        </w:rPr>
        <w:t xml:space="preserve">—Locate the pickup at the outlet of the intercooler, as shown in </w:t>
      </w:r>
      <w:r w:rsidR="00A24D9A">
        <w:rPr>
          <w:color w:val="C00000"/>
          <w:sz w:val="20"/>
          <w:szCs w:val="20"/>
        </w:rPr>
        <w:t>Fig A5</w:t>
      </w:r>
      <w:r w:rsidRPr="000D4BE0">
        <w:rPr>
          <w:color w:val="C00000"/>
          <w:sz w:val="20"/>
          <w:szCs w:val="20"/>
        </w:rPr>
        <w:t>.1</w:t>
      </w:r>
      <w:r w:rsidR="002C5217">
        <w:rPr>
          <w:color w:val="C00000"/>
          <w:sz w:val="20"/>
          <w:szCs w:val="20"/>
        </w:rPr>
        <w:t>6</w:t>
      </w:r>
      <w:r w:rsidRPr="000D4BE0">
        <w:rPr>
          <w:color w:val="231F20"/>
          <w:sz w:val="20"/>
          <w:szCs w:val="20"/>
        </w:rPr>
        <w:t>.  Locate the pressure tap upstream of the intercooler outlet thermocouple.</w:t>
      </w:r>
    </w:p>
    <w:p w:rsidR="000D4BE0" w:rsidRPr="000D4BE0" w:rsidRDefault="000D4BE0" w:rsidP="000D4BE0">
      <w:pPr>
        <w:rPr>
          <w:color w:val="0070C0"/>
          <w:sz w:val="20"/>
          <w:szCs w:val="20"/>
        </w:rPr>
      </w:pPr>
    </w:p>
    <w:p w:rsidR="000D4BE0" w:rsidRPr="000D4BE0" w:rsidRDefault="000D4BE0" w:rsidP="000D4BE0">
      <w:pPr>
        <w:rPr>
          <w:color w:val="231F20"/>
          <w:sz w:val="20"/>
          <w:szCs w:val="20"/>
        </w:rPr>
      </w:pPr>
      <w:r w:rsidRPr="000D4BE0">
        <w:rPr>
          <w:sz w:val="20"/>
          <w:szCs w:val="20"/>
        </w:rPr>
        <w:t xml:space="preserve">8.6.3.12 </w:t>
      </w:r>
      <w:r w:rsidRPr="000D4BE0">
        <w:rPr>
          <w:i/>
          <w:color w:val="231F20"/>
          <w:sz w:val="20"/>
          <w:szCs w:val="20"/>
        </w:rPr>
        <w:t>Fuel Gallery</w:t>
      </w:r>
      <w:r w:rsidRPr="000D4BE0">
        <w:rPr>
          <w:color w:val="231F20"/>
          <w:sz w:val="20"/>
          <w:szCs w:val="20"/>
        </w:rPr>
        <w:t>—Locate the pickup in the fuel gallery,</w:t>
      </w:r>
      <w:r w:rsidR="009975BD">
        <w:rPr>
          <w:color w:val="231F20"/>
          <w:sz w:val="20"/>
          <w:szCs w:val="20"/>
        </w:rPr>
        <w:t xml:space="preserve"> </w:t>
      </w:r>
      <w:r w:rsidRPr="000D4BE0">
        <w:rPr>
          <w:color w:val="231F20"/>
          <w:sz w:val="20"/>
          <w:szCs w:val="20"/>
        </w:rPr>
        <w:t xml:space="preserve">as shown in </w:t>
      </w:r>
      <w:r w:rsidR="00A24D9A">
        <w:rPr>
          <w:color w:val="C00000"/>
          <w:sz w:val="20"/>
          <w:szCs w:val="20"/>
        </w:rPr>
        <w:t>Fig A5</w:t>
      </w:r>
      <w:r w:rsidRPr="000D4BE0">
        <w:rPr>
          <w:color w:val="C00000"/>
          <w:sz w:val="20"/>
          <w:szCs w:val="20"/>
        </w:rPr>
        <w:t>.</w:t>
      </w:r>
      <w:r w:rsidR="00A64574">
        <w:rPr>
          <w:color w:val="C00000"/>
          <w:sz w:val="20"/>
          <w:szCs w:val="20"/>
        </w:rPr>
        <w:t>32</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8.6.3.13 </w:t>
      </w:r>
      <w:r w:rsidRPr="000D4BE0">
        <w:rPr>
          <w:i/>
          <w:color w:val="231F20"/>
          <w:sz w:val="20"/>
          <w:szCs w:val="20"/>
        </w:rPr>
        <w:t>Oil Jet</w:t>
      </w:r>
      <w:r w:rsidRPr="000D4BE0">
        <w:rPr>
          <w:color w:val="231F20"/>
          <w:sz w:val="20"/>
          <w:szCs w:val="20"/>
        </w:rPr>
        <w:t>—Locate the pickup on the oil filter housing,</w:t>
      </w:r>
      <w:r w:rsidR="009975BD">
        <w:rPr>
          <w:color w:val="231F20"/>
          <w:sz w:val="20"/>
          <w:szCs w:val="20"/>
        </w:rPr>
        <w:t xml:space="preserve"> </w:t>
      </w:r>
      <w:r w:rsidRPr="000D4BE0">
        <w:rPr>
          <w:color w:val="231F20"/>
          <w:sz w:val="20"/>
          <w:szCs w:val="20"/>
        </w:rPr>
        <w:t xml:space="preserve">as shown in </w:t>
      </w:r>
      <w:r w:rsidR="00A24D9A">
        <w:rPr>
          <w:color w:val="C00000"/>
          <w:sz w:val="20"/>
          <w:szCs w:val="20"/>
        </w:rPr>
        <w:t>Fig A5</w:t>
      </w:r>
      <w:r w:rsidRPr="000D4BE0">
        <w:rPr>
          <w:color w:val="C00000"/>
          <w:sz w:val="20"/>
          <w:szCs w:val="20"/>
        </w:rPr>
        <w:t>.</w:t>
      </w:r>
      <w:r w:rsidR="00A64574">
        <w:rPr>
          <w:color w:val="C00000"/>
          <w:sz w:val="20"/>
          <w:szCs w:val="20"/>
        </w:rPr>
        <w:t>33</w:t>
      </w:r>
      <w:r w:rsidRPr="000D4BE0">
        <w:rPr>
          <w:sz w:val="20"/>
          <w:szCs w:val="20"/>
        </w:rPr>
        <w:t>.</w:t>
      </w:r>
    </w:p>
    <w:p w:rsidR="000D4BE0" w:rsidRPr="000D4BE0" w:rsidRDefault="000D4BE0" w:rsidP="000D4BE0">
      <w:pPr>
        <w:rPr>
          <w:color w:val="231F20"/>
          <w:sz w:val="20"/>
          <w:szCs w:val="20"/>
        </w:rPr>
      </w:pPr>
      <w:r w:rsidRPr="000D4BE0">
        <w:rPr>
          <w:sz w:val="20"/>
          <w:szCs w:val="20"/>
        </w:rPr>
        <w:t xml:space="preserve">8.6.3.14 </w:t>
      </w:r>
      <w:r w:rsidRPr="000D4BE0">
        <w:rPr>
          <w:i/>
          <w:color w:val="231F20"/>
          <w:sz w:val="20"/>
          <w:szCs w:val="20"/>
        </w:rPr>
        <w:t>Cylinder Head Oil</w:t>
      </w:r>
      <w:r w:rsidRPr="000D4BE0">
        <w:rPr>
          <w:color w:val="231F20"/>
          <w:sz w:val="20"/>
          <w:szCs w:val="20"/>
        </w:rPr>
        <w:t xml:space="preserve">—Locate the pickup in the cylinder head, as shown in </w:t>
      </w:r>
      <w:r w:rsidR="00A24D9A">
        <w:rPr>
          <w:color w:val="C00000"/>
          <w:sz w:val="20"/>
          <w:szCs w:val="20"/>
        </w:rPr>
        <w:t>Fig A5</w:t>
      </w:r>
      <w:r w:rsidRPr="000D4BE0">
        <w:rPr>
          <w:color w:val="C00000"/>
          <w:sz w:val="20"/>
          <w:szCs w:val="20"/>
        </w:rPr>
        <w:t>.</w:t>
      </w:r>
      <w:r w:rsidR="00A64574">
        <w:rPr>
          <w:color w:val="C00000"/>
          <w:sz w:val="20"/>
          <w:szCs w:val="20"/>
        </w:rPr>
        <w:t>7</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8.6.4 </w:t>
      </w:r>
      <w:r w:rsidRPr="000D4BE0">
        <w:rPr>
          <w:i/>
          <w:iCs/>
          <w:color w:val="231F20"/>
          <w:sz w:val="20"/>
          <w:szCs w:val="20"/>
        </w:rPr>
        <w:t>Carbon Dioxide Measurements</w:t>
      </w:r>
      <w:r w:rsidRPr="000D4BE0">
        <w:rPr>
          <w:color w:val="231F20"/>
          <w:sz w:val="20"/>
          <w:szCs w:val="20"/>
        </w:rPr>
        <w:t>:</w:t>
      </w:r>
    </w:p>
    <w:p w:rsidR="000D4BE0" w:rsidRPr="000D4BE0" w:rsidRDefault="000D4BE0" w:rsidP="000D4BE0">
      <w:pPr>
        <w:rPr>
          <w:color w:val="231F20"/>
          <w:sz w:val="20"/>
          <w:szCs w:val="20"/>
        </w:rPr>
      </w:pPr>
      <w:r w:rsidRPr="000D4BE0">
        <w:rPr>
          <w:sz w:val="20"/>
          <w:szCs w:val="20"/>
        </w:rPr>
        <w:t xml:space="preserve">8.6.4.1 </w:t>
      </w:r>
      <w:r w:rsidRPr="000D4BE0">
        <w:rPr>
          <w:i/>
          <w:iCs/>
          <w:color w:val="231F20"/>
          <w:sz w:val="20"/>
          <w:szCs w:val="20"/>
        </w:rPr>
        <w:t>General</w:t>
      </w:r>
      <w:r w:rsidRPr="000D4BE0">
        <w:rPr>
          <w:color w:val="231F20"/>
          <w:sz w:val="20"/>
          <w:szCs w:val="20"/>
        </w:rPr>
        <w:t>—Calibrate the sensors prior to each measurement</w:t>
      </w:r>
      <w:r w:rsidR="009975BD">
        <w:rPr>
          <w:color w:val="231F20"/>
          <w:sz w:val="20"/>
          <w:szCs w:val="20"/>
        </w:rPr>
        <w:t xml:space="preserve"> </w:t>
      </w:r>
      <w:r w:rsidRPr="000D4BE0">
        <w:rPr>
          <w:color w:val="231F20"/>
          <w:sz w:val="20"/>
          <w:szCs w:val="20"/>
        </w:rPr>
        <w:t>taken during the course of the test. The CO</w:t>
      </w:r>
      <w:r w:rsidRPr="000D4BE0">
        <w:rPr>
          <w:color w:val="231F20"/>
          <w:sz w:val="20"/>
          <w:szCs w:val="20"/>
          <w:vertAlign w:val="subscript"/>
        </w:rPr>
        <w:t>2</w:t>
      </w:r>
      <w:r w:rsidRPr="000D4BE0">
        <w:rPr>
          <w:color w:val="231F20"/>
          <w:sz w:val="20"/>
          <w:szCs w:val="20"/>
        </w:rPr>
        <w:t xml:space="preserve"> levels for</w:t>
      </w:r>
      <w:r w:rsidR="004039B6">
        <w:rPr>
          <w:color w:val="231F20"/>
          <w:sz w:val="20"/>
          <w:szCs w:val="20"/>
        </w:rPr>
        <w:t xml:space="preserve"> </w:t>
      </w:r>
      <w:r w:rsidRPr="000D4BE0">
        <w:rPr>
          <w:color w:val="231F20"/>
          <w:sz w:val="20"/>
          <w:szCs w:val="20"/>
        </w:rPr>
        <w:t>the calibration span gases are specified. The intake span gas</w:t>
      </w:r>
      <w:r w:rsidR="009975BD">
        <w:rPr>
          <w:color w:val="231F20"/>
          <w:sz w:val="20"/>
          <w:szCs w:val="20"/>
        </w:rPr>
        <w:t xml:space="preserve"> </w:t>
      </w:r>
      <w:r w:rsidRPr="000D4BE0">
        <w:rPr>
          <w:color w:val="231F20"/>
          <w:sz w:val="20"/>
          <w:szCs w:val="20"/>
        </w:rPr>
        <w:t>shall be 2</w:t>
      </w:r>
      <w:r w:rsidR="00A64574">
        <w:rPr>
          <w:color w:val="231F20"/>
          <w:sz w:val="20"/>
          <w:szCs w:val="20"/>
        </w:rPr>
        <w:t xml:space="preserve"> %</w:t>
      </w:r>
      <w:r w:rsidRPr="000D4BE0">
        <w:rPr>
          <w:color w:val="231F20"/>
          <w:sz w:val="20"/>
          <w:szCs w:val="20"/>
        </w:rPr>
        <w:t xml:space="preserve"> to 4 % CO</w:t>
      </w:r>
      <w:r w:rsidRPr="000D4BE0">
        <w:rPr>
          <w:color w:val="231F20"/>
          <w:sz w:val="20"/>
          <w:szCs w:val="20"/>
          <w:vertAlign w:val="subscript"/>
        </w:rPr>
        <w:t>2</w:t>
      </w:r>
      <w:r w:rsidRPr="000D4BE0">
        <w:rPr>
          <w:color w:val="231F20"/>
          <w:sz w:val="20"/>
          <w:szCs w:val="20"/>
        </w:rPr>
        <w:t>. The exhaust span gas shall be 10</w:t>
      </w:r>
      <w:r w:rsidR="00A64574">
        <w:rPr>
          <w:color w:val="231F20"/>
          <w:sz w:val="20"/>
          <w:szCs w:val="20"/>
        </w:rPr>
        <w:t xml:space="preserve"> %</w:t>
      </w:r>
      <w:r w:rsidRPr="000D4BE0">
        <w:rPr>
          <w:color w:val="231F20"/>
          <w:sz w:val="20"/>
          <w:szCs w:val="20"/>
        </w:rPr>
        <w:t xml:space="preserve"> to 15 % CO</w:t>
      </w:r>
      <w:r w:rsidRPr="000D4BE0">
        <w:rPr>
          <w:color w:val="231F20"/>
          <w:sz w:val="20"/>
          <w:szCs w:val="20"/>
          <w:vertAlign w:val="subscript"/>
        </w:rPr>
        <w:t>2</w:t>
      </w:r>
      <w:r w:rsidRPr="000D4BE0">
        <w:rPr>
          <w:color w:val="231F20"/>
          <w:sz w:val="20"/>
          <w:szCs w:val="20"/>
        </w:rPr>
        <w:t>. The blend quality for all span gases shall be Primary</w:t>
      </w:r>
      <w:r w:rsidR="009975BD">
        <w:rPr>
          <w:color w:val="231F20"/>
          <w:sz w:val="20"/>
          <w:szCs w:val="20"/>
        </w:rPr>
        <w:t xml:space="preserve"> </w:t>
      </w:r>
      <w:r w:rsidRPr="000D4BE0">
        <w:rPr>
          <w:color w:val="231F20"/>
          <w:sz w:val="20"/>
          <w:szCs w:val="20"/>
        </w:rPr>
        <w:t>Standard</w:t>
      </w:r>
      <w:r w:rsidR="00A64574">
        <w:rPr>
          <w:color w:val="231F20"/>
          <w:sz w:val="20"/>
          <w:szCs w:val="20"/>
        </w:rPr>
        <w:t xml:space="preserve"> </w:t>
      </w:r>
      <w:r w:rsidRPr="000D4BE0">
        <w:rPr>
          <w:sz w:val="20"/>
          <w:szCs w:val="20"/>
        </w:rPr>
        <w:t>± 1</w:t>
      </w:r>
      <w:r w:rsidR="00F14E8D">
        <w:rPr>
          <w:sz w:val="20"/>
          <w:szCs w:val="20"/>
        </w:rPr>
        <w:t xml:space="preserve"> </w:t>
      </w:r>
      <w:r w:rsidRPr="000D4BE0">
        <w:rPr>
          <w:sz w:val="20"/>
          <w:szCs w:val="20"/>
        </w:rPr>
        <w:t xml:space="preserve">%. </w:t>
      </w:r>
      <w:r w:rsidRPr="000D4BE0">
        <w:rPr>
          <w:color w:val="231F20"/>
          <w:sz w:val="20"/>
          <w:szCs w:val="20"/>
        </w:rPr>
        <w:t>The intake and exhaust CO</w:t>
      </w:r>
      <w:r w:rsidRPr="000D4BE0">
        <w:rPr>
          <w:color w:val="231F20"/>
          <w:sz w:val="20"/>
          <w:szCs w:val="20"/>
          <w:vertAlign w:val="subscript"/>
        </w:rPr>
        <w:t>2</w:t>
      </w:r>
      <w:r w:rsidRPr="000D4BE0">
        <w:rPr>
          <w:color w:val="231F20"/>
          <w:sz w:val="20"/>
          <w:szCs w:val="20"/>
        </w:rPr>
        <w:t xml:space="preserve"> samples shall have a dew point no greater than 5 °C.</w:t>
      </w:r>
    </w:p>
    <w:p w:rsidR="000D4BE0" w:rsidRPr="000D4BE0" w:rsidRDefault="000D4BE0" w:rsidP="000D4BE0">
      <w:pPr>
        <w:rPr>
          <w:color w:val="231F20"/>
          <w:sz w:val="20"/>
          <w:szCs w:val="20"/>
        </w:rPr>
      </w:pPr>
      <w:r w:rsidRPr="000D4BE0">
        <w:rPr>
          <w:sz w:val="20"/>
          <w:szCs w:val="20"/>
        </w:rPr>
        <w:t xml:space="preserve">8.6.4.2 </w:t>
      </w:r>
      <w:r w:rsidRPr="000D4BE0">
        <w:rPr>
          <w:i/>
          <w:iCs/>
          <w:color w:val="231F20"/>
          <w:sz w:val="20"/>
          <w:szCs w:val="20"/>
        </w:rPr>
        <w:t>Exhaust Carbon Dioxide Probe</w:t>
      </w:r>
      <w:r w:rsidRPr="000D4BE0">
        <w:rPr>
          <w:color w:val="231F20"/>
          <w:sz w:val="20"/>
          <w:szCs w:val="20"/>
        </w:rPr>
        <w:t>—Measure the exhaust</w:t>
      </w:r>
      <w:r w:rsidR="009975BD">
        <w:rPr>
          <w:color w:val="231F20"/>
          <w:sz w:val="20"/>
          <w:szCs w:val="20"/>
        </w:rPr>
        <w:t xml:space="preserve"> </w:t>
      </w:r>
      <w:r w:rsidRPr="000D4BE0">
        <w:rPr>
          <w:color w:val="231F20"/>
          <w:sz w:val="20"/>
          <w:szCs w:val="20"/>
        </w:rPr>
        <w:t>CO</w:t>
      </w:r>
      <w:r w:rsidRPr="000D4BE0">
        <w:rPr>
          <w:color w:val="231F20"/>
          <w:sz w:val="20"/>
          <w:szCs w:val="20"/>
          <w:vertAlign w:val="subscript"/>
        </w:rPr>
        <w:t>2</w:t>
      </w:r>
      <w:r w:rsidRPr="000D4BE0">
        <w:rPr>
          <w:color w:val="231F20"/>
          <w:sz w:val="20"/>
          <w:szCs w:val="20"/>
        </w:rPr>
        <w:t>.  Locate the probe downstream of the exhaust back-</w:t>
      </w:r>
      <w:r w:rsidR="009975BD">
        <w:rPr>
          <w:color w:val="231F20"/>
          <w:sz w:val="20"/>
          <w:szCs w:val="20"/>
        </w:rPr>
        <w:t>p</w:t>
      </w:r>
      <w:r w:rsidRPr="000D4BE0">
        <w:rPr>
          <w:color w:val="231F20"/>
          <w:sz w:val="20"/>
          <w:szCs w:val="20"/>
        </w:rPr>
        <w:t xml:space="preserve">ressure tap. Use a 6.4 mm probe that meets the Code of Federal Regulations, Title 40 Part 86.310-79. The probe diameter is not to exceed the sample line diameter. Refer to </w:t>
      </w:r>
      <w:r w:rsidR="00A24D9A">
        <w:rPr>
          <w:color w:val="C3151B"/>
          <w:sz w:val="20"/>
          <w:szCs w:val="20"/>
        </w:rPr>
        <w:t>Fig. A5</w:t>
      </w:r>
      <w:r w:rsidRPr="000D4BE0">
        <w:rPr>
          <w:color w:val="C3151B"/>
          <w:sz w:val="20"/>
          <w:szCs w:val="20"/>
        </w:rPr>
        <w:t>.</w:t>
      </w:r>
      <w:r w:rsidR="00A64574">
        <w:rPr>
          <w:color w:val="C3151B"/>
          <w:sz w:val="20"/>
          <w:szCs w:val="20"/>
        </w:rPr>
        <w:t>13</w:t>
      </w:r>
      <w:r w:rsidRPr="000D4BE0">
        <w:rPr>
          <w:color w:val="231F20"/>
          <w:sz w:val="20"/>
          <w:szCs w:val="20"/>
        </w:rPr>
        <w:t>.</w:t>
      </w:r>
    </w:p>
    <w:p w:rsidR="009975BD" w:rsidRDefault="000D4BE0" w:rsidP="009975BD">
      <w:pPr>
        <w:rPr>
          <w:color w:val="231F20"/>
          <w:sz w:val="20"/>
          <w:szCs w:val="20"/>
        </w:rPr>
      </w:pPr>
      <w:r w:rsidRPr="000D4BE0">
        <w:rPr>
          <w:sz w:val="20"/>
          <w:szCs w:val="20"/>
        </w:rPr>
        <w:t xml:space="preserve">8.6.4.3 </w:t>
      </w:r>
      <w:r w:rsidRPr="000D4BE0">
        <w:rPr>
          <w:i/>
          <w:color w:val="231F20"/>
          <w:sz w:val="20"/>
          <w:szCs w:val="20"/>
        </w:rPr>
        <w:t xml:space="preserve">Intake Manifold </w:t>
      </w:r>
      <w:r w:rsidRPr="000D4BE0">
        <w:rPr>
          <w:i/>
          <w:iCs/>
          <w:color w:val="231F20"/>
          <w:sz w:val="20"/>
          <w:szCs w:val="20"/>
        </w:rPr>
        <w:t>Carbon Dioxide Probe</w:t>
      </w:r>
      <w:r w:rsidRPr="000D4BE0">
        <w:rPr>
          <w:color w:val="231F20"/>
          <w:sz w:val="20"/>
          <w:szCs w:val="20"/>
        </w:rPr>
        <w:t xml:space="preserve">—Locate the probe in the intake manifold, as shown in </w:t>
      </w:r>
      <w:r w:rsidR="00A24D9A">
        <w:rPr>
          <w:color w:val="C00000"/>
          <w:sz w:val="20"/>
          <w:szCs w:val="20"/>
        </w:rPr>
        <w:t>Fig A5</w:t>
      </w:r>
      <w:r w:rsidRPr="000D4BE0">
        <w:rPr>
          <w:color w:val="C00000"/>
          <w:sz w:val="20"/>
          <w:szCs w:val="20"/>
        </w:rPr>
        <w:t>.</w:t>
      </w:r>
      <w:r w:rsidR="00A64574">
        <w:rPr>
          <w:color w:val="C00000"/>
          <w:sz w:val="20"/>
          <w:szCs w:val="20"/>
        </w:rPr>
        <w:t>34</w:t>
      </w:r>
      <w:r w:rsidRPr="000D4BE0">
        <w:rPr>
          <w:sz w:val="20"/>
          <w:szCs w:val="20"/>
        </w:rPr>
        <w:t>.</w:t>
      </w:r>
      <w:r w:rsidRPr="000D4BE0">
        <w:rPr>
          <w:color w:val="231F20"/>
          <w:sz w:val="20"/>
          <w:szCs w:val="20"/>
        </w:rPr>
        <w:t xml:space="preserve">  Use a 6.4 mm probe that meets the Code of Federal Regulations, Title 40 Part 86.310-79. The probe diameter is not to exceed the sample line diameter.</w:t>
      </w:r>
      <w:r w:rsidR="009975BD">
        <w:rPr>
          <w:color w:val="231F20"/>
          <w:sz w:val="20"/>
          <w:szCs w:val="20"/>
        </w:rPr>
        <w:t xml:space="preserve"> </w:t>
      </w:r>
      <w:r w:rsidR="00A64574">
        <w:rPr>
          <w:color w:val="231F20"/>
          <w:sz w:val="20"/>
          <w:szCs w:val="20"/>
        </w:rPr>
        <w:t>Inset the probe tip 6.3 mm from the face of the cylinder head.</w:t>
      </w:r>
    </w:p>
    <w:p w:rsidR="00512309" w:rsidRPr="00070A36" w:rsidRDefault="00512309" w:rsidP="009975BD">
      <w:pPr>
        <w:rPr>
          <w:sz w:val="20"/>
          <w:szCs w:val="20"/>
        </w:rPr>
      </w:pPr>
      <w:r>
        <w:rPr>
          <w:sz w:val="20"/>
          <w:szCs w:val="20"/>
        </w:rPr>
        <w:t>8.6.</w:t>
      </w:r>
      <w:r w:rsidR="009975BD">
        <w:rPr>
          <w:sz w:val="20"/>
          <w:szCs w:val="20"/>
        </w:rPr>
        <w:t>5</w:t>
      </w:r>
      <w:r>
        <w:rPr>
          <w:sz w:val="20"/>
          <w:szCs w:val="20"/>
        </w:rPr>
        <w:t> </w:t>
      </w:r>
      <w:r>
        <w:rPr>
          <w:i/>
          <w:iCs/>
          <w:sz w:val="20"/>
          <w:szCs w:val="20"/>
        </w:rPr>
        <w:t>System Time Responses—</w:t>
      </w:r>
      <w:r>
        <w:rPr>
          <w:sz w:val="20"/>
          <w:szCs w:val="20"/>
        </w:rPr>
        <w:t xml:space="preserve">The maximum allowable system time responses are shown in </w:t>
      </w:r>
      <w:hyperlink w:anchor="t00002" w:history="1">
        <w:r>
          <w:rPr>
            <w:color w:val="FF0000"/>
            <w:sz w:val="20"/>
            <w:szCs w:val="20"/>
          </w:rPr>
          <w:t>Table 3</w:t>
        </w:r>
      </w:hyperlink>
      <w:r>
        <w:rPr>
          <w:sz w:val="20"/>
          <w:szCs w:val="20"/>
        </w:rPr>
        <w:t>. Determine system time responses in accordance with the Data Acquisition and Control Automation II (DACA II) Task Force Report.</w:t>
      </w:r>
      <w:r>
        <w:rPr>
          <w:sz w:val="20"/>
          <w:szCs w:val="20"/>
          <w:vertAlign w:val="superscript"/>
        </w:rPr>
        <w:footnoteReference w:id="7"/>
      </w:r>
      <w:r w:rsidR="00070A36">
        <w:rPr>
          <w:sz w:val="20"/>
          <w:szCs w:val="20"/>
          <w:vertAlign w:val="superscript"/>
        </w:rPr>
        <w:t xml:space="preserve"> </w:t>
      </w:r>
    </w:p>
    <w:p w:rsidR="00512309" w:rsidRDefault="00512309">
      <w:pPr>
        <w:ind w:firstLine="200"/>
        <w:jc w:val="both"/>
        <w:rPr>
          <w:sz w:val="20"/>
          <w:szCs w:val="20"/>
        </w:rPr>
      </w:pPr>
    </w:p>
    <w:p w:rsidR="00512309" w:rsidRDefault="00512309">
      <w:pPr>
        <w:pStyle w:val="TableTitle"/>
        <w:keepNext/>
        <w:spacing w:before="100"/>
        <w:jc w:val="center"/>
        <w:rPr>
          <w:rFonts w:ascii="Arial" w:hAnsi="Arial" w:cs="Arial"/>
          <w:sz w:val="18"/>
          <w:szCs w:val="18"/>
        </w:rPr>
      </w:pPr>
      <w:bookmarkStart w:id="180" w:name="t00002"/>
      <w:bookmarkEnd w:id="180"/>
      <w:r>
        <w:rPr>
          <w:rFonts w:ascii="Arial" w:hAnsi="Arial" w:cs="Arial"/>
          <w:b/>
          <w:bCs/>
          <w:sz w:val="18"/>
          <w:szCs w:val="18"/>
        </w:rPr>
        <w:t>TABLE 3 Maximum Allowable System Time Responses</w:t>
      </w:r>
    </w:p>
    <w:tbl>
      <w:tblPr>
        <w:tblW w:w="0" w:type="auto"/>
        <w:jc w:val="center"/>
        <w:tblLayout w:type="fixed"/>
        <w:tblCellMar>
          <w:left w:w="0" w:type="dxa"/>
          <w:right w:w="0" w:type="dxa"/>
        </w:tblCellMar>
        <w:tblLook w:val="0000" w:firstRow="0" w:lastRow="0" w:firstColumn="0" w:lastColumn="0" w:noHBand="0" w:noVBand="0"/>
      </w:tblPr>
      <w:tblGrid>
        <w:gridCol w:w="2211"/>
        <w:gridCol w:w="2200"/>
      </w:tblGrid>
      <w:tr w:rsidR="00512309">
        <w:trPr>
          <w:tblHeader/>
          <w:jc w:val="center"/>
        </w:trPr>
        <w:tc>
          <w:tcPr>
            <w:tcW w:w="2211"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pPr>
              <w:spacing w:before="20"/>
              <w:rPr>
                <w:rFonts w:ascii="Arial" w:hAnsi="Arial" w:cs="Arial"/>
                <w:sz w:val="14"/>
                <w:szCs w:val="14"/>
              </w:rPr>
            </w:pPr>
            <w:r>
              <w:rPr>
                <w:rFonts w:ascii="Arial" w:hAnsi="Arial" w:cs="Arial"/>
                <w:sz w:val="14"/>
                <w:szCs w:val="14"/>
              </w:rPr>
              <w:t>Measurement Type</w:t>
            </w:r>
          </w:p>
        </w:tc>
        <w:tc>
          <w:tcPr>
            <w:tcW w:w="2200"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pPr>
              <w:spacing w:before="20"/>
              <w:jc w:val="center"/>
              <w:rPr>
                <w:rFonts w:ascii="Arial" w:hAnsi="Arial" w:cs="Arial"/>
                <w:sz w:val="14"/>
                <w:szCs w:val="14"/>
              </w:rPr>
            </w:pPr>
            <w:r>
              <w:rPr>
                <w:rFonts w:ascii="Arial" w:hAnsi="Arial" w:cs="Arial"/>
                <w:sz w:val="14"/>
                <w:szCs w:val="14"/>
              </w:rPr>
              <w:t>Time Response, s</w:t>
            </w:r>
          </w:p>
        </w:tc>
      </w:tr>
      <w:tr w:rsidR="00512309">
        <w:trPr>
          <w:jc w:val="center"/>
        </w:trPr>
        <w:tc>
          <w:tcPr>
            <w:tcW w:w="2211"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Speed</w:t>
            </w:r>
          </w:p>
        </w:tc>
        <w:tc>
          <w:tcPr>
            <w:tcW w:w="2200"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2.0</w:t>
            </w:r>
          </w:p>
        </w:tc>
      </w:tr>
      <w:tr w:rsidR="00512309">
        <w:trPr>
          <w:jc w:val="center"/>
        </w:trPr>
        <w:tc>
          <w:tcPr>
            <w:tcW w:w="2211"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Temperature</w:t>
            </w:r>
          </w:p>
        </w:tc>
        <w:tc>
          <w:tcPr>
            <w:tcW w:w="2200"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3.0</w:t>
            </w:r>
          </w:p>
        </w:tc>
      </w:tr>
      <w:tr w:rsidR="00512309">
        <w:trPr>
          <w:jc w:val="center"/>
        </w:trPr>
        <w:tc>
          <w:tcPr>
            <w:tcW w:w="2211"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Pressure</w:t>
            </w:r>
          </w:p>
        </w:tc>
        <w:tc>
          <w:tcPr>
            <w:tcW w:w="2200"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3.0</w:t>
            </w:r>
          </w:p>
        </w:tc>
      </w:tr>
      <w:tr w:rsidR="00512309">
        <w:trPr>
          <w:jc w:val="center"/>
        </w:trPr>
        <w:tc>
          <w:tcPr>
            <w:tcW w:w="2211" w:type="dxa"/>
            <w:tcBorders>
              <w:top w:val="nil"/>
              <w:left w:val="nil"/>
              <w:bottom w:val="single" w:sz="12" w:space="0" w:color="auto"/>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Flow</w:t>
            </w:r>
          </w:p>
        </w:tc>
        <w:tc>
          <w:tcPr>
            <w:tcW w:w="2200" w:type="dxa"/>
            <w:tcBorders>
              <w:top w:val="nil"/>
              <w:left w:val="nil"/>
              <w:bottom w:val="single" w:sz="12" w:space="0" w:color="auto"/>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45.0</w:t>
            </w:r>
          </w:p>
        </w:tc>
      </w:tr>
    </w:tbl>
    <w:p w:rsidR="00512309" w:rsidRDefault="00512309">
      <w:pPr>
        <w:rPr>
          <w:rFonts w:ascii="Arial" w:hAnsi="Arial" w:cs="Arial"/>
          <w:sz w:val="18"/>
          <w:szCs w:val="18"/>
        </w:rPr>
      </w:pPr>
    </w:p>
    <w:p w:rsidR="00512309" w:rsidRDefault="00512309">
      <w:pPr>
        <w:pStyle w:val="Section"/>
        <w:rPr>
          <w:sz w:val="20"/>
          <w:szCs w:val="20"/>
        </w:rPr>
      </w:pPr>
      <w:bookmarkStart w:id="181" w:name="s00149"/>
      <w:bookmarkEnd w:id="181"/>
      <w:r>
        <w:rPr>
          <w:b/>
          <w:bCs/>
          <w:sz w:val="20"/>
          <w:szCs w:val="20"/>
        </w:rPr>
        <w:t xml:space="preserve">9.  Procedure </w:t>
      </w:r>
    </w:p>
    <w:p w:rsidR="00512309" w:rsidRDefault="00512309">
      <w:pPr>
        <w:rPr>
          <w:b/>
          <w:bCs/>
          <w:sz w:val="20"/>
          <w:szCs w:val="20"/>
        </w:rPr>
      </w:pPr>
    </w:p>
    <w:p w:rsidR="00512309" w:rsidRDefault="00512309">
      <w:pPr>
        <w:pStyle w:val="Sub-section"/>
        <w:ind w:firstLine="200"/>
        <w:jc w:val="both"/>
        <w:rPr>
          <w:sz w:val="20"/>
          <w:szCs w:val="20"/>
        </w:rPr>
      </w:pPr>
      <w:bookmarkStart w:id="182" w:name="s00150"/>
      <w:bookmarkEnd w:id="182"/>
      <w:r>
        <w:rPr>
          <w:sz w:val="20"/>
          <w:szCs w:val="20"/>
        </w:rPr>
        <w:t>9.1 </w:t>
      </w:r>
      <w:r>
        <w:rPr>
          <w:i/>
          <w:iCs/>
          <w:sz w:val="20"/>
          <w:szCs w:val="20"/>
        </w:rPr>
        <w:t>Pretest Procedure:</w:t>
      </w:r>
    </w:p>
    <w:p w:rsidR="00E041BB" w:rsidRDefault="00512309">
      <w:pPr>
        <w:pStyle w:val="Sub-section"/>
        <w:ind w:firstLine="200"/>
        <w:jc w:val="both"/>
        <w:rPr>
          <w:sz w:val="20"/>
          <w:szCs w:val="20"/>
        </w:rPr>
      </w:pPr>
      <w:bookmarkStart w:id="183" w:name="s00151"/>
      <w:bookmarkEnd w:id="183"/>
      <w:r w:rsidRPr="007E7B05">
        <w:rPr>
          <w:sz w:val="20"/>
          <w:szCs w:val="20"/>
        </w:rPr>
        <w:t>9.1.1 </w:t>
      </w:r>
      <w:r w:rsidRPr="007E7B05">
        <w:rPr>
          <w:i/>
          <w:iCs/>
          <w:sz w:val="20"/>
          <w:szCs w:val="20"/>
        </w:rPr>
        <w:t>Initial Oil Fill for Pretest Break-In—</w:t>
      </w:r>
      <w:r w:rsidRPr="007E7B05">
        <w:rPr>
          <w:sz w:val="20"/>
          <w:szCs w:val="20"/>
        </w:rPr>
        <w:t xml:space="preserve">The initial oil fill is </w:t>
      </w:r>
      <w:r w:rsidR="00A96A55">
        <w:rPr>
          <w:sz w:val="20"/>
          <w:szCs w:val="20"/>
        </w:rPr>
        <w:t>25.8</w:t>
      </w:r>
      <w:r w:rsidR="007F5C0A">
        <w:rPr>
          <w:sz w:val="20"/>
          <w:szCs w:val="20"/>
        </w:rPr>
        <w:t xml:space="preserve"> </w:t>
      </w:r>
      <w:r w:rsidRPr="007E7B05">
        <w:rPr>
          <w:sz w:val="20"/>
          <w:szCs w:val="20"/>
        </w:rPr>
        <w:t>kg of test oil.</w:t>
      </w:r>
      <w:r w:rsidR="00A96A55">
        <w:rPr>
          <w:sz w:val="20"/>
          <w:szCs w:val="20"/>
        </w:rPr>
        <w:t xml:space="preserve"> Pressure fill through</w:t>
      </w:r>
      <w:r w:rsidR="001B03B8">
        <w:rPr>
          <w:sz w:val="20"/>
          <w:szCs w:val="20"/>
        </w:rPr>
        <w:t xml:space="preserve"> </w:t>
      </w:r>
      <w:r w:rsidR="00A96A55">
        <w:rPr>
          <w:sz w:val="20"/>
          <w:szCs w:val="20"/>
        </w:rPr>
        <w:t xml:space="preserve">the location described in 6.2.3.5. </w:t>
      </w:r>
      <w:r w:rsidRPr="007E7B05">
        <w:rPr>
          <w:sz w:val="20"/>
          <w:szCs w:val="20"/>
        </w:rPr>
        <w:t xml:space="preserve"> </w:t>
      </w:r>
      <w:bookmarkStart w:id="184" w:name="s00152"/>
      <w:bookmarkEnd w:id="184"/>
    </w:p>
    <w:p w:rsidR="00512309" w:rsidRDefault="00512309">
      <w:pPr>
        <w:pStyle w:val="Sub-section"/>
        <w:ind w:firstLine="200"/>
        <w:jc w:val="both"/>
        <w:rPr>
          <w:sz w:val="20"/>
          <w:szCs w:val="20"/>
        </w:rPr>
      </w:pPr>
      <w:r>
        <w:rPr>
          <w:sz w:val="20"/>
          <w:szCs w:val="20"/>
        </w:rPr>
        <w:t>9.1.2 </w:t>
      </w:r>
      <w:r>
        <w:rPr>
          <w:i/>
          <w:iCs/>
          <w:sz w:val="20"/>
          <w:szCs w:val="20"/>
        </w:rPr>
        <w:t>Pretest Break-In:</w:t>
      </w:r>
    </w:p>
    <w:p w:rsidR="00512309" w:rsidRDefault="00CD239C">
      <w:pPr>
        <w:pStyle w:val="Sub-section"/>
        <w:ind w:firstLine="200"/>
        <w:jc w:val="both"/>
        <w:rPr>
          <w:sz w:val="20"/>
          <w:szCs w:val="20"/>
        </w:rPr>
      </w:pPr>
      <w:bookmarkStart w:id="185" w:name="s00153"/>
      <w:bookmarkEnd w:id="185"/>
      <w:r>
        <w:rPr>
          <w:sz w:val="20"/>
          <w:szCs w:val="20"/>
        </w:rPr>
        <w:t>9.1.2.1 </w:t>
      </w:r>
      <w:r w:rsidR="00512309">
        <w:rPr>
          <w:sz w:val="20"/>
          <w:szCs w:val="20"/>
        </w:rPr>
        <w:t xml:space="preserve">Run the break-in sequence described in </w:t>
      </w:r>
      <w:hyperlink w:anchor="an00036" w:history="1">
        <w:r w:rsidR="00512309" w:rsidRPr="00033976">
          <w:rPr>
            <w:color w:val="FF0000"/>
            <w:sz w:val="20"/>
            <w:szCs w:val="20"/>
          </w:rPr>
          <w:t>Annex A</w:t>
        </w:r>
      </w:hyperlink>
      <w:r w:rsidR="00A24D9A">
        <w:rPr>
          <w:color w:val="FF0000"/>
          <w:sz w:val="20"/>
          <w:szCs w:val="20"/>
        </w:rPr>
        <w:t>8</w:t>
      </w:r>
      <w:r w:rsidR="00512309">
        <w:rPr>
          <w:sz w:val="20"/>
          <w:szCs w:val="20"/>
        </w:rPr>
        <w:t>.</w:t>
      </w:r>
    </w:p>
    <w:p w:rsidR="0015214C" w:rsidRDefault="00CD239C" w:rsidP="004C1B91">
      <w:pPr>
        <w:pStyle w:val="Sub-section"/>
        <w:ind w:firstLine="200"/>
        <w:jc w:val="both"/>
        <w:rPr>
          <w:sz w:val="20"/>
          <w:szCs w:val="20"/>
        </w:rPr>
      </w:pPr>
      <w:r>
        <w:rPr>
          <w:sz w:val="20"/>
          <w:szCs w:val="20"/>
        </w:rPr>
        <w:t>9.1.2.2 </w:t>
      </w:r>
      <w:r w:rsidR="004C1B91">
        <w:rPr>
          <w:sz w:val="20"/>
          <w:szCs w:val="20"/>
        </w:rPr>
        <w:t>Drain the oil from engine, external oil vessel and external oil cooler after the break-in is complet</w:t>
      </w:r>
      <w:r w:rsidR="00D772C6">
        <w:rPr>
          <w:sz w:val="20"/>
          <w:szCs w:val="20"/>
        </w:rPr>
        <w:t xml:space="preserve">ed within 1 h and allow to </w:t>
      </w:r>
      <w:r w:rsidR="004C1B91">
        <w:rPr>
          <w:sz w:val="20"/>
          <w:szCs w:val="20"/>
        </w:rPr>
        <w:t xml:space="preserve">drain for at least 30 mins. Replace all oil filters. Refill the engine with 22.8 kg of test oil and conduct the test in accordance with </w:t>
      </w:r>
      <w:hyperlink r:id="rId13" w:anchor="s00160" w:history="1">
        <w:r w:rsidR="004C1B91" w:rsidRPr="00DF1345">
          <w:rPr>
            <w:rStyle w:val="Hyperlink"/>
            <w:color w:val="FF0000"/>
            <w:sz w:val="20"/>
            <w:szCs w:val="20"/>
            <w:u w:val="none"/>
          </w:rPr>
          <w:t>9.4</w:t>
        </w:r>
      </w:hyperlink>
      <w:r w:rsidR="004C1B91">
        <w:rPr>
          <w:sz w:val="20"/>
          <w:szCs w:val="20"/>
        </w:rPr>
        <w:t xml:space="preserve">. </w:t>
      </w:r>
    </w:p>
    <w:p w:rsidR="00DF1345" w:rsidRDefault="00DF1345" w:rsidP="00DF1345">
      <w:pPr>
        <w:pStyle w:val="Sub-section"/>
        <w:ind w:firstLine="200"/>
        <w:jc w:val="both"/>
        <w:rPr>
          <w:sz w:val="20"/>
          <w:szCs w:val="20"/>
        </w:rPr>
      </w:pPr>
      <w:r>
        <w:rPr>
          <w:sz w:val="20"/>
          <w:szCs w:val="20"/>
        </w:rPr>
        <w:t xml:space="preserve">9.2  </w:t>
      </w:r>
      <w:r>
        <w:rPr>
          <w:i/>
          <w:iCs/>
          <w:sz w:val="20"/>
          <w:szCs w:val="20"/>
        </w:rPr>
        <w:t>Engine Start-Up—</w:t>
      </w:r>
      <w:r>
        <w:rPr>
          <w:sz w:val="20"/>
          <w:szCs w:val="20"/>
        </w:rPr>
        <w:t xml:space="preserve">Perform all engine start-ups in accordance with </w:t>
      </w:r>
      <w:hyperlink w:anchor="an00036" w:history="1">
        <w:r w:rsidRPr="00033976">
          <w:rPr>
            <w:color w:val="FF0000"/>
            <w:sz w:val="20"/>
            <w:szCs w:val="20"/>
          </w:rPr>
          <w:t>Annex A</w:t>
        </w:r>
      </w:hyperlink>
      <w:r>
        <w:rPr>
          <w:color w:val="FF0000"/>
          <w:sz w:val="20"/>
          <w:szCs w:val="20"/>
        </w:rPr>
        <w:t>8</w:t>
      </w:r>
      <w:r>
        <w:rPr>
          <w:sz w:val="20"/>
          <w:szCs w:val="20"/>
        </w:rPr>
        <w:t xml:space="preserve">. Start-ups are not included as test time. Test time starts as soon as the engine reaches or returns to the test cycle. Record the first time the engine reaches test cycle conditions as the test clock start on the appropriate form. </w:t>
      </w:r>
      <w:bookmarkStart w:id="186" w:name="s00157"/>
      <w:bookmarkEnd w:id="186"/>
    </w:p>
    <w:p w:rsidR="00DF1345" w:rsidRDefault="00DF1345" w:rsidP="00DF1345">
      <w:pPr>
        <w:pStyle w:val="Sub-section"/>
        <w:ind w:firstLine="200"/>
        <w:jc w:val="both"/>
        <w:rPr>
          <w:sz w:val="20"/>
          <w:szCs w:val="20"/>
        </w:rPr>
      </w:pPr>
      <w:r>
        <w:rPr>
          <w:sz w:val="20"/>
          <w:szCs w:val="20"/>
        </w:rPr>
        <w:t>9.3 </w:t>
      </w:r>
      <w:r>
        <w:rPr>
          <w:i/>
          <w:iCs/>
          <w:sz w:val="20"/>
          <w:szCs w:val="20"/>
        </w:rPr>
        <w:t>Engine Shutdown:</w:t>
      </w:r>
    </w:p>
    <w:p w:rsidR="00512309" w:rsidRDefault="00512309">
      <w:pPr>
        <w:pStyle w:val="Sub-section"/>
        <w:ind w:firstLine="200"/>
        <w:jc w:val="both"/>
        <w:rPr>
          <w:sz w:val="20"/>
          <w:szCs w:val="20"/>
        </w:rPr>
      </w:pPr>
      <w:bookmarkStart w:id="187" w:name="s00154"/>
      <w:bookmarkEnd w:id="187"/>
      <w:r>
        <w:rPr>
          <w:sz w:val="20"/>
          <w:szCs w:val="20"/>
        </w:rPr>
        <w:t>9</w:t>
      </w:r>
      <w:bookmarkStart w:id="188" w:name="s00158"/>
      <w:bookmarkEnd w:id="188"/>
      <w:r w:rsidR="00E041BB">
        <w:rPr>
          <w:sz w:val="20"/>
          <w:szCs w:val="20"/>
        </w:rPr>
        <w:t>.</w:t>
      </w:r>
      <w:r w:rsidR="00CD239C">
        <w:rPr>
          <w:sz w:val="20"/>
          <w:szCs w:val="20"/>
        </w:rPr>
        <w:t>3.1 </w:t>
      </w:r>
      <w:r>
        <w:rPr>
          <w:sz w:val="20"/>
          <w:szCs w:val="20"/>
        </w:rPr>
        <w:t xml:space="preserve">Perform all non-emergency shutdowns in accordance with </w:t>
      </w:r>
      <w:hyperlink w:anchor="an00036" w:history="1">
        <w:r w:rsidRPr="00033976">
          <w:rPr>
            <w:color w:val="FF0000"/>
            <w:sz w:val="20"/>
            <w:szCs w:val="20"/>
          </w:rPr>
          <w:t>Annex A</w:t>
        </w:r>
      </w:hyperlink>
      <w:r w:rsidR="00A24D9A">
        <w:rPr>
          <w:color w:val="FF0000"/>
          <w:sz w:val="20"/>
          <w:szCs w:val="20"/>
        </w:rPr>
        <w:t>8</w:t>
      </w:r>
      <w:r>
        <w:rPr>
          <w:sz w:val="20"/>
          <w:szCs w:val="20"/>
        </w:rPr>
        <w:t>. The shutdown operation does not count as test time. Record the length and reason of each shutdown on the appropriate form.</w:t>
      </w:r>
    </w:p>
    <w:p w:rsidR="00512309" w:rsidRDefault="00E041BB">
      <w:pPr>
        <w:pStyle w:val="Sub-section"/>
        <w:ind w:firstLine="200"/>
        <w:jc w:val="both"/>
        <w:rPr>
          <w:sz w:val="20"/>
          <w:szCs w:val="20"/>
        </w:rPr>
      </w:pPr>
      <w:bookmarkStart w:id="189" w:name="s00159"/>
      <w:bookmarkEnd w:id="189"/>
      <w:r>
        <w:rPr>
          <w:sz w:val="20"/>
          <w:szCs w:val="20"/>
        </w:rPr>
        <w:t>9.3.2 </w:t>
      </w:r>
      <w:r w:rsidR="00512309">
        <w:rPr>
          <w:sz w:val="20"/>
          <w:szCs w:val="20"/>
        </w:rPr>
        <w:t>All operationally valid tests should not exceed 10 shutdowns. Additionally, all operationally valid tests should not exceed downtime of 150 h. Conduct an engineering review if either condition is exceeded.</w:t>
      </w:r>
    </w:p>
    <w:p w:rsidR="00512309" w:rsidRDefault="00512309">
      <w:pPr>
        <w:pStyle w:val="Sub-section"/>
        <w:ind w:firstLine="200"/>
        <w:jc w:val="both"/>
        <w:rPr>
          <w:sz w:val="20"/>
          <w:szCs w:val="20"/>
        </w:rPr>
      </w:pPr>
      <w:bookmarkStart w:id="190" w:name="s00160"/>
      <w:bookmarkEnd w:id="190"/>
      <w:r>
        <w:rPr>
          <w:sz w:val="20"/>
          <w:szCs w:val="20"/>
        </w:rPr>
        <w:t>9.4 </w:t>
      </w:r>
      <w:r>
        <w:rPr>
          <w:i/>
          <w:iCs/>
          <w:sz w:val="20"/>
          <w:szCs w:val="20"/>
        </w:rPr>
        <w:t>Test Cycle:</w:t>
      </w:r>
    </w:p>
    <w:p w:rsidR="002D3BC9" w:rsidRDefault="00936E81">
      <w:pPr>
        <w:pStyle w:val="Sub-section"/>
        <w:ind w:firstLine="200"/>
        <w:jc w:val="both"/>
        <w:rPr>
          <w:sz w:val="20"/>
          <w:szCs w:val="20"/>
        </w:rPr>
      </w:pPr>
      <w:bookmarkStart w:id="191" w:name="s00161"/>
      <w:bookmarkEnd w:id="191"/>
      <w:r>
        <w:rPr>
          <w:sz w:val="20"/>
          <w:szCs w:val="20"/>
        </w:rPr>
        <w:t>9.4.1 </w:t>
      </w:r>
      <w:r w:rsidR="00512309">
        <w:rPr>
          <w:sz w:val="20"/>
          <w:szCs w:val="20"/>
        </w:rPr>
        <w:t xml:space="preserve">The test cycle includes a </w:t>
      </w:r>
      <w:r w:rsidR="00622447">
        <w:rPr>
          <w:sz w:val="20"/>
          <w:szCs w:val="20"/>
        </w:rPr>
        <w:t xml:space="preserve">30 min </w:t>
      </w:r>
      <w:r w:rsidR="00512309">
        <w:rPr>
          <w:sz w:val="20"/>
          <w:szCs w:val="20"/>
        </w:rPr>
        <w:t>break-in followed by a 3</w:t>
      </w:r>
      <w:r w:rsidR="00CD0FE2">
        <w:rPr>
          <w:sz w:val="20"/>
          <w:szCs w:val="20"/>
        </w:rPr>
        <w:t>6</w:t>
      </w:r>
      <w:r w:rsidR="00512309">
        <w:rPr>
          <w:sz w:val="20"/>
          <w:szCs w:val="20"/>
        </w:rPr>
        <w:t xml:space="preserve">0 h test. </w:t>
      </w:r>
      <w:bookmarkStart w:id="192" w:name="s00162"/>
      <w:bookmarkStart w:id="193" w:name="s00163"/>
      <w:bookmarkEnd w:id="192"/>
      <w:bookmarkEnd w:id="193"/>
      <w:r w:rsidR="00042BA9">
        <w:rPr>
          <w:sz w:val="20"/>
          <w:szCs w:val="20"/>
        </w:rPr>
        <w:t>Non-reference oil tests may run longer than 360 h provided that all posttest measurements required in 10.2 are performed at the extended EOT and the additional EOT h are reported on the appropriate forms. The official test length, EOT date and time reported should correspond to the 360 h date and time.</w:t>
      </w:r>
      <w:r w:rsidR="00923191">
        <w:rPr>
          <w:sz w:val="20"/>
          <w:szCs w:val="20"/>
        </w:rPr>
        <w:t xml:space="preserve"> Operating conditions are shown in </w:t>
      </w:r>
      <w:hyperlink w:anchor="t00003" w:history="1">
        <w:r w:rsidR="00923191">
          <w:rPr>
            <w:color w:val="FF0000"/>
            <w:sz w:val="20"/>
            <w:szCs w:val="20"/>
          </w:rPr>
          <w:t>Table 1</w:t>
        </w:r>
      </w:hyperlink>
      <w:r w:rsidR="00923191">
        <w:rPr>
          <w:sz w:val="20"/>
          <w:szCs w:val="20"/>
        </w:rPr>
        <w:t>.</w:t>
      </w:r>
    </w:p>
    <w:p w:rsidR="00512309" w:rsidRDefault="00512309">
      <w:pPr>
        <w:pStyle w:val="Sub-section"/>
        <w:ind w:firstLine="200"/>
        <w:jc w:val="both"/>
        <w:rPr>
          <w:sz w:val="20"/>
          <w:szCs w:val="20"/>
        </w:rPr>
      </w:pPr>
      <w:r>
        <w:rPr>
          <w:sz w:val="20"/>
          <w:szCs w:val="20"/>
        </w:rPr>
        <w:t>9.4.2 </w:t>
      </w:r>
      <w:r>
        <w:rPr>
          <w:i/>
          <w:iCs/>
          <w:sz w:val="20"/>
          <w:szCs w:val="20"/>
        </w:rPr>
        <w:t>Operational Validity—</w:t>
      </w:r>
      <w:r>
        <w:rPr>
          <w:sz w:val="20"/>
          <w:szCs w:val="20"/>
        </w:rPr>
        <w:t xml:space="preserve">Determine operational validity in accordance with </w:t>
      </w:r>
      <w:r w:rsidR="00622447">
        <w:rPr>
          <w:sz w:val="20"/>
          <w:szCs w:val="20"/>
        </w:rPr>
        <w:t xml:space="preserve">Annex </w:t>
      </w:r>
      <w:r w:rsidR="00622447" w:rsidRPr="009136B9">
        <w:rPr>
          <w:color w:val="FF0000"/>
          <w:sz w:val="20"/>
          <w:szCs w:val="20"/>
        </w:rPr>
        <w:t>A</w:t>
      </w:r>
      <w:hyperlink w:anchor="an00016" w:history="1">
        <w:r w:rsidR="00A24D9A">
          <w:rPr>
            <w:color w:val="FF0000"/>
            <w:sz w:val="20"/>
            <w:szCs w:val="20"/>
          </w:rPr>
          <w:t>7</w:t>
        </w:r>
      </w:hyperlink>
      <w:r>
        <w:rPr>
          <w:sz w:val="20"/>
          <w:szCs w:val="20"/>
        </w:rPr>
        <w:t>.</w:t>
      </w:r>
    </w:p>
    <w:p w:rsidR="00512309" w:rsidRDefault="00512309">
      <w:pPr>
        <w:pStyle w:val="Sub-section"/>
        <w:ind w:firstLine="200"/>
        <w:jc w:val="both"/>
        <w:rPr>
          <w:sz w:val="20"/>
          <w:szCs w:val="20"/>
        </w:rPr>
      </w:pPr>
      <w:bookmarkStart w:id="194" w:name="s00164"/>
      <w:bookmarkEnd w:id="194"/>
      <w:r>
        <w:rPr>
          <w:sz w:val="20"/>
          <w:szCs w:val="20"/>
        </w:rPr>
        <w:t>9.5 </w:t>
      </w:r>
      <w:r>
        <w:rPr>
          <w:i/>
          <w:iCs/>
          <w:sz w:val="20"/>
          <w:szCs w:val="20"/>
        </w:rPr>
        <w:t>Oil Samples—</w:t>
      </w:r>
      <w:r>
        <w:rPr>
          <w:sz w:val="20"/>
          <w:szCs w:val="20"/>
        </w:rPr>
        <w:t xml:space="preserve">Take 120 </w:t>
      </w:r>
      <w:r w:rsidR="002541A7">
        <w:rPr>
          <w:sz w:val="20"/>
          <w:szCs w:val="20"/>
        </w:rPr>
        <w:t>mL</w:t>
      </w:r>
      <w:r>
        <w:rPr>
          <w:sz w:val="20"/>
          <w:szCs w:val="20"/>
        </w:rPr>
        <w:t xml:space="preserve"> oil samples </w:t>
      </w:r>
      <w:r w:rsidR="00CD0FE2">
        <w:rPr>
          <w:sz w:val="20"/>
          <w:szCs w:val="20"/>
        </w:rPr>
        <w:t xml:space="preserve">according to </w:t>
      </w:r>
      <w:r w:rsidR="00994AF7" w:rsidRPr="00994AF7">
        <w:rPr>
          <w:sz w:val="20"/>
          <w:szCs w:val="20"/>
        </w:rPr>
        <w:t xml:space="preserve">Table </w:t>
      </w:r>
      <w:r w:rsidR="00994AF7">
        <w:rPr>
          <w:sz w:val="20"/>
          <w:szCs w:val="20"/>
        </w:rPr>
        <w:t>5</w:t>
      </w:r>
      <w:r>
        <w:rPr>
          <w:sz w:val="20"/>
          <w:szCs w:val="20"/>
        </w:rPr>
        <w:t xml:space="preserve">. Take the EOT oil sample </w:t>
      </w:r>
      <w:r w:rsidR="00BF1278">
        <w:rPr>
          <w:sz w:val="20"/>
          <w:szCs w:val="20"/>
        </w:rPr>
        <w:t xml:space="preserve">at start of cool down. </w:t>
      </w:r>
      <w:r>
        <w:rPr>
          <w:sz w:val="20"/>
          <w:szCs w:val="20"/>
        </w:rPr>
        <w:t xml:space="preserve"> Always take oil samples before new oil is added. Obtain oil samples from the pre-filter pressure port, refer to </w:t>
      </w:r>
      <w:r w:rsidR="00BF1278">
        <w:rPr>
          <w:color w:val="FF0000"/>
          <w:sz w:val="20"/>
          <w:szCs w:val="20"/>
        </w:rPr>
        <w:t>Fig. A5.4</w:t>
      </w:r>
      <w:r w:rsidR="00936E81">
        <w:rPr>
          <w:sz w:val="20"/>
          <w:szCs w:val="20"/>
        </w:rPr>
        <w:t>.</w:t>
      </w:r>
      <w:r>
        <w:rPr>
          <w:sz w:val="20"/>
          <w:szCs w:val="20"/>
        </w:rPr>
        <w:t xml:space="preserve">This can be done by installing a tee fitting, a small petcock valve and </w:t>
      </w:r>
      <w:r w:rsidR="00CB125C">
        <w:rPr>
          <w:sz w:val="20"/>
          <w:szCs w:val="20"/>
        </w:rPr>
        <w:t xml:space="preserve">No. 4 Aeroquip line of length </w:t>
      </w:r>
      <w:r>
        <w:rPr>
          <w:sz w:val="20"/>
          <w:szCs w:val="20"/>
        </w:rPr>
        <w:t>254</w:t>
      </w:r>
      <w:r w:rsidR="00CB125C">
        <w:rPr>
          <w:sz w:val="20"/>
          <w:szCs w:val="20"/>
        </w:rPr>
        <w:t xml:space="preserve"> mm to 305</w:t>
      </w:r>
      <w:r>
        <w:rPr>
          <w:sz w:val="20"/>
          <w:szCs w:val="20"/>
        </w:rPr>
        <w:t xml:space="preserve"> mm, from which the sample is taken. Prior to each sample, take a </w:t>
      </w:r>
      <w:r w:rsidR="005046FD">
        <w:rPr>
          <w:sz w:val="20"/>
          <w:szCs w:val="20"/>
        </w:rPr>
        <w:t>minimum</w:t>
      </w:r>
      <w:r w:rsidR="00BF1278">
        <w:rPr>
          <w:sz w:val="20"/>
          <w:szCs w:val="20"/>
        </w:rPr>
        <w:t xml:space="preserve"> 1</w:t>
      </w:r>
      <w:r>
        <w:rPr>
          <w:sz w:val="20"/>
          <w:szCs w:val="20"/>
        </w:rPr>
        <w:t xml:space="preserve">40 </w:t>
      </w:r>
      <w:r w:rsidR="002541A7">
        <w:rPr>
          <w:sz w:val="20"/>
          <w:szCs w:val="20"/>
        </w:rPr>
        <w:t>mL</w:t>
      </w:r>
      <w:r>
        <w:rPr>
          <w:sz w:val="20"/>
          <w:szCs w:val="20"/>
        </w:rPr>
        <w:t xml:space="preserve"> purge. After sample completion, be sure to return the purge to the engine.</w:t>
      </w:r>
    </w:p>
    <w:p w:rsidR="00512309" w:rsidRDefault="00512309">
      <w:pPr>
        <w:pStyle w:val="Sub-section"/>
        <w:ind w:firstLine="200"/>
        <w:jc w:val="both"/>
        <w:rPr>
          <w:sz w:val="20"/>
          <w:szCs w:val="20"/>
        </w:rPr>
      </w:pPr>
      <w:bookmarkStart w:id="195" w:name="s00166"/>
      <w:bookmarkEnd w:id="195"/>
      <w:r>
        <w:rPr>
          <w:sz w:val="20"/>
          <w:szCs w:val="20"/>
        </w:rPr>
        <w:t>9.6 </w:t>
      </w:r>
      <w:r>
        <w:rPr>
          <w:i/>
          <w:iCs/>
          <w:sz w:val="20"/>
          <w:szCs w:val="20"/>
        </w:rPr>
        <w:t>Oil Addition and Drain:</w:t>
      </w:r>
    </w:p>
    <w:p w:rsidR="00512309" w:rsidRDefault="00107C11" w:rsidP="00CD0FE2">
      <w:pPr>
        <w:pStyle w:val="Sub-section"/>
        <w:ind w:firstLine="200"/>
        <w:jc w:val="both"/>
        <w:rPr>
          <w:sz w:val="20"/>
          <w:szCs w:val="20"/>
        </w:rPr>
      </w:pPr>
      <w:bookmarkStart w:id="196" w:name="s00167"/>
      <w:bookmarkEnd w:id="196"/>
      <w:r>
        <w:rPr>
          <w:sz w:val="20"/>
          <w:szCs w:val="20"/>
        </w:rPr>
        <w:lastRenderedPageBreak/>
        <w:t>9.6.1 </w:t>
      </w:r>
      <w:r w:rsidR="00512309">
        <w:rPr>
          <w:sz w:val="20"/>
          <w:szCs w:val="20"/>
        </w:rPr>
        <w:t>Initially establish the full mark as the oil mass after running at test conditions for 4 h</w:t>
      </w:r>
      <w:r w:rsidR="00CD0FE2">
        <w:rPr>
          <w:sz w:val="20"/>
          <w:szCs w:val="20"/>
        </w:rPr>
        <w:t>.  Follow the oil consumption sampling log sheet in Annex A.</w:t>
      </w:r>
      <w:r w:rsidR="004C4F13">
        <w:rPr>
          <w:sz w:val="20"/>
          <w:szCs w:val="20"/>
        </w:rPr>
        <w:t xml:space="preserve">13. </w:t>
      </w:r>
      <w:r w:rsidR="00CD0FE2">
        <w:rPr>
          <w:sz w:val="20"/>
          <w:szCs w:val="20"/>
        </w:rPr>
        <w:t>.</w:t>
      </w:r>
    </w:p>
    <w:p w:rsidR="00512309" w:rsidRDefault="00512309">
      <w:pPr>
        <w:pStyle w:val="Sub-section"/>
        <w:ind w:firstLine="200"/>
        <w:jc w:val="both"/>
        <w:rPr>
          <w:sz w:val="20"/>
          <w:szCs w:val="20"/>
        </w:rPr>
      </w:pPr>
      <w:bookmarkStart w:id="197" w:name="s00169"/>
      <w:bookmarkStart w:id="198" w:name="s00171"/>
      <w:bookmarkEnd w:id="197"/>
      <w:bookmarkEnd w:id="198"/>
      <w:r>
        <w:rPr>
          <w:sz w:val="20"/>
          <w:szCs w:val="20"/>
        </w:rPr>
        <w:t>9.</w:t>
      </w:r>
      <w:r w:rsidR="00CD0FE2">
        <w:rPr>
          <w:sz w:val="20"/>
          <w:szCs w:val="20"/>
        </w:rPr>
        <w:t>7</w:t>
      </w:r>
      <w:r>
        <w:rPr>
          <w:sz w:val="20"/>
          <w:szCs w:val="20"/>
        </w:rPr>
        <w:t> </w:t>
      </w:r>
      <w:r>
        <w:rPr>
          <w:i/>
          <w:iCs/>
          <w:sz w:val="20"/>
          <w:szCs w:val="20"/>
        </w:rPr>
        <w:t>Fuel Samples—</w:t>
      </w:r>
      <w:r>
        <w:rPr>
          <w:sz w:val="20"/>
          <w:szCs w:val="20"/>
        </w:rPr>
        <w:t xml:space="preserve">Take one 120 </w:t>
      </w:r>
      <w:r w:rsidR="002541A7">
        <w:rPr>
          <w:sz w:val="20"/>
          <w:szCs w:val="20"/>
        </w:rPr>
        <w:t>mL</w:t>
      </w:r>
      <w:r>
        <w:rPr>
          <w:sz w:val="20"/>
          <w:szCs w:val="20"/>
        </w:rPr>
        <w:t xml:space="preserve"> fuel sample at SOT and at EOT.</w:t>
      </w:r>
    </w:p>
    <w:p w:rsidR="00512309" w:rsidRDefault="00512309">
      <w:pPr>
        <w:pStyle w:val="Sub-section"/>
        <w:ind w:firstLine="200"/>
        <w:jc w:val="both"/>
        <w:rPr>
          <w:sz w:val="20"/>
          <w:szCs w:val="20"/>
        </w:rPr>
      </w:pPr>
      <w:bookmarkStart w:id="199" w:name="s00173"/>
      <w:bookmarkEnd w:id="199"/>
      <w:r>
        <w:rPr>
          <w:sz w:val="20"/>
          <w:szCs w:val="20"/>
        </w:rPr>
        <w:t>9.</w:t>
      </w:r>
      <w:r w:rsidR="00CD0FE2">
        <w:rPr>
          <w:sz w:val="20"/>
          <w:szCs w:val="20"/>
        </w:rPr>
        <w:t>8</w:t>
      </w:r>
      <w:r>
        <w:rPr>
          <w:sz w:val="20"/>
          <w:szCs w:val="20"/>
        </w:rPr>
        <w:t> </w:t>
      </w:r>
      <w:r>
        <w:rPr>
          <w:i/>
          <w:iCs/>
          <w:sz w:val="20"/>
          <w:szCs w:val="20"/>
        </w:rPr>
        <w:t>Periodic Measurements:</w:t>
      </w:r>
    </w:p>
    <w:p w:rsidR="00512309" w:rsidRDefault="00512309">
      <w:pPr>
        <w:pStyle w:val="Sub-section"/>
        <w:ind w:firstLine="200"/>
        <w:jc w:val="both"/>
        <w:rPr>
          <w:sz w:val="20"/>
          <w:szCs w:val="20"/>
        </w:rPr>
      </w:pPr>
      <w:bookmarkStart w:id="200" w:name="s00174"/>
      <w:bookmarkEnd w:id="200"/>
      <w:r>
        <w:rPr>
          <w:sz w:val="20"/>
          <w:szCs w:val="20"/>
        </w:rPr>
        <w:t>9.</w:t>
      </w:r>
      <w:r w:rsidR="00CD0FE2">
        <w:rPr>
          <w:sz w:val="20"/>
          <w:szCs w:val="20"/>
        </w:rPr>
        <w:t>8</w:t>
      </w:r>
      <w:r w:rsidR="00107C11">
        <w:rPr>
          <w:sz w:val="20"/>
          <w:szCs w:val="20"/>
        </w:rPr>
        <w:t>.1 </w:t>
      </w:r>
      <w:r>
        <w:rPr>
          <w:sz w:val="20"/>
          <w:szCs w:val="20"/>
        </w:rPr>
        <w:t xml:space="preserve">Make measurements at 6 min intervals on the parameters listed in </w:t>
      </w:r>
      <w:hyperlink w:anchor="s00175" w:history="1">
        <w:r w:rsidR="004039B6">
          <w:rPr>
            <w:color w:val="FF0000"/>
            <w:sz w:val="20"/>
            <w:szCs w:val="20"/>
          </w:rPr>
          <w:t>9.8</w:t>
        </w:r>
        <w:r>
          <w:rPr>
            <w:color w:val="FF0000"/>
            <w:sz w:val="20"/>
            <w:szCs w:val="20"/>
          </w:rPr>
          <w:t>.2</w:t>
        </w:r>
      </w:hyperlink>
      <w:r>
        <w:rPr>
          <w:sz w:val="20"/>
          <w:szCs w:val="20"/>
        </w:rPr>
        <w:t xml:space="preserve"> and record statistics on the appropriate form. Automatic data acquisition is required. Recorded values shall have minimum resolution as shown in </w:t>
      </w:r>
      <w:hyperlink w:anchor="t00004" w:history="1">
        <w:r>
          <w:rPr>
            <w:color w:val="FF0000"/>
            <w:sz w:val="20"/>
            <w:szCs w:val="20"/>
          </w:rPr>
          <w:t>Table 4</w:t>
        </w:r>
      </w:hyperlink>
      <w:r>
        <w:rPr>
          <w:sz w:val="20"/>
          <w:szCs w:val="20"/>
        </w:rPr>
        <w:t>. Characterize the procedure used to calculate the data averages on the appropriate form.</w:t>
      </w:r>
    </w:p>
    <w:p w:rsidR="00512309" w:rsidRDefault="00512309">
      <w:pPr>
        <w:ind w:firstLine="200"/>
        <w:jc w:val="both"/>
        <w:rPr>
          <w:sz w:val="20"/>
          <w:szCs w:val="20"/>
        </w:rPr>
      </w:pPr>
    </w:p>
    <w:p w:rsidR="00512309" w:rsidRDefault="00512309">
      <w:pPr>
        <w:pStyle w:val="TableTitle"/>
        <w:keepNext/>
        <w:spacing w:before="100"/>
        <w:jc w:val="center"/>
        <w:rPr>
          <w:rFonts w:ascii="Arial" w:hAnsi="Arial" w:cs="Arial"/>
          <w:sz w:val="18"/>
          <w:szCs w:val="18"/>
        </w:rPr>
      </w:pPr>
      <w:bookmarkStart w:id="201" w:name="t00004"/>
      <w:bookmarkEnd w:id="201"/>
      <w:r>
        <w:rPr>
          <w:rFonts w:ascii="Arial" w:hAnsi="Arial" w:cs="Arial"/>
          <w:b/>
          <w:bCs/>
          <w:sz w:val="18"/>
          <w:szCs w:val="18"/>
        </w:rPr>
        <w:t>TABLE 4 Minimum Resolution of Recorded Measurements</w:t>
      </w:r>
    </w:p>
    <w:tbl>
      <w:tblPr>
        <w:tblW w:w="0" w:type="auto"/>
        <w:jc w:val="center"/>
        <w:tblLayout w:type="fixed"/>
        <w:tblCellMar>
          <w:left w:w="0" w:type="dxa"/>
          <w:right w:w="0" w:type="dxa"/>
        </w:tblCellMar>
        <w:tblLook w:val="0000" w:firstRow="0" w:lastRow="0" w:firstColumn="0" w:lastColumn="0" w:noHBand="0" w:noVBand="0"/>
      </w:tblPr>
      <w:tblGrid>
        <w:gridCol w:w="2640"/>
        <w:gridCol w:w="2552"/>
        <w:gridCol w:w="2552"/>
        <w:gridCol w:w="2519"/>
      </w:tblGrid>
      <w:tr w:rsidR="00512309">
        <w:trPr>
          <w:tblHeader/>
          <w:jc w:val="center"/>
        </w:trPr>
        <w:tc>
          <w:tcPr>
            <w:tcW w:w="2640"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pPr>
              <w:spacing w:before="20"/>
              <w:rPr>
                <w:rFonts w:ascii="Arial" w:hAnsi="Arial" w:cs="Arial"/>
                <w:sz w:val="14"/>
                <w:szCs w:val="14"/>
              </w:rPr>
            </w:pPr>
            <w:r>
              <w:rPr>
                <w:rFonts w:ascii="Arial" w:hAnsi="Arial" w:cs="Arial"/>
                <w:sz w:val="14"/>
                <w:szCs w:val="14"/>
              </w:rPr>
              <w:t>Parameter</w:t>
            </w:r>
          </w:p>
        </w:tc>
        <w:tc>
          <w:tcPr>
            <w:tcW w:w="2552"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pPr>
              <w:spacing w:before="20"/>
              <w:jc w:val="center"/>
              <w:rPr>
                <w:rFonts w:ascii="Arial" w:hAnsi="Arial" w:cs="Arial"/>
                <w:sz w:val="14"/>
                <w:szCs w:val="14"/>
              </w:rPr>
            </w:pPr>
            <w:r>
              <w:rPr>
                <w:rFonts w:ascii="Arial" w:hAnsi="Arial" w:cs="Arial"/>
                <w:sz w:val="14"/>
                <w:szCs w:val="14"/>
              </w:rPr>
              <w:t>Record Data to Nearest</w:t>
            </w:r>
          </w:p>
        </w:tc>
        <w:tc>
          <w:tcPr>
            <w:tcW w:w="2552"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pPr>
              <w:spacing w:before="20"/>
              <w:jc w:val="center"/>
              <w:rPr>
                <w:rFonts w:ascii="Arial" w:hAnsi="Arial" w:cs="Arial"/>
                <w:sz w:val="14"/>
                <w:szCs w:val="14"/>
              </w:rPr>
            </w:pPr>
            <w:r>
              <w:rPr>
                <w:rFonts w:ascii="Arial" w:hAnsi="Arial" w:cs="Arial"/>
                <w:sz w:val="14"/>
                <w:szCs w:val="14"/>
              </w:rPr>
              <w:t>Parameter</w:t>
            </w:r>
          </w:p>
        </w:tc>
        <w:tc>
          <w:tcPr>
            <w:tcW w:w="2519"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pPr>
              <w:spacing w:before="20"/>
              <w:jc w:val="center"/>
              <w:rPr>
                <w:rFonts w:ascii="Arial" w:hAnsi="Arial" w:cs="Arial"/>
                <w:sz w:val="14"/>
                <w:szCs w:val="14"/>
              </w:rPr>
            </w:pPr>
            <w:r>
              <w:rPr>
                <w:rFonts w:ascii="Arial" w:hAnsi="Arial" w:cs="Arial"/>
                <w:sz w:val="14"/>
                <w:szCs w:val="14"/>
              </w:rPr>
              <w:t>Record Data to Nearest</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Speed</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1 r/min</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Blowby</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1 L/min</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Fuel Flow</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kg/h</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Inlet Air Dew Point</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1 °C</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Coolant Temperatures</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°C</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Oil Temperatures</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°C</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Fuel In Temperature</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°C</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Exhaust Temperatures</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1 °C</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Intake Air Temperature</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°C</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EGR Temperatures</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1 °C</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Intake Manifold Temperature</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°C</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Oil Pressures</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1 kPa</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Exhaust Back Pressure</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kPa</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Crankcase Pressure</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kPa</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Inlet Air Restriction</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kPa</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Intake Manifold Pressure</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1 kPa</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Torque</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1 N•m</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Intake and Exhaust CO</w:t>
            </w:r>
            <w:r>
              <w:rPr>
                <w:rFonts w:ascii="Arial" w:hAnsi="Arial" w:cs="Arial"/>
                <w:sz w:val="14"/>
                <w:szCs w:val="14"/>
                <w:vertAlign w:val="subscript"/>
              </w:rPr>
              <w:t>2</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0.01 %</w:t>
            </w:r>
          </w:p>
        </w:tc>
      </w:tr>
      <w:tr w:rsidR="00512309">
        <w:trPr>
          <w:jc w:val="center"/>
        </w:trPr>
        <w:tc>
          <w:tcPr>
            <w:tcW w:w="2640"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Power</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1 kW</w:t>
            </w:r>
          </w:p>
        </w:tc>
        <w:tc>
          <w:tcPr>
            <w:tcW w:w="2552" w:type="dxa"/>
            <w:tcBorders>
              <w:top w:val="nil"/>
              <w:left w:val="nil"/>
              <w:bottom w:val="nil"/>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Oil Mass</w:t>
            </w:r>
          </w:p>
        </w:tc>
        <w:tc>
          <w:tcPr>
            <w:tcW w:w="2519" w:type="dxa"/>
            <w:tcBorders>
              <w:top w:val="nil"/>
              <w:left w:val="nil"/>
              <w:bottom w:val="nil"/>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0.001 kg</w:t>
            </w:r>
          </w:p>
        </w:tc>
      </w:tr>
      <w:tr w:rsidR="00512309">
        <w:trPr>
          <w:jc w:val="center"/>
        </w:trPr>
        <w:tc>
          <w:tcPr>
            <w:tcW w:w="2640" w:type="dxa"/>
            <w:tcBorders>
              <w:top w:val="nil"/>
              <w:left w:val="nil"/>
              <w:bottom w:val="single" w:sz="12" w:space="0" w:color="auto"/>
              <w:right w:val="nil"/>
            </w:tcBorders>
            <w:tcMar>
              <w:top w:w="30" w:type="dxa"/>
              <w:left w:w="30" w:type="dxa"/>
              <w:bottom w:w="30" w:type="dxa"/>
              <w:right w:w="30" w:type="dxa"/>
            </w:tcMar>
          </w:tcPr>
          <w:p w:rsidR="00512309" w:rsidRDefault="00512309">
            <w:pPr>
              <w:spacing w:before="20"/>
              <w:rPr>
                <w:rFonts w:ascii="Arial" w:hAnsi="Arial" w:cs="Arial"/>
                <w:sz w:val="14"/>
                <w:szCs w:val="14"/>
              </w:rPr>
            </w:pPr>
            <w:r>
              <w:rPr>
                <w:rFonts w:ascii="Arial" w:hAnsi="Arial" w:cs="Arial"/>
                <w:sz w:val="14"/>
                <w:szCs w:val="14"/>
              </w:rPr>
              <w:t>Humidity</w:t>
            </w:r>
          </w:p>
        </w:tc>
        <w:tc>
          <w:tcPr>
            <w:tcW w:w="2552" w:type="dxa"/>
            <w:tcBorders>
              <w:top w:val="nil"/>
              <w:left w:val="nil"/>
              <w:bottom w:val="single" w:sz="12" w:space="0" w:color="auto"/>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0.1 g/kg</w:t>
            </w:r>
          </w:p>
        </w:tc>
        <w:tc>
          <w:tcPr>
            <w:tcW w:w="2552" w:type="dxa"/>
            <w:tcBorders>
              <w:top w:val="nil"/>
              <w:left w:val="nil"/>
              <w:bottom w:val="single" w:sz="12" w:space="0" w:color="auto"/>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w:t>
            </w:r>
          </w:p>
        </w:tc>
        <w:tc>
          <w:tcPr>
            <w:tcW w:w="2519" w:type="dxa"/>
            <w:tcBorders>
              <w:top w:val="nil"/>
              <w:left w:val="nil"/>
              <w:bottom w:val="single" w:sz="12" w:space="0" w:color="auto"/>
              <w:right w:val="nil"/>
            </w:tcBorders>
            <w:tcMar>
              <w:top w:w="30" w:type="dxa"/>
              <w:left w:w="30" w:type="dxa"/>
              <w:bottom w:w="30" w:type="dxa"/>
              <w:right w:w="30" w:type="dxa"/>
            </w:tcMar>
          </w:tcPr>
          <w:p w:rsidR="00512309" w:rsidRDefault="00512309">
            <w:pPr>
              <w:spacing w:before="20"/>
              <w:jc w:val="center"/>
              <w:rPr>
                <w:rFonts w:ascii="Arial" w:hAnsi="Arial" w:cs="Arial"/>
                <w:sz w:val="14"/>
                <w:szCs w:val="14"/>
              </w:rPr>
            </w:pPr>
            <w:r>
              <w:rPr>
                <w:rFonts w:ascii="Arial" w:hAnsi="Arial" w:cs="Arial"/>
                <w:sz w:val="14"/>
                <w:szCs w:val="14"/>
              </w:rPr>
              <w:t>...</w:t>
            </w:r>
          </w:p>
        </w:tc>
      </w:tr>
    </w:tbl>
    <w:p w:rsidR="00512309" w:rsidRDefault="00CD0FE2">
      <w:pPr>
        <w:pStyle w:val="Sub-section"/>
        <w:ind w:firstLine="200"/>
        <w:jc w:val="both"/>
        <w:rPr>
          <w:sz w:val="20"/>
          <w:szCs w:val="20"/>
        </w:rPr>
      </w:pPr>
      <w:bookmarkStart w:id="202" w:name="s00175"/>
      <w:bookmarkEnd w:id="202"/>
      <w:r>
        <w:rPr>
          <w:sz w:val="20"/>
          <w:szCs w:val="20"/>
        </w:rPr>
        <w:t>9.8</w:t>
      </w:r>
      <w:r w:rsidR="00512309">
        <w:rPr>
          <w:sz w:val="20"/>
          <w:szCs w:val="20"/>
        </w:rPr>
        <w:t>.2 </w:t>
      </w:r>
      <w:r w:rsidR="00512309">
        <w:rPr>
          <w:i/>
          <w:iCs/>
          <w:sz w:val="20"/>
          <w:szCs w:val="20"/>
        </w:rPr>
        <w:t>Parameters:</w:t>
      </w:r>
    </w:p>
    <w:p w:rsidR="00512309" w:rsidRDefault="00CD0FE2">
      <w:pPr>
        <w:pStyle w:val="Sub-section"/>
        <w:ind w:firstLine="200"/>
        <w:jc w:val="both"/>
        <w:rPr>
          <w:sz w:val="20"/>
          <w:szCs w:val="20"/>
        </w:rPr>
      </w:pPr>
      <w:bookmarkStart w:id="203" w:name="s00176"/>
      <w:bookmarkEnd w:id="203"/>
      <w:r>
        <w:rPr>
          <w:sz w:val="20"/>
          <w:szCs w:val="20"/>
        </w:rPr>
        <w:t>9.8</w:t>
      </w:r>
      <w:r w:rsidR="00107C11">
        <w:rPr>
          <w:sz w:val="20"/>
          <w:szCs w:val="20"/>
        </w:rPr>
        <w:t>.2.1 </w:t>
      </w:r>
      <w:r w:rsidR="00512309">
        <w:rPr>
          <w:sz w:val="20"/>
          <w:szCs w:val="20"/>
        </w:rPr>
        <w:t>Speed, r/min.</w:t>
      </w:r>
    </w:p>
    <w:p w:rsidR="00512309" w:rsidRDefault="00CD0FE2">
      <w:pPr>
        <w:pStyle w:val="Sub-section"/>
        <w:ind w:firstLine="200"/>
        <w:jc w:val="both"/>
        <w:rPr>
          <w:sz w:val="20"/>
          <w:szCs w:val="20"/>
        </w:rPr>
      </w:pPr>
      <w:bookmarkStart w:id="204" w:name="s00177"/>
      <w:bookmarkEnd w:id="204"/>
      <w:r>
        <w:rPr>
          <w:sz w:val="20"/>
          <w:szCs w:val="20"/>
        </w:rPr>
        <w:t>9.8</w:t>
      </w:r>
      <w:r w:rsidR="00107C11">
        <w:rPr>
          <w:sz w:val="20"/>
          <w:szCs w:val="20"/>
        </w:rPr>
        <w:t>.2.2 </w:t>
      </w:r>
      <w:r w:rsidR="00512309">
        <w:rPr>
          <w:sz w:val="20"/>
          <w:szCs w:val="20"/>
        </w:rPr>
        <w:t>Torque, N·m.</w:t>
      </w:r>
    </w:p>
    <w:p w:rsidR="00512309" w:rsidRDefault="00CD0FE2">
      <w:pPr>
        <w:pStyle w:val="Sub-section"/>
        <w:ind w:firstLine="200"/>
        <w:jc w:val="both"/>
        <w:rPr>
          <w:sz w:val="20"/>
          <w:szCs w:val="20"/>
        </w:rPr>
      </w:pPr>
      <w:bookmarkStart w:id="205" w:name="s00178"/>
      <w:bookmarkEnd w:id="205"/>
      <w:r>
        <w:rPr>
          <w:sz w:val="20"/>
          <w:szCs w:val="20"/>
        </w:rPr>
        <w:t>9.8</w:t>
      </w:r>
      <w:r w:rsidR="00107C11">
        <w:rPr>
          <w:sz w:val="20"/>
          <w:szCs w:val="20"/>
        </w:rPr>
        <w:t>.2.3 </w:t>
      </w:r>
      <w:r w:rsidR="00512309">
        <w:rPr>
          <w:sz w:val="20"/>
          <w:szCs w:val="20"/>
        </w:rPr>
        <w:t>Oil Gallery Temperature, °C.</w:t>
      </w:r>
    </w:p>
    <w:p w:rsidR="00512309" w:rsidRDefault="00CD0FE2">
      <w:pPr>
        <w:pStyle w:val="Sub-section"/>
        <w:ind w:firstLine="200"/>
        <w:jc w:val="both"/>
        <w:rPr>
          <w:sz w:val="20"/>
          <w:szCs w:val="20"/>
        </w:rPr>
      </w:pPr>
      <w:bookmarkStart w:id="206" w:name="s00179"/>
      <w:bookmarkEnd w:id="206"/>
      <w:r>
        <w:rPr>
          <w:sz w:val="20"/>
          <w:szCs w:val="20"/>
        </w:rPr>
        <w:t>9.8</w:t>
      </w:r>
      <w:r w:rsidR="00107C11">
        <w:rPr>
          <w:sz w:val="20"/>
          <w:szCs w:val="20"/>
        </w:rPr>
        <w:t>.2.4 </w:t>
      </w:r>
      <w:r w:rsidR="00512309">
        <w:rPr>
          <w:sz w:val="20"/>
          <w:szCs w:val="20"/>
        </w:rPr>
        <w:t>Oil Sump Temperature, °C.</w:t>
      </w:r>
    </w:p>
    <w:p w:rsidR="00512309" w:rsidRDefault="00CD0FE2">
      <w:pPr>
        <w:pStyle w:val="Sub-section"/>
        <w:ind w:firstLine="200"/>
        <w:jc w:val="both"/>
        <w:rPr>
          <w:sz w:val="20"/>
          <w:szCs w:val="20"/>
        </w:rPr>
      </w:pPr>
      <w:bookmarkStart w:id="207" w:name="s00180"/>
      <w:bookmarkEnd w:id="207"/>
      <w:r>
        <w:rPr>
          <w:sz w:val="20"/>
          <w:szCs w:val="20"/>
        </w:rPr>
        <w:t>9.8</w:t>
      </w:r>
      <w:r w:rsidR="00107C11">
        <w:rPr>
          <w:sz w:val="20"/>
          <w:szCs w:val="20"/>
        </w:rPr>
        <w:t>.2.5 </w:t>
      </w:r>
      <w:r w:rsidR="00512309">
        <w:rPr>
          <w:sz w:val="20"/>
          <w:szCs w:val="20"/>
        </w:rPr>
        <w:t>Coolant Out Temperature, °C.</w:t>
      </w:r>
    </w:p>
    <w:p w:rsidR="00512309" w:rsidRDefault="00CD0FE2">
      <w:pPr>
        <w:pStyle w:val="Sub-section"/>
        <w:ind w:firstLine="200"/>
        <w:jc w:val="both"/>
        <w:rPr>
          <w:sz w:val="20"/>
          <w:szCs w:val="20"/>
        </w:rPr>
      </w:pPr>
      <w:bookmarkStart w:id="208" w:name="s00181"/>
      <w:bookmarkEnd w:id="208"/>
      <w:r>
        <w:rPr>
          <w:sz w:val="20"/>
          <w:szCs w:val="20"/>
        </w:rPr>
        <w:t>9.8</w:t>
      </w:r>
      <w:r w:rsidR="00107C11">
        <w:rPr>
          <w:sz w:val="20"/>
          <w:szCs w:val="20"/>
        </w:rPr>
        <w:t>.2.6 </w:t>
      </w:r>
      <w:r w:rsidR="00512309">
        <w:rPr>
          <w:sz w:val="20"/>
          <w:szCs w:val="20"/>
        </w:rPr>
        <w:t>Coolant In Temperature, °C.</w:t>
      </w:r>
    </w:p>
    <w:p w:rsidR="00512309" w:rsidRDefault="00CD0FE2">
      <w:pPr>
        <w:pStyle w:val="Sub-section"/>
        <w:ind w:firstLine="200"/>
        <w:jc w:val="both"/>
        <w:rPr>
          <w:sz w:val="20"/>
          <w:szCs w:val="20"/>
        </w:rPr>
      </w:pPr>
      <w:bookmarkStart w:id="209" w:name="s00182"/>
      <w:bookmarkEnd w:id="209"/>
      <w:r>
        <w:rPr>
          <w:sz w:val="20"/>
          <w:szCs w:val="20"/>
        </w:rPr>
        <w:t>9.8</w:t>
      </w:r>
      <w:r w:rsidR="00107C11">
        <w:rPr>
          <w:sz w:val="20"/>
          <w:szCs w:val="20"/>
        </w:rPr>
        <w:t>.2.7 </w:t>
      </w:r>
      <w:r w:rsidR="00512309">
        <w:rPr>
          <w:sz w:val="20"/>
          <w:szCs w:val="20"/>
        </w:rPr>
        <w:t>Intake Air Temperature, °C.</w:t>
      </w:r>
    </w:p>
    <w:p w:rsidR="00512309" w:rsidRDefault="00CD0FE2">
      <w:pPr>
        <w:pStyle w:val="Sub-section"/>
        <w:ind w:firstLine="200"/>
        <w:jc w:val="both"/>
        <w:rPr>
          <w:sz w:val="20"/>
          <w:szCs w:val="20"/>
        </w:rPr>
      </w:pPr>
      <w:bookmarkStart w:id="210" w:name="s00183"/>
      <w:bookmarkEnd w:id="210"/>
      <w:r>
        <w:rPr>
          <w:sz w:val="20"/>
          <w:szCs w:val="20"/>
        </w:rPr>
        <w:t>9.8</w:t>
      </w:r>
      <w:r w:rsidR="00107C11">
        <w:rPr>
          <w:sz w:val="20"/>
          <w:szCs w:val="20"/>
        </w:rPr>
        <w:t>.2.8 </w:t>
      </w:r>
      <w:r w:rsidR="00512309">
        <w:rPr>
          <w:sz w:val="20"/>
          <w:szCs w:val="20"/>
        </w:rPr>
        <w:t>Intake Manifold Temperature, °C.</w:t>
      </w:r>
    </w:p>
    <w:p w:rsidR="00512309" w:rsidRDefault="00CD0FE2">
      <w:pPr>
        <w:pStyle w:val="Sub-section"/>
        <w:ind w:firstLine="200"/>
        <w:jc w:val="both"/>
        <w:rPr>
          <w:sz w:val="20"/>
          <w:szCs w:val="20"/>
        </w:rPr>
      </w:pPr>
      <w:bookmarkStart w:id="211" w:name="s00184"/>
      <w:bookmarkEnd w:id="211"/>
      <w:r>
        <w:rPr>
          <w:sz w:val="20"/>
          <w:szCs w:val="20"/>
        </w:rPr>
        <w:t>9.8</w:t>
      </w:r>
      <w:r w:rsidR="00107C11">
        <w:rPr>
          <w:sz w:val="20"/>
          <w:szCs w:val="20"/>
        </w:rPr>
        <w:t>.2.9 </w:t>
      </w:r>
      <w:r w:rsidR="00512309">
        <w:rPr>
          <w:sz w:val="20"/>
          <w:szCs w:val="20"/>
        </w:rPr>
        <w:t>Intake Manifold Pressure, kPa.</w:t>
      </w:r>
    </w:p>
    <w:p w:rsidR="00512309" w:rsidRDefault="00CD0FE2">
      <w:pPr>
        <w:pStyle w:val="Sub-section"/>
        <w:ind w:firstLine="200"/>
        <w:jc w:val="both"/>
        <w:rPr>
          <w:sz w:val="20"/>
          <w:szCs w:val="20"/>
        </w:rPr>
      </w:pPr>
      <w:bookmarkStart w:id="212" w:name="s00185"/>
      <w:bookmarkEnd w:id="212"/>
      <w:r>
        <w:rPr>
          <w:sz w:val="20"/>
          <w:szCs w:val="20"/>
        </w:rPr>
        <w:t>9.8</w:t>
      </w:r>
      <w:r w:rsidR="00107C11">
        <w:rPr>
          <w:sz w:val="20"/>
          <w:szCs w:val="20"/>
        </w:rPr>
        <w:t>.2.10 </w:t>
      </w:r>
      <w:r w:rsidR="00512309">
        <w:rPr>
          <w:sz w:val="20"/>
          <w:szCs w:val="20"/>
        </w:rPr>
        <w:t>Fuel Flow, kg/h.</w:t>
      </w:r>
    </w:p>
    <w:p w:rsidR="00512309" w:rsidRDefault="00CD0FE2">
      <w:pPr>
        <w:pStyle w:val="Sub-section"/>
        <w:ind w:firstLine="200"/>
        <w:jc w:val="both"/>
        <w:rPr>
          <w:sz w:val="20"/>
          <w:szCs w:val="20"/>
        </w:rPr>
      </w:pPr>
      <w:bookmarkStart w:id="213" w:name="s00186"/>
      <w:bookmarkEnd w:id="213"/>
      <w:r>
        <w:rPr>
          <w:sz w:val="20"/>
          <w:szCs w:val="20"/>
        </w:rPr>
        <w:t>9.8</w:t>
      </w:r>
      <w:r w:rsidR="00107C11">
        <w:rPr>
          <w:sz w:val="20"/>
          <w:szCs w:val="20"/>
        </w:rPr>
        <w:t>.2.11 </w:t>
      </w:r>
      <w:r w:rsidR="00512309">
        <w:rPr>
          <w:sz w:val="20"/>
          <w:szCs w:val="20"/>
        </w:rPr>
        <w:t>Fuel Inlet Temperature, °C.</w:t>
      </w:r>
    </w:p>
    <w:p w:rsidR="00512309" w:rsidRDefault="00CD0FE2">
      <w:pPr>
        <w:pStyle w:val="Sub-section"/>
        <w:ind w:firstLine="200"/>
        <w:jc w:val="both"/>
        <w:rPr>
          <w:sz w:val="20"/>
          <w:szCs w:val="20"/>
        </w:rPr>
      </w:pPr>
      <w:bookmarkStart w:id="214" w:name="s00187"/>
      <w:bookmarkEnd w:id="214"/>
      <w:r>
        <w:rPr>
          <w:sz w:val="20"/>
          <w:szCs w:val="20"/>
        </w:rPr>
        <w:t>9.8</w:t>
      </w:r>
      <w:r w:rsidR="00107C11">
        <w:rPr>
          <w:sz w:val="20"/>
          <w:szCs w:val="20"/>
        </w:rPr>
        <w:t>.2.12 </w:t>
      </w:r>
      <w:r w:rsidR="00512309">
        <w:rPr>
          <w:sz w:val="20"/>
          <w:szCs w:val="20"/>
        </w:rPr>
        <w:t>Tailpipe Exhaust Back Pressure, kPa.</w:t>
      </w:r>
    </w:p>
    <w:p w:rsidR="00512309" w:rsidRDefault="00CD0FE2">
      <w:pPr>
        <w:pStyle w:val="Sub-section"/>
        <w:ind w:firstLine="200"/>
        <w:jc w:val="both"/>
        <w:rPr>
          <w:sz w:val="20"/>
          <w:szCs w:val="20"/>
        </w:rPr>
      </w:pPr>
      <w:bookmarkStart w:id="215" w:name="s00188"/>
      <w:bookmarkEnd w:id="215"/>
      <w:r>
        <w:rPr>
          <w:sz w:val="20"/>
          <w:szCs w:val="20"/>
        </w:rPr>
        <w:t>9.8</w:t>
      </w:r>
      <w:r w:rsidR="00107C11">
        <w:rPr>
          <w:sz w:val="20"/>
          <w:szCs w:val="20"/>
        </w:rPr>
        <w:t>.2.13 </w:t>
      </w:r>
      <w:r w:rsidR="00512309">
        <w:rPr>
          <w:sz w:val="20"/>
          <w:szCs w:val="20"/>
        </w:rPr>
        <w:t>Before Filter Oil Pressure, kPa.</w:t>
      </w:r>
    </w:p>
    <w:p w:rsidR="00512309" w:rsidRDefault="00CD0FE2">
      <w:pPr>
        <w:pStyle w:val="Sub-section"/>
        <w:ind w:firstLine="200"/>
        <w:jc w:val="both"/>
        <w:rPr>
          <w:sz w:val="20"/>
          <w:szCs w:val="20"/>
        </w:rPr>
      </w:pPr>
      <w:bookmarkStart w:id="216" w:name="s00189"/>
      <w:bookmarkEnd w:id="216"/>
      <w:r>
        <w:rPr>
          <w:sz w:val="20"/>
          <w:szCs w:val="20"/>
        </w:rPr>
        <w:t>9.8</w:t>
      </w:r>
      <w:r w:rsidR="00107C11">
        <w:rPr>
          <w:sz w:val="20"/>
          <w:szCs w:val="20"/>
        </w:rPr>
        <w:t>.2.14 </w:t>
      </w:r>
      <w:r w:rsidR="00512309">
        <w:rPr>
          <w:sz w:val="20"/>
          <w:szCs w:val="20"/>
        </w:rPr>
        <w:t>Main Gallery Oil Pressure, kPa.</w:t>
      </w:r>
    </w:p>
    <w:p w:rsidR="00512309" w:rsidRDefault="00CD0FE2">
      <w:pPr>
        <w:pStyle w:val="Sub-section"/>
        <w:ind w:firstLine="200"/>
        <w:jc w:val="both"/>
        <w:rPr>
          <w:sz w:val="20"/>
          <w:szCs w:val="20"/>
        </w:rPr>
      </w:pPr>
      <w:bookmarkStart w:id="217" w:name="s00190"/>
      <w:bookmarkEnd w:id="217"/>
      <w:r>
        <w:rPr>
          <w:sz w:val="20"/>
          <w:szCs w:val="20"/>
        </w:rPr>
        <w:t>9.8</w:t>
      </w:r>
      <w:r w:rsidR="00107C11">
        <w:rPr>
          <w:sz w:val="20"/>
          <w:szCs w:val="20"/>
        </w:rPr>
        <w:t>.2.15 </w:t>
      </w:r>
      <w:r w:rsidR="00512309">
        <w:rPr>
          <w:sz w:val="20"/>
          <w:szCs w:val="20"/>
        </w:rPr>
        <w:t>Crankcase Pressure, kPa.</w:t>
      </w:r>
    </w:p>
    <w:p w:rsidR="00512309" w:rsidRDefault="00CD0FE2">
      <w:pPr>
        <w:pStyle w:val="Sub-section"/>
        <w:ind w:firstLine="200"/>
        <w:jc w:val="both"/>
        <w:rPr>
          <w:sz w:val="20"/>
          <w:szCs w:val="20"/>
        </w:rPr>
      </w:pPr>
      <w:bookmarkStart w:id="218" w:name="s00191"/>
      <w:bookmarkEnd w:id="218"/>
      <w:r>
        <w:rPr>
          <w:sz w:val="20"/>
          <w:szCs w:val="20"/>
        </w:rPr>
        <w:t>9.8</w:t>
      </w:r>
      <w:r w:rsidR="00107C11">
        <w:rPr>
          <w:sz w:val="20"/>
          <w:szCs w:val="20"/>
        </w:rPr>
        <w:t>.2.16 </w:t>
      </w:r>
      <w:r w:rsidR="00512309">
        <w:rPr>
          <w:sz w:val="20"/>
          <w:szCs w:val="20"/>
        </w:rPr>
        <w:t>Pre-Turbine Exhaust Temperature, Front Manifold, °C.</w:t>
      </w:r>
    </w:p>
    <w:p w:rsidR="00512309" w:rsidRDefault="00CD0FE2">
      <w:pPr>
        <w:pStyle w:val="Sub-section"/>
        <w:ind w:firstLine="200"/>
        <w:jc w:val="both"/>
        <w:rPr>
          <w:sz w:val="20"/>
          <w:szCs w:val="20"/>
        </w:rPr>
      </w:pPr>
      <w:bookmarkStart w:id="219" w:name="s00192"/>
      <w:bookmarkEnd w:id="219"/>
      <w:r>
        <w:rPr>
          <w:sz w:val="20"/>
          <w:szCs w:val="20"/>
        </w:rPr>
        <w:t>9.8</w:t>
      </w:r>
      <w:r w:rsidR="00107C11">
        <w:rPr>
          <w:sz w:val="20"/>
          <w:szCs w:val="20"/>
        </w:rPr>
        <w:t>.2.17 </w:t>
      </w:r>
      <w:r w:rsidR="00512309">
        <w:rPr>
          <w:sz w:val="20"/>
          <w:szCs w:val="20"/>
        </w:rPr>
        <w:t xml:space="preserve">Pre-Turbine Exhaust Temperature, Rear Manifold, °C. </w:t>
      </w:r>
    </w:p>
    <w:p w:rsidR="00512309" w:rsidRDefault="00CD0FE2">
      <w:pPr>
        <w:pStyle w:val="Sub-section"/>
        <w:ind w:firstLine="200"/>
        <w:jc w:val="both"/>
        <w:rPr>
          <w:sz w:val="20"/>
          <w:szCs w:val="20"/>
        </w:rPr>
      </w:pPr>
      <w:bookmarkStart w:id="220" w:name="s00193"/>
      <w:bookmarkEnd w:id="220"/>
      <w:r>
        <w:rPr>
          <w:sz w:val="20"/>
          <w:szCs w:val="20"/>
        </w:rPr>
        <w:t>9.8</w:t>
      </w:r>
      <w:r w:rsidR="00107C11">
        <w:rPr>
          <w:sz w:val="20"/>
          <w:szCs w:val="20"/>
        </w:rPr>
        <w:t>.2.18 </w:t>
      </w:r>
      <w:r w:rsidR="00512309">
        <w:rPr>
          <w:sz w:val="20"/>
          <w:szCs w:val="20"/>
        </w:rPr>
        <w:t>Inlet Air Restriction, kPa.</w:t>
      </w:r>
    </w:p>
    <w:p w:rsidR="00512309" w:rsidRDefault="00CD0FE2">
      <w:pPr>
        <w:pStyle w:val="Sub-section"/>
        <w:ind w:firstLine="200"/>
        <w:jc w:val="both"/>
        <w:rPr>
          <w:sz w:val="20"/>
          <w:szCs w:val="20"/>
        </w:rPr>
      </w:pPr>
      <w:bookmarkStart w:id="221" w:name="s00194"/>
      <w:bookmarkEnd w:id="221"/>
      <w:r>
        <w:rPr>
          <w:sz w:val="20"/>
          <w:szCs w:val="20"/>
        </w:rPr>
        <w:t>9.8</w:t>
      </w:r>
      <w:r w:rsidR="00107C11">
        <w:rPr>
          <w:sz w:val="20"/>
          <w:szCs w:val="20"/>
        </w:rPr>
        <w:t>.2.19 </w:t>
      </w:r>
      <w:r w:rsidR="00512309">
        <w:rPr>
          <w:sz w:val="20"/>
          <w:szCs w:val="20"/>
        </w:rPr>
        <w:t>Tailpipe Exhaust Temperature, °C.</w:t>
      </w:r>
    </w:p>
    <w:p w:rsidR="00512309" w:rsidRDefault="00CD0FE2">
      <w:pPr>
        <w:pStyle w:val="Sub-section"/>
        <w:ind w:firstLine="200"/>
        <w:jc w:val="both"/>
        <w:rPr>
          <w:sz w:val="20"/>
          <w:szCs w:val="20"/>
        </w:rPr>
      </w:pPr>
      <w:bookmarkStart w:id="222" w:name="s00195"/>
      <w:bookmarkEnd w:id="222"/>
      <w:r>
        <w:rPr>
          <w:sz w:val="20"/>
          <w:szCs w:val="20"/>
        </w:rPr>
        <w:t>9.8</w:t>
      </w:r>
      <w:r w:rsidR="00107C11">
        <w:rPr>
          <w:sz w:val="20"/>
          <w:szCs w:val="20"/>
        </w:rPr>
        <w:t>.2.20 </w:t>
      </w:r>
      <w:r w:rsidR="00512309">
        <w:rPr>
          <w:sz w:val="20"/>
          <w:szCs w:val="20"/>
        </w:rPr>
        <w:t xml:space="preserve">Crankcase Blowby, L/min (see </w:t>
      </w:r>
      <w:hyperlink w:anchor="s00204" w:history="1">
        <w:r w:rsidR="004E0985">
          <w:rPr>
            <w:color w:val="FF0000"/>
            <w:sz w:val="20"/>
            <w:szCs w:val="20"/>
          </w:rPr>
          <w:t>9.9</w:t>
        </w:r>
      </w:hyperlink>
      <w:r w:rsidR="00512309">
        <w:rPr>
          <w:sz w:val="20"/>
          <w:szCs w:val="20"/>
        </w:rPr>
        <w:t>).</w:t>
      </w:r>
    </w:p>
    <w:p w:rsidR="00512309" w:rsidRDefault="00CD0FE2">
      <w:pPr>
        <w:pStyle w:val="Sub-section"/>
        <w:ind w:firstLine="200"/>
        <w:jc w:val="both"/>
        <w:rPr>
          <w:sz w:val="20"/>
          <w:szCs w:val="20"/>
        </w:rPr>
      </w:pPr>
      <w:bookmarkStart w:id="223" w:name="s00196"/>
      <w:bookmarkEnd w:id="223"/>
      <w:r>
        <w:rPr>
          <w:sz w:val="20"/>
          <w:szCs w:val="20"/>
        </w:rPr>
        <w:t>9.8</w:t>
      </w:r>
      <w:r w:rsidR="00107C11">
        <w:rPr>
          <w:sz w:val="20"/>
          <w:szCs w:val="20"/>
        </w:rPr>
        <w:t>.2.21 </w:t>
      </w:r>
      <w:r w:rsidR="00512309">
        <w:rPr>
          <w:sz w:val="20"/>
          <w:szCs w:val="20"/>
        </w:rPr>
        <w:t>Pre-Turbine Exhaust Pressure, Front Manifold, kPa.</w:t>
      </w:r>
    </w:p>
    <w:p w:rsidR="00512309" w:rsidRDefault="00CD0FE2">
      <w:pPr>
        <w:pStyle w:val="Sub-section"/>
        <w:ind w:firstLine="200"/>
        <w:jc w:val="both"/>
        <w:rPr>
          <w:sz w:val="20"/>
          <w:szCs w:val="20"/>
        </w:rPr>
      </w:pPr>
      <w:bookmarkStart w:id="224" w:name="s00197"/>
      <w:bookmarkEnd w:id="224"/>
      <w:r>
        <w:rPr>
          <w:sz w:val="20"/>
          <w:szCs w:val="20"/>
        </w:rPr>
        <w:t>9.8</w:t>
      </w:r>
      <w:r w:rsidR="00107C11">
        <w:rPr>
          <w:sz w:val="20"/>
          <w:szCs w:val="20"/>
        </w:rPr>
        <w:t xml:space="preserve">.2.22 </w:t>
      </w:r>
      <w:r w:rsidR="00512309">
        <w:rPr>
          <w:sz w:val="20"/>
          <w:szCs w:val="20"/>
        </w:rPr>
        <w:t>Pre-Turbine Exhaust Pressure, Rear Manifold, kPa.</w:t>
      </w:r>
    </w:p>
    <w:p w:rsidR="00512309" w:rsidRDefault="00CD0FE2">
      <w:pPr>
        <w:pStyle w:val="Sub-section"/>
        <w:ind w:firstLine="200"/>
        <w:jc w:val="both"/>
        <w:rPr>
          <w:sz w:val="20"/>
          <w:szCs w:val="20"/>
        </w:rPr>
      </w:pPr>
      <w:bookmarkStart w:id="225" w:name="s00198"/>
      <w:bookmarkEnd w:id="225"/>
      <w:r>
        <w:rPr>
          <w:sz w:val="20"/>
          <w:szCs w:val="20"/>
        </w:rPr>
        <w:t>9.8</w:t>
      </w:r>
      <w:r w:rsidR="00107C11">
        <w:rPr>
          <w:sz w:val="20"/>
          <w:szCs w:val="20"/>
        </w:rPr>
        <w:t>.2.23 </w:t>
      </w:r>
      <w:r w:rsidR="00512309">
        <w:rPr>
          <w:sz w:val="20"/>
          <w:szCs w:val="20"/>
        </w:rPr>
        <w:t>Inlet Air Humidity, g/kg.</w:t>
      </w:r>
    </w:p>
    <w:p w:rsidR="00512309" w:rsidRDefault="00CD0FE2">
      <w:pPr>
        <w:pStyle w:val="Sub-section"/>
        <w:ind w:firstLine="200"/>
        <w:jc w:val="both"/>
        <w:rPr>
          <w:sz w:val="20"/>
          <w:szCs w:val="20"/>
        </w:rPr>
      </w:pPr>
      <w:bookmarkStart w:id="226" w:name="s00199"/>
      <w:bookmarkEnd w:id="226"/>
      <w:r>
        <w:rPr>
          <w:sz w:val="20"/>
          <w:szCs w:val="20"/>
        </w:rPr>
        <w:t>9.8</w:t>
      </w:r>
      <w:r w:rsidR="00107C11">
        <w:rPr>
          <w:sz w:val="20"/>
          <w:szCs w:val="20"/>
        </w:rPr>
        <w:t>.2.24 </w:t>
      </w:r>
      <w:r w:rsidR="00512309">
        <w:rPr>
          <w:sz w:val="20"/>
          <w:szCs w:val="20"/>
        </w:rPr>
        <w:t>EGR Cooler Outlet Temperature, °C.</w:t>
      </w:r>
    </w:p>
    <w:p w:rsidR="00512309" w:rsidRDefault="00CD0FE2">
      <w:pPr>
        <w:pStyle w:val="Sub-section"/>
        <w:ind w:firstLine="200"/>
        <w:jc w:val="both"/>
        <w:rPr>
          <w:sz w:val="20"/>
          <w:szCs w:val="20"/>
        </w:rPr>
      </w:pPr>
      <w:bookmarkStart w:id="227" w:name="s00200"/>
      <w:bookmarkEnd w:id="227"/>
      <w:r>
        <w:rPr>
          <w:sz w:val="20"/>
          <w:szCs w:val="20"/>
        </w:rPr>
        <w:t>9.8</w:t>
      </w:r>
      <w:r w:rsidR="00107C11">
        <w:rPr>
          <w:sz w:val="20"/>
          <w:szCs w:val="20"/>
        </w:rPr>
        <w:t>.2.25 </w:t>
      </w:r>
      <w:r w:rsidR="00512309">
        <w:rPr>
          <w:sz w:val="20"/>
          <w:szCs w:val="20"/>
        </w:rPr>
        <w:t>EGR Pre-Venturi Temperature, °C.</w:t>
      </w:r>
    </w:p>
    <w:p w:rsidR="00512309" w:rsidRDefault="00CD0FE2">
      <w:pPr>
        <w:pStyle w:val="Sub-section"/>
        <w:ind w:firstLine="200"/>
        <w:jc w:val="both"/>
        <w:rPr>
          <w:sz w:val="20"/>
          <w:szCs w:val="20"/>
        </w:rPr>
      </w:pPr>
      <w:bookmarkStart w:id="228" w:name="s00201"/>
      <w:bookmarkEnd w:id="228"/>
      <w:r>
        <w:rPr>
          <w:sz w:val="20"/>
          <w:szCs w:val="20"/>
        </w:rPr>
        <w:t>9.8</w:t>
      </w:r>
      <w:r w:rsidR="00107C11">
        <w:rPr>
          <w:sz w:val="20"/>
          <w:szCs w:val="20"/>
        </w:rPr>
        <w:t>.2.26 </w:t>
      </w:r>
      <w:r w:rsidR="00512309">
        <w:rPr>
          <w:sz w:val="20"/>
          <w:szCs w:val="20"/>
        </w:rPr>
        <w:t>Inlet Air Dew Point, °C.</w:t>
      </w:r>
    </w:p>
    <w:p w:rsidR="00512309" w:rsidRDefault="00CD0FE2">
      <w:pPr>
        <w:pStyle w:val="Sub-section"/>
        <w:ind w:firstLine="200"/>
        <w:jc w:val="both"/>
        <w:rPr>
          <w:sz w:val="20"/>
          <w:szCs w:val="20"/>
        </w:rPr>
      </w:pPr>
      <w:bookmarkStart w:id="229" w:name="s00202"/>
      <w:bookmarkEnd w:id="229"/>
      <w:r>
        <w:rPr>
          <w:sz w:val="20"/>
          <w:szCs w:val="20"/>
        </w:rPr>
        <w:t>9.8</w:t>
      </w:r>
      <w:r w:rsidR="00107C11">
        <w:rPr>
          <w:sz w:val="20"/>
          <w:szCs w:val="20"/>
        </w:rPr>
        <w:t>.2.27 </w:t>
      </w:r>
      <w:r w:rsidR="00512309">
        <w:rPr>
          <w:sz w:val="20"/>
          <w:szCs w:val="20"/>
        </w:rPr>
        <w:t>Oil Mass, kg.</w:t>
      </w:r>
    </w:p>
    <w:p w:rsidR="00512309" w:rsidRDefault="00CD0FE2">
      <w:pPr>
        <w:pStyle w:val="Sub-section"/>
        <w:ind w:firstLine="200"/>
        <w:jc w:val="both"/>
        <w:rPr>
          <w:sz w:val="20"/>
          <w:szCs w:val="20"/>
        </w:rPr>
      </w:pPr>
      <w:bookmarkStart w:id="230" w:name="s00203"/>
      <w:bookmarkEnd w:id="230"/>
      <w:r>
        <w:rPr>
          <w:sz w:val="20"/>
          <w:szCs w:val="20"/>
        </w:rPr>
        <w:t>9.8</w:t>
      </w:r>
      <w:r w:rsidR="00107C11">
        <w:rPr>
          <w:sz w:val="20"/>
          <w:szCs w:val="20"/>
        </w:rPr>
        <w:t>.2.28 </w:t>
      </w:r>
      <w:r w:rsidR="00512309">
        <w:rPr>
          <w:sz w:val="20"/>
          <w:szCs w:val="20"/>
        </w:rPr>
        <w:t>Intercooler Outlet Temperature, °C.</w:t>
      </w:r>
    </w:p>
    <w:p w:rsidR="00512309" w:rsidRDefault="00512309">
      <w:pPr>
        <w:pStyle w:val="Sub-section"/>
        <w:ind w:firstLine="200"/>
        <w:jc w:val="both"/>
        <w:rPr>
          <w:sz w:val="20"/>
          <w:szCs w:val="20"/>
        </w:rPr>
      </w:pPr>
      <w:bookmarkStart w:id="231" w:name="s00204"/>
      <w:bookmarkEnd w:id="231"/>
      <w:r>
        <w:rPr>
          <w:sz w:val="20"/>
          <w:szCs w:val="20"/>
        </w:rPr>
        <w:t>9.</w:t>
      </w:r>
      <w:r w:rsidR="00855A3C">
        <w:rPr>
          <w:sz w:val="20"/>
          <w:szCs w:val="20"/>
        </w:rPr>
        <w:t>9</w:t>
      </w:r>
      <w:r>
        <w:rPr>
          <w:sz w:val="20"/>
          <w:szCs w:val="20"/>
        </w:rPr>
        <w:t> </w:t>
      </w:r>
      <w:r>
        <w:rPr>
          <w:i/>
          <w:iCs/>
          <w:sz w:val="20"/>
          <w:szCs w:val="20"/>
        </w:rPr>
        <w:t>Blowby—</w:t>
      </w:r>
      <w:r>
        <w:rPr>
          <w:sz w:val="20"/>
          <w:szCs w:val="20"/>
        </w:rPr>
        <w:t xml:space="preserve">Record the crankcase blowby on the appropriate form. Take care to prevent oil traps from occurring in the blowby line at any time during operation. </w:t>
      </w:r>
    </w:p>
    <w:p w:rsidR="00512309" w:rsidRDefault="00512309">
      <w:pPr>
        <w:pStyle w:val="Sub-section"/>
        <w:ind w:firstLine="200"/>
        <w:jc w:val="both"/>
        <w:rPr>
          <w:sz w:val="20"/>
          <w:szCs w:val="20"/>
        </w:rPr>
      </w:pPr>
      <w:bookmarkStart w:id="232" w:name="s00206"/>
      <w:bookmarkStart w:id="233" w:name="s00208"/>
      <w:bookmarkStart w:id="234" w:name="s00209"/>
      <w:bookmarkEnd w:id="232"/>
      <w:bookmarkEnd w:id="233"/>
      <w:bookmarkEnd w:id="234"/>
    </w:p>
    <w:p w:rsidR="00512309" w:rsidRDefault="00512309">
      <w:pPr>
        <w:pStyle w:val="Sub-section"/>
        <w:ind w:firstLine="200"/>
        <w:jc w:val="both"/>
        <w:rPr>
          <w:sz w:val="20"/>
          <w:szCs w:val="20"/>
        </w:rPr>
      </w:pPr>
      <w:bookmarkStart w:id="235" w:name="e00001"/>
      <w:bookmarkStart w:id="236" w:name="s00210"/>
      <w:bookmarkStart w:id="237" w:name="s00211"/>
      <w:bookmarkEnd w:id="235"/>
      <w:bookmarkEnd w:id="236"/>
      <w:bookmarkEnd w:id="237"/>
      <w:r>
        <w:rPr>
          <w:sz w:val="20"/>
          <w:szCs w:val="20"/>
        </w:rPr>
        <w:t>9.1</w:t>
      </w:r>
      <w:r w:rsidR="004C4F13">
        <w:rPr>
          <w:sz w:val="20"/>
          <w:szCs w:val="20"/>
        </w:rPr>
        <w:t>0</w:t>
      </w:r>
      <w:r>
        <w:rPr>
          <w:sz w:val="20"/>
          <w:szCs w:val="20"/>
        </w:rPr>
        <w:t> </w:t>
      </w:r>
      <w:r>
        <w:rPr>
          <w:i/>
          <w:iCs/>
          <w:sz w:val="20"/>
          <w:szCs w:val="20"/>
        </w:rPr>
        <w:t>Carbon Dioxide—</w:t>
      </w:r>
      <w:r>
        <w:rPr>
          <w:sz w:val="20"/>
          <w:szCs w:val="20"/>
        </w:rPr>
        <w:t>Measure and record intake and exhaust CO</w:t>
      </w:r>
      <w:r>
        <w:rPr>
          <w:sz w:val="20"/>
          <w:szCs w:val="20"/>
          <w:vertAlign w:val="subscript"/>
        </w:rPr>
        <w:t>2</w:t>
      </w:r>
      <w:r>
        <w:rPr>
          <w:sz w:val="20"/>
          <w:szCs w:val="20"/>
        </w:rPr>
        <w:t xml:space="preserve"> levels every </w:t>
      </w:r>
      <w:r w:rsidR="004C4F13">
        <w:rPr>
          <w:sz w:val="20"/>
          <w:szCs w:val="20"/>
        </w:rPr>
        <w:t>8</w:t>
      </w:r>
      <w:r>
        <w:rPr>
          <w:sz w:val="20"/>
          <w:szCs w:val="20"/>
        </w:rPr>
        <w:t xml:space="preserve"> h.</w:t>
      </w:r>
    </w:p>
    <w:p w:rsidR="00D53FAE" w:rsidRDefault="00D53FAE">
      <w:pPr>
        <w:pStyle w:val="Sub-section"/>
        <w:ind w:firstLine="200"/>
        <w:jc w:val="both"/>
        <w:rPr>
          <w:sz w:val="20"/>
          <w:szCs w:val="20"/>
        </w:rPr>
      </w:pPr>
    </w:p>
    <w:p w:rsidR="00D53FAE" w:rsidRPr="0034167C" w:rsidRDefault="00D53FAE" w:rsidP="00D53FAE">
      <w:pPr>
        <w:pStyle w:val="Section"/>
        <w:rPr>
          <w:sz w:val="20"/>
          <w:szCs w:val="20"/>
        </w:rPr>
      </w:pPr>
      <w:r w:rsidRPr="0034167C">
        <w:rPr>
          <w:b/>
          <w:bCs/>
          <w:sz w:val="20"/>
          <w:szCs w:val="20"/>
        </w:rPr>
        <w:t xml:space="preserve">10.  Inspection of Engine, Fuel, and Oil </w:t>
      </w:r>
    </w:p>
    <w:p w:rsidR="00D53FAE" w:rsidRPr="0034167C" w:rsidRDefault="00D53FAE" w:rsidP="00D53FAE">
      <w:pPr>
        <w:rPr>
          <w:b/>
          <w:bCs/>
          <w:sz w:val="20"/>
          <w:szCs w:val="20"/>
        </w:rPr>
      </w:pPr>
    </w:p>
    <w:p w:rsidR="00D53FAE" w:rsidRPr="0034167C" w:rsidRDefault="00D53FAE" w:rsidP="00D53FAE">
      <w:pPr>
        <w:pStyle w:val="Sub-section"/>
        <w:ind w:firstLine="200"/>
        <w:jc w:val="both"/>
        <w:rPr>
          <w:sz w:val="20"/>
          <w:szCs w:val="20"/>
        </w:rPr>
      </w:pPr>
      <w:bookmarkStart w:id="238" w:name="s00214"/>
      <w:bookmarkEnd w:id="238"/>
      <w:r w:rsidRPr="0034167C">
        <w:rPr>
          <w:sz w:val="20"/>
          <w:szCs w:val="20"/>
        </w:rPr>
        <w:lastRenderedPageBreak/>
        <w:t>10.1 </w:t>
      </w:r>
      <w:r w:rsidRPr="0034167C">
        <w:rPr>
          <w:i/>
          <w:iCs/>
          <w:sz w:val="20"/>
          <w:szCs w:val="20"/>
        </w:rPr>
        <w:t>Pre-Test Measurements:</w:t>
      </w:r>
    </w:p>
    <w:p w:rsidR="00D53FAE" w:rsidRPr="0034167C" w:rsidRDefault="00D53FAE" w:rsidP="00D53FAE">
      <w:pPr>
        <w:pStyle w:val="Sub-section"/>
        <w:ind w:firstLine="200"/>
        <w:jc w:val="both"/>
        <w:rPr>
          <w:sz w:val="20"/>
          <w:szCs w:val="20"/>
        </w:rPr>
      </w:pPr>
      <w:bookmarkStart w:id="239" w:name="s00215"/>
      <w:bookmarkEnd w:id="239"/>
      <w:r w:rsidRPr="0034167C">
        <w:rPr>
          <w:sz w:val="20"/>
          <w:szCs w:val="20"/>
        </w:rPr>
        <w:t>10.1.1 </w:t>
      </w:r>
      <w:r w:rsidRPr="0034167C">
        <w:rPr>
          <w:i/>
          <w:iCs/>
          <w:sz w:val="20"/>
          <w:szCs w:val="20"/>
        </w:rPr>
        <w:t>Pistons—</w:t>
      </w:r>
      <w:r w:rsidRPr="0034167C">
        <w:rPr>
          <w:sz w:val="20"/>
          <w:szCs w:val="20"/>
        </w:rPr>
        <w:t>No piston measurements are required.</w:t>
      </w:r>
    </w:p>
    <w:p w:rsidR="00D53FAE" w:rsidRPr="0034167C" w:rsidRDefault="003600D7" w:rsidP="00D53FAE">
      <w:pPr>
        <w:pStyle w:val="Sub-section"/>
        <w:ind w:firstLine="200"/>
        <w:jc w:val="both"/>
        <w:rPr>
          <w:sz w:val="20"/>
          <w:szCs w:val="20"/>
        </w:rPr>
      </w:pPr>
      <w:bookmarkStart w:id="240" w:name="s00216"/>
      <w:bookmarkStart w:id="241" w:name="s00217"/>
      <w:bookmarkEnd w:id="240"/>
      <w:bookmarkEnd w:id="241"/>
      <w:r>
        <w:rPr>
          <w:sz w:val="20"/>
          <w:szCs w:val="20"/>
        </w:rPr>
        <w:t>10.1.2</w:t>
      </w:r>
      <w:r w:rsidR="00D53FAE" w:rsidRPr="0034167C">
        <w:rPr>
          <w:sz w:val="20"/>
          <w:szCs w:val="20"/>
        </w:rPr>
        <w:t> </w:t>
      </w:r>
      <w:r w:rsidR="00D53FAE" w:rsidRPr="0034167C">
        <w:rPr>
          <w:i/>
          <w:iCs/>
          <w:sz w:val="20"/>
          <w:szCs w:val="20"/>
        </w:rPr>
        <w:t>Piston Rings—</w:t>
      </w:r>
      <w:r w:rsidR="00D53FAE" w:rsidRPr="0034167C">
        <w:rPr>
          <w:sz w:val="20"/>
          <w:szCs w:val="20"/>
        </w:rPr>
        <w:t>Clean and measure in accordance with the Mack Test Ring Cleaning and Measuring Procedure, available from the TMC. Report results on the appropriate form.</w:t>
      </w:r>
    </w:p>
    <w:p w:rsidR="00D53FAE" w:rsidRPr="0034167C" w:rsidRDefault="003600D7" w:rsidP="00D53FAE">
      <w:pPr>
        <w:pStyle w:val="Sub-section"/>
        <w:ind w:firstLine="200"/>
        <w:jc w:val="both"/>
        <w:rPr>
          <w:sz w:val="20"/>
          <w:szCs w:val="20"/>
        </w:rPr>
      </w:pPr>
      <w:bookmarkStart w:id="242" w:name="s00218"/>
      <w:bookmarkEnd w:id="242"/>
      <w:r>
        <w:rPr>
          <w:sz w:val="20"/>
          <w:szCs w:val="20"/>
        </w:rPr>
        <w:t>10.1.3</w:t>
      </w:r>
      <w:r w:rsidR="00D53FAE" w:rsidRPr="0034167C">
        <w:rPr>
          <w:sz w:val="20"/>
          <w:szCs w:val="20"/>
        </w:rPr>
        <w:t> </w:t>
      </w:r>
      <w:r w:rsidR="00D53FAE" w:rsidRPr="0034167C">
        <w:rPr>
          <w:i/>
          <w:iCs/>
          <w:sz w:val="20"/>
          <w:szCs w:val="20"/>
        </w:rPr>
        <w:t>Connecting Rod Bearings:</w:t>
      </w:r>
    </w:p>
    <w:p w:rsidR="00D53FAE" w:rsidRPr="0034167C" w:rsidRDefault="003600D7" w:rsidP="00D53FAE">
      <w:pPr>
        <w:pStyle w:val="Sub-section"/>
        <w:ind w:firstLine="200"/>
        <w:jc w:val="both"/>
        <w:rPr>
          <w:sz w:val="20"/>
          <w:szCs w:val="20"/>
        </w:rPr>
      </w:pPr>
      <w:bookmarkStart w:id="243" w:name="s00219"/>
      <w:bookmarkEnd w:id="243"/>
      <w:r>
        <w:rPr>
          <w:sz w:val="20"/>
          <w:szCs w:val="20"/>
        </w:rPr>
        <w:t>10.1.3.1 </w:t>
      </w:r>
      <w:r w:rsidR="00D53FAE" w:rsidRPr="0034167C">
        <w:rPr>
          <w:sz w:val="20"/>
          <w:szCs w:val="20"/>
        </w:rPr>
        <w:t>Prior to measuring, mark bearings with a single digit on the locating tang to identify cylinder location.</w:t>
      </w:r>
    </w:p>
    <w:p w:rsidR="00D53FAE" w:rsidRPr="0034167C" w:rsidRDefault="003600D7" w:rsidP="00D53FAE">
      <w:pPr>
        <w:pStyle w:val="Sub-section"/>
        <w:ind w:firstLine="200"/>
        <w:jc w:val="both"/>
        <w:rPr>
          <w:sz w:val="20"/>
          <w:szCs w:val="20"/>
        </w:rPr>
      </w:pPr>
      <w:bookmarkStart w:id="244" w:name="s00220"/>
      <w:bookmarkEnd w:id="244"/>
      <w:r>
        <w:rPr>
          <w:sz w:val="20"/>
          <w:szCs w:val="20"/>
        </w:rPr>
        <w:t>10.1.3.2 </w:t>
      </w:r>
      <w:r w:rsidR="00D53FAE" w:rsidRPr="0034167C">
        <w:rPr>
          <w:sz w:val="20"/>
          <w:szCs w:val="20"/>
        </w:rPr>
        <w:t xml:space="preserve">Clean the bearings with solvent (see </w:t>
      </w:r>
      <w:hyperlink w:anchor="s00070" w:history="1">
        <w:r w:rsidR="00D53FAE" w:rsidRPr="0034167C">
          <w:rPr>
            <w:color w:val="FF0000"/>
            <w:sz w:val="20"/>
            <w:szCs w:val="20"/>
          </w:rPr>
          <w:t>7.4.1</w:t>
        </w:r>
      </w:hyperlink>
      <w:r w:rsidR="00D53FAE" w:rsidRPr="0034167C">
        <w:rPr>
          <w:sz w:val="20"/>
          <w:szCs w:val="20"/>
        </w:rPr>
        <w:t>). Use a soft brush if necessary. Air-dry the bearings. Rinse in pentane. Do not handle bearings with bare hands. Use gloves or plastic covered tongs.</w:t>
      </w:r>
    </w:p>
    <w:p w:rsidR="00D53FAE" w:rsidRPr="0034167C" w:rsidRDefault="003600D7" w:rsidP="00D53FAE">
      <w:pPr>
        <w:pStyle w:val="Sub-section"/>
        <w:ind w:firstLine="200"/>
        <w:jc w:val="both"/>
        <w:rPr>
          <w:sz w:val="20"/>
          <w:szCs w:val="20"/>
        </w:rPr>
      </w:pPr>
      <w:bookmarkStart w:id="245" w:name="s00221"/>
      <w:bookmarkEnd w:id="245"/>
      <w:r>
        <w:rPr>
          <w:sz w:val="20"/>
          <w:szCs w:val="20"/>
        </w:rPr>
        <w:t>10.1.3.3 </w:t>
      </w:r>
      <w:r w:rsidR="00D53FAE" w:rsidRPr="0034167C">
        <w:rPr>
          <w:sz w:val="20"/>
          <w:szCs w:val="20"/>
        </w:rPr>
        <w:t>Weigh bearings on a scale capable of a resolution of 1 mg.</w:t>
      </w:r>
    </w:p>
    <w:p w:rsidR="00D53FAE" w:rsidRPr="0034167C" w:rsidRDefault="00D53FAE" w:rsidP="00D53FAE">
      <w:pPr>
        <w:pStyle w:val="Sub-section"/>
        <w:ind w:firstLine="200"/>
        <w:jc w:val="both"/>
        <w:rPr>
          <w:sz w:val="20"/>
          <w:szCs w:val="20"/>
        </w:rPr>
      </w:pPr>
      <w:bookmarkStart w:id="246" w:name="s00222"/>
      <w:bookmarkEnd w:id="246"/>
      <w:r w:rsidRPr="0034167C">
        <w:rPr>
          <w:sz w:val="20"/>
          <w:szCs w:val="20"/>
        </w:rPr>
        <w:t>10.2 </w:t>
      </w:r>
      <w:r w:rsidR="00107C11">
        <w:rPr>
          <w:i/>
          <w:iCs/>
          <w:sz w:val="20"/>
          <w:szCs w:val="20"/>
        </w:rPr>
        <w:t>Post Test Engine Measurements</w:t>
      </w:r>
      <w:r w:rsidRPr="0034167C">
        <w:rPr>
          <w:i/>
          <w:iCs/>
          <w:sz w:val="20"/>
          <w:szCs w:val="20"/>
        </w:rPr>
        <w:t>:</w:t>
      </w:r>
    </w:p>
    <w:p w:rsidR="00D53FAE" w:rsidRPr="0034167C" w:rsidRDefault="00D53FAE" w:rsidP="00D53FAE">
      <w:pPr>
        <w:pStyle w:val="Sub-section"/>
        <w:ind w:firstLine="200"/>
        <w:jc w:val="both"/>
        <w:rPr>
          <w:sz w:val="20"/>
          <w:szCs w:val="20"/>
        </w:rPr>
      </w:pPr>
      <w:bookmarkStart w:id="247" w:name="s00223"/>
      <w:bookmarkEnd w:id="247"/>
      <w:r w:rsidRPr="0034167C">
        <w:rPr>
          <w:sz w:val="20"/>
          <w:szCs w:val="20"/>
        </w:rPr>
        <w:t>10.2.1 </w:t>
      </w:r>
      <w:r w:rsidRPr="0034167C">
        <w:rPr>
          <w:i/>
          <w:iCs/>
          <w:sz w:val="20"/>
          <w:szCs w:val="20"/>
        </w:rPr>
        <w:t>Pistons—</w:t>
      </w:r>
      <w:r w:rsidRPr="0034167C">
        <w:rPr>
          <w:sz w:val="20"/>
          <w:szCs w:val="20"/>
        </w:rPr>
        <w:t>Before removing pistons, carefully remove carbon from top of cylinder sleeve—</w:t>
      </w:r>
      <w:r w:rsidRPr="0034167C">
        <w:rPr>
          <w:i/>
          <w:iCs/>
          <w:sz w:val="20"/>
          <w:szCs w:val="20"/>
        </w:rPr>
        <w:t xml:space="preserve"> do not remove any metal</w:t>
      </w:r>
      <w:r w:rsidRPr="0034167C">
        <w:rPr>
          <w:sz w:val="20"/>
          <w:szCs w:val="20"/>
        </w:rPr>
        <w:t>.</w:t>
      </w:r>
    </w:p>
    <w:p w:rsidR="00D53FAE" w:rsidRPr="0034167C" w:rsidRDefault="00D53FAE" w:rsidP="00D53FAE">
      <w:pPr>
        <w:pStyle w:val="Sub-section"/>
        <w:ind w:firstLine="200"/>
        <w:jc w:val="both"/>
        <w:rPr>
          <w:sz w:val="20"/>
          <w:szCs w:val="20"/>
        </w:rPr>
      </w:pPr>
      <w:bookmarkStart w:id="248" w:name="s00224"/>
      <w:bookmarkEnd w:id="248"/>
      <w:r w:rsidRPr="0034167C">
        <w:rPr>
          <w:sz w:val="20"/>
          <w:szCs w:val="20"/>
        </w:rPr>
        <w:t>10.2.2 </w:t>
      </w:r>
      <w:r w:rsidR="003600D7">
        <w:rPr>
          <w:i/>
          <w:iCs/>
          <w:sz w:val="20"/>
          <w:szCs w:val="20"/>
        </w:rPr>
        <w:t>Cylinder Liners</w:t>
      </w:r>
      <w:r w:rsidRPr="0034167C">
        <w:rPr>
          <w:i/>
          <w:iCs/>
          <w:sz w:val="20"/>
          <w:szCs w:val="20"/>
        </w:rPr>
        <w:t>—</w:t>
      </w:r>
      <w:r w:rsidRPr="0034167C">
        <w:rPr>
          <w:sz w:val="20"/>
          <w:szCs w:val="20"/>
        </w:rPr>
        <w:t>Measure in accordance with Instruction</w:t>
      </w:r>
      <w:r w:rsidR="003600D7">
        <w:rPr>
          <w:sz w:val="20"/>
          <w:szCs w:val="20"/>
        </w:rPr>
        <w:t>s for Measuring Cylinder Liners</w:t>
      </w:r>
      <w:r w:rsidRPr="0034167C">
        <w:rPr>
          <w:sz w:val="20"/>
          <w:szCs w:val="20"/>
        </w:rPr>
        <w:t>, available from the TMC. Report the results on the appropriate form.</w:t>
      </w:r>
    </w:p>
    <w:p w:rsidR="00D53FAE" w:rsidRPr="0034167C" w:rsidRDefault="00D53FAE" w:rsidP="00D53FAE">
      <w:pPr>
        <w:pStyle w:val="Sub-section"/>
        <w:ind w:firstLine="200"/>
        <w:jc w:val="both"/>
        <w:rPr>
          <w:sz w:val="20"/>
          <w:szCs w:val="20"/>
        </w:rPr>
      </w:pPr>
      <w:bookmarkStart w:id="249" w:name="s00225"/>
      <w:bookmarkEnd w:id="249"/>
      <w:r w:rsidRPr="0034167C">
        <w:rPr>
          <w:sz w:val="20"/>
          <w:szCs w:val="20"/>
        </w:rPr>
        <w:t>10.2.3 </w:t>
      </w:r>
      <w:r w:rsidRPr="0034167C">
        <w:rPr>
          <w:i/>
          <w:iCs/>
          <w:sz w:val="20"/>
          <w:szCs w:val="20"/>
        </w:rPr>
        <w:t>Piston Rings—</w:t>
      </w:r>
      <w:r w:rsidRPr="0034167C">
        <w:rPr>
          <w:sz w:val="20"/>
          <w:szCs w:val="20"/>
        </w:rPr>
        <w:t>Clean and measure in accordance with the Mack Test Ring Cleaning and Measuring Procedure, available from the TMC. Report results on the appropriate form.</w:t>
      </w:r>
    </w:p>
    <w:p w:rsidR="00D53FAE" w:rsidRPr="0034167C" w:rsidRDefault="00D53FAE" w:rsidP="00D53FAE">
      <w:pPr>
        <w:pStyle w:val="Sub-section"/>
        <w:ind w:firstLine="200"/>
        <w:jc w:val="both"/>
        <w:rPr>
          <w:sz w:val="20"/>
          <w:szCs w:val="20"/>
        </w:rPr>
      </w:pPr>
      <w:bookmarkStart w:id="250" w:name="s00226"/>
      <w:bookmarkEnd w:id="250"/>
      <w:r w:rsidRPr="0034167C">
        <w:rPr>
          <w:sz w:val="20"/>
          <w:szCs w:val="20"/>
        </w:rPr>
        <w:t>10.2.4 </w:t>
      </w:r>
      <w:r w:rsidRPr="0034167C">
        <w:rPr>
          <w:i/>
          <w:iCs/>
          <w:sz w:val="20"/>
          <w:szCs w:val="20"/>
        </w:rPr>
        <w:t>Connecting Rod Bearings:</w:t>
      </w:r>
    </w:p>
    <w:p w:rsidR="00D53FAE" w:rsidRPr="0034167C" w:rsidRDefault="00107C11" w:rsidP="00D53FAE">
      <w:pPr>
        <w:pStyle w:val="Sub-section"/>
        <w:ind w:firstLine="200"/>
        <w:jc w:val="both"/>
        <w:rPr>
          <w:sz w:val="20"/>
          <w:szCs w:val="20"/>
        </w:rPr>
      </w:pPr>
      <w:bookmarkStart w:id="251" w:name="s00227"/>
      <w:bookmarkEnd w:id="251"/>
      <w:r>
        <w:rPr>
          <w:sz w:val="20"/>
          <w:szCs w:val="20"/>
        </w:rPr>
        <w:t>10.2.4.1 </w:t>
      </w:r>
      <w:r w:rsidR="00D53FAE" w:rsidRPr="0034167C">
        <w:rPr>
          <w:sz w:val="20"/>
          <w:szCs w:val="20"/>
        </w:rPr>
        <w:t xml:space="preserve">Clean the bearings with solvent (see </w:t>
      </w:r>
      <w:hyperlink w:anchor="s00070" w:history="1">
        <w:r w:rsidR="00D53FAE" w:rsidRPr="0034167C">
          <w:rPr>
            <w:color w:val="FF0000"/>
            <w:sz w:val="20"/>
            <w:szCs w:val="20"/>
          </w:rPr>
          <w:t>7.4.1</w:t>
        </w:r>
      </w:hyperlink>
      <w:r w:rsidR="00D53FAE" w:rsidRPr="0034167C">
        <w:rPr>
          <w:sz w:val="20"/>
          <w:szCs w:val="20"/>
        </w:rPr>
        <w:t>). Use a soft brush if necessary. Air-dry the bearings. Rinse in pentane. Do not handle bearings with bare hands. Use gloves or plastic covered tongs.</w:t>
      </w:r>
    </w:p>
    <w:p w:rsidR="00D53FAE" w:rsidRPr="0034167C" w:rsidRDefault="00107C11" w:rsidP="00D53FAE">
      <w:pPr>
        <w:pStyle w:val="Sub-section"/>
        <w:ind w:firstLine="200"/>
        <w:jc w:val="both"/>
        <w:rPr>
          <w:sz w:val="20"/>
          <w:szCs w:val="20"/>
        </w:rPr>
      </w:pPr>
      <w:bookmarkStart w:id="252" w:name="s00228"/>
      <w:bookmarkEnd w:id="252"/>
      <w:r>
        <w:rPr>
          <w:sz w:val="20"/>
          <w:szCs w:val="20"/>
        </w:rPr>
        <w:t>10.2.4.2 </w:t>
      </w:r>
      <w:r w:rsidR="00D53FAE" w:rsidRPr="0034167C">
        <w:rPr>
          <w:sz w:val="20"/>
          <w:szCs w:val="20"/>
        </w:rPr>
        <w:t>Weigh bearings on a scale capable of a resolution of 1 mg.</w:t>
      </w:r>
    </w:p>
    <w:p w:rsidR="00D53FAE" w:rsidRPr="0034167C" w:rsidRDefault="00D53FAE" w:rsidP="00D53FAE">
      <w:pPr>
        <w:pStyle w:val="Sub-section"/>
        <w:ind w:firstLine="200"/>
        <w:jc w:val="both"/>
        <w:rPr>
          <w:sz w:val="20"/>
          <w:szCs w:val="20"/>
        </w:rPr>
      </w:pPr>
      <w:bookmarkStart w:id="253" w:name="s00229"/>
      <w:bookmarkEnd w:id="253"/>
      <w:r w:rsidRPr="0034167C">
        <w:rPr>
          <w:sz w:val="20"/>
          <w:szCs w:val="20"/>
        </w:rPr>
        <w:t>10.3 </w:t>
      </w:r>
      <w:r w:rsidRPr="0034167C">
        <w:rPr>
          <w:i/>
          <w:iCs/>
          <w:sz w:val="20"/>
          <w:szCs w:val="20"/>
        </w:rPr>
        <w:t>Oil Inspection—</w:t>
      </w:r>
      <w:r w:rsidRPr="0034167C">
        <w:rPr>
          <w:sz w:val="20"/>
          <w:szCs w:val="20"/>
        </w:rPr>
        <w:t xml:space="preserve">Perform all oil analyses listed in </w:t>
      </w:r>
      <w:r w:rsidRPr="0034167C">
        <w:rPr>
          <w:color w:val="FF0000"/>
          <w:sz w:val="20"/>
          <w:szCs w:val="20"/>
        </w:rPr>
        <w:t>10.3.1-</w:t>
      </w:r>
      <w:r>
        <w:rPr>
          <w:color w:val="FF0000"/>
          <w:sz w:val="20"/>
          <w:szCs w:val="20"/>
        </w:rPr>
        <w:t>10.3.6</w:t>
      </w:r>
      <w:r w:rsidRPr="0034167C">
        <w:rPr>
          <w:sz w:val="20"/>
          <w:szCs w:val="20"/>
        </w:rPr>
        <w:t xml:space="preserve"> according to the </w:t>
      </w:r>
      <w:r w:rsidR="00907BF1">
        <w:rPr>
          <w:sz w:val="20"/>
          <w:szCs w:val="20"/>
        </w:rPr>
        <w:t xml:space="preserve">oil sampling schedule in Table </w:t>
      </w:r>
      <w:r w:rsidR="00471727">
        <w:rPr>
          <w:sz w:val="20"/>
          <w:szCs w:val="20"/>
        </w:rPr>
        <w:t>5</w:t>
      </w:r>
      <w:r w:rsidRPr="0034167C">
        <w:rPr>
          <w:sz w:val="20"/>
          <w:szCs w:val="20"/>
        </w:rPr>
        <w:t xml:space="preserve">. Report all results. </w:t>
      </w:r>
    </w:p>
    <w:p w:rsidR="00D53FAE" w:rsidRPr="0034167C" w:rsidRDefault="00D53FAE" w:rsidP="00D53FAE">
      <w:pPr>
        <w:pStyle w:val="Sub-section"/>
        <w:ind w:firstLine="200"/>
        <w:jc w:val="both"/>
        <w:rPr>
          <w:sz w:val="20"/>
          <w:szCs w:val="20"/>
        </w:rPr>
      </w:pPr>
      <w:bookmarkStart w:id="254" w:name="s00298"/>
      <w:bookmarkEnd w:id="254"/>
      <w:r w:rsidRPr="0034167C">
        <w:rPr>
          <w:sz w:val="20"/>
          <w:szCs w:val="20"/>
        </w:rPr>
        <w:t>10.3.1 </w:t>
      </w:r>
      <w:r w:rsidRPr="0034167C">
        <w:rPr>
          <w:i/>
          <w:iCs/>
          <w:sz w:val="20"/>
          <w:szCs w:val="20"/>
        </w:rPr>
        <w:t>Viscosity—</w:t>
      </w:r>
      <w:r w:rsidRPr="0034167C">
        <w:rPr>
          <w:sz w:val="20"/>
          <w:szCs w:val="20"/>
        </w:rPr>
        <w:t>Analyze oil samples for viscosity at 40</w:t>
      </w:r>
      <w:r w:rsidR="00836DD8">
        <w:rPr>
          <w:sz w:val="20"/>
          <w:szCs w:val="20"/>
        </w:rPr>
        <w:t xml:space="preserve"> </w:t>
      </w:r>
      <w:r w:rsidRPr="0034167C">
        <w:rPr>
          <w:sz w:val="20"/>
          <w:szCs w:val="20"/>
        </w:rPr>
        <w:t xml:space="preserve">°C and 100 °C in accordance with Test Method </w:t>
      </w:r>
      <w:bookmarkStart w:id="255" w:name="refa00007_2"/>
      <w:bookmarkEnd w:id="255"/>
      <w:r w:rsidRPr="0034167C">
        <w:rPr>
          <w:sz w:val="20"/>
          <w:szCs w:val="20"/>
        </w:rPr>
        <w:fldChar w:fldCharType="begin"/>
      </w:r>
      <w:r w:rsidRPr="0034167C">
        <w:rPr>
          <w:sz w:val="20"/>
          <w:szCs w:val="20"/>
        </w:rPr>
        <w:instrText>HYPERLINK "" \l "a00007"</w:instrText>
      </w:r>
      <w:r w:rsidRPr="0034167C">
        <w:rPr>
          <w:sz w:val="20"/>
          <w:szCs w:val="20"/>
        </w:rPr>
        <w:fldChar w:fldCharType="separate"/>
      </w:r>
      <w:r w:rsidRPr="0034167C">
        <w:rPr>
          <w:color w:val="FF0000"/>
          <w:sz w:val="20"/>
          <w:szCs w:val="20"/>
        </w:rPr>
        <w:t>D445</w:t>
      </w:r>
      <w:r w:rsidRPr="0034167C">
        <w:rPr>
          <w:sz w:val="20"/>
          <w:szCs w:val="20"/>
        </w:rPr>
        <w:fldChar w:fldCharType="end"/>
      </w:r>
      <w:r w:rsidRPr="0034167C">
        <w:rPr>
          <w:sz w:val="20"/>
          <w:szCs w:val="20"/>
        </w:rPr>
        <w:t>.</w:t>
      </w:r>
    </w:p>
    <w:p w:rsidR="00D53FAE" w:rsidRPr="0034167C" w:rsidRDefault="00D53FAE" w:rsidP="00D53FAE">
      <w:pPr>
        <w:pStyle w:val="Sub-section"/>
        <w:ind w:firstLine="200"/>
        <w:jc w:val="both"/>
        <w:rPr>
          <w:sz w:val="20"/>
          <w:szCs w:val="20"/>
        </w:rPr>
      </w:pPr>
      <w:bookmarkStart w:id="256" w:name="s00299"/>
      <w:bookmarkStart w:id="257" w:name="s00300"/>
      <w:bookmarkEnd w:id="256"/>
      <w:bookmarkEnd w:id="257"/>
      <w:r w:rsidRPr="0034167C">
        <w:rPr>
          <w:sz w:val="20"/>
          <w:szCs w:val="20"/>
        </w:rPr>
        <w:t>10.3.2 </w:t>
      </w:r>
      <w:r w:rsidRPr="0034167C">
        <w:rPr>
          <w:i/>
          <w:iCs/>
          <w:sz w:val="20"/>
          <w:szCs w:val="20"/>
        </w:rPr>
        <w:t>Metals—</w:t>
      </w:r>
      <w:r w:rsidRPr="0034167C">
        <w:rPr>
          <w:sz w:val="20"/>
          <w:szCs w:val="20"/>
        </w:rPr>
        <w:t xml:space="preserve">Determine wear metals content (iron, lead, copper, chromium, aluminum, nickel), additive metals content, silicon and sodium levels in accordance with Test </w:t>
      </w:r>
      <w:r w:rsidR="00DC7A28" w:rsidRPr="0034167C">
        <w:rPr>
          <w:sz w:val="20"/>
          <w:szCs w:val="20"/>
        </w:rPr>
        <w:t xml:space="preserve">Method </w:t>
      </w:r>
      <w:hyperlink w:anchor="a00024" w:history="1">
        <w:r w:rsidRPr="0034167C">
          <w:rPr>
            <w:color w:val="FF0000"/>
            <w:sz w:val="20"/>
            <w:szCs w:val="20"/>
          </w:rPr>
          <w:t>D5185</w:t>
        </w:r>
      </w:hyperlink>
      <w:r w:rsidRPr="0034167C">
        <w:rPr>
          <w:sz w:val="20"/>
          <w:szCs w:val="20"/>
        </w:rPr>
        <w:t>. Conduct oil analysis as soon as possible after sampling.</w:t>
      </w:r>
    </w:p>
    <w:p w:rsidR="00D53FAE" w:rsidRPr="0034167C" w:rsidRDefault="00D53FAE" w:rsidP="00D53FAE">
      <w:pPr>
        <w:pStyle w:val="Sub-section"/>
        <w:ind w:firstLine="200"/>
        <w:jc w:val="both"/>
        <w:rPr>
          <w:sz w:val="20"/>
          <w:szCs w:val="20"/>
        </w:rPr>
      </w:pPr>
      <w:bookmarkStart w:id="258" w:name="s00301"/>
      <w:bookmarkEnd w:id="258"/>
      <w:r w:rsidRPr="0034167C">
        <w:rPr>
          <w:sz w:val="20"/>
          <w:szCs w:val="20"/>
        </w:rPr>
        <w:t>10.3.3 </w:t>
      </w:r>
      <w:r w:rsidRPr="0034167C">
        <w:rPr>
          <w:i/>
          <w:iCs/>
          <w:sz w:val="20"/>
          <w:szCs w:val="20"/>
        </w:rPr>
        <w:t>Base Number—</w:t>
      </w:r>
      <w:r w:rsidRPr="0034167C">
        <w:rPr>
          <w:sz w:val="20"/>
          <w:szCs w:val="20"/>
        </w:rPr>
        <w:t xml:space="preserve">Determine base number in accordance with Test Method </w:t>
      </w:r>
      <w:bookmarkStart w:id="259" w:name="refa00023_1"/>
      <w:bookmarkEnd w:id="259"/>
      <w:r w:rsidRPr="0034167C">
        <w:rPr>
          <w:sz w:val="20"/>
          <w:szCs w:val="20"/>
        </w:rPr>
        <w:fldChar w:fldCharType="begin"/>
      </w:r>
      <w:r w:rsidRPr="0034167C">
        <w:rPr>
          <w:sz w:val="20"/>
          <w:szCs w:val="20"/>
        </w:rPr>
        <w:instrText>HYPERLINK "" \l "a00023"</w:instrText>
      </w:r>
      <w:r w:rsidRPr="0034167C">
        <w:rPr>
          <w:sz w:val="20"/>
          <w:szCs w:val="20"/>
        </w:rPr>
        <w:fldChar w:fldCharType="separate"/>
      </w:r>
      <w:r w:rsidRPr="0034167C">
        <w:rPr>
          <w:color w:val="FF0000"/>
          <w:sz w:val="20"/>
          <w:szCs w:val="20"/>
        </w:rPr>
        <w:t>D4739</w:t>
      </w:r>
      <w:r w:rsidRPr="0034167C">
        <w:rPr>
          <w:sz w:val="20"/>
          <w:szCs w:val="20"/>
        </w:rPr>
        <w:fldChar w:fldCharType="end"/>
      </w:r>
      <w:r w:rsidRPr="0034167C">
        <w:rPr>
          <w:sz w:val="20"/>
          <w:szCs w:val="20"/>
        </w:rPr>
        <w:t>.</w:t>
      </w:r>
    </w:p>
    <w:p w:rsidR="00D53FAE" w:rsidRPr="0034167C" w:rsidRDefault="00D53FAE" w:rsidP="00D53FAE">
      <w:pPr>
        <w:pStyle w:val="Sub-section"/>
        <w:ind w:firstLine="200"/>
        <w:jc w:val="both"/>
        <w:rPr>
          <w:sz w:val="20"/>
          <w:szCs w:val="20"/>
        </w:rPr>
      </w:pPr>
      <w:bookmarkStart w:id="260" w:name="s00302"/>
      <w:bookmarkEnd w:id="260"/>
      <w:r w:rsidRPr="0034167C">
        <w:rPr>
          <w:sz w:val="20"/>
          <w:szCs w:val="20"/>
        </w:rPr>
        <w:t>10.3.4 </w:t>
      </w:r>
      <w:r w:rsidRPr="0034167C">
        <w:rPr>
          <w:i/>
          <w:iCs/>
          <w:sz w:val="20"/>
          <w:szCs w:val="20"/>
        </w:rPr>
        <w:t>Acid Number—</w:t>
      </w:r>
      <w:r w:rsidRPr="0034167C">
        <w:rPr>
          <w:sz w:val="20"/>
          <w:szCs w:val="20"/>
        </w:rPr>
        <w:t xml:space="preserve">Determine acid number in accordance with Test Method </w:t>
      </w:r>
      <w:bookmarkStart w:id="261" w:name="refa00011_3"/>
      <w:bookmarkEnd w:id="261"/>
      <w:r w:rsidRPr="0034167C">
        <w:rPr>
          <w:sz w:val="20"/>
          <w:szCs w:val="20"/>
        </w:rPr>
        <w:fldChar w:fldCharType="begin"/>
      </w:r>
      <w:r w:rsidRPr="0034167C">
        <w:rPr>
          <w:sz w:val="20"/>
          <w:szCs w:val="20"/>
        </w:rPr>
        <w:instrText>HYPERLINK "" \l "a00011"</w:instrText>
      </w:r>
      <w:r w:rsidRPr="0034167C">
        <w:rPr>
          <w:sz w:val="20"/>
          <w:szCs w:val="20"/>
        </w:rPr>
        <w:fldChar w:fldCharType="separate"/>
      </w:r>
      <w:r w:rsidRPr="0034167C">
        <w:rPr>
          <w:color w:val="FF0000"/>
          <w:sz w:val="20"/>
          <w:szCs w:val="20"/>
        </w:rPr>
        <w:t>D664</w:t>
      </w:r>
      <w:r w:rsidRPr="0034167C">
        <w:rPr>
          <w:sz w:val="20"/>
          <w:szCs w:val="20"/>
        </w:rPr>
        <w:fldChar w:fldCharType="end"/>
      </w:r>
      <w:r w:rsidRPr="0034167C">
        <w:rPr>
          <w:sz w:val="20"/>
          <w:szCs w:val="20"/>
        </w:rPr>
        <w:t>.</w:t>
      </w:r>
    </w:p>
    <w:p w:rsidR="00D53FAE" w:rsidRDefault="00D53FAE" w:rsidP="00D53FAE">
      <w:pPr>
        <w:pStyle w:val="Sub-section"/>
        <w:ind w:firstLine="200"/>
        <w:jc w:val="both"/>
        <w:rPr>
          <w:sz w:val="20"/>
          <w:szCs w:val="20"/>
        </w:rPr>
      </w:pPr>
      <w:bookmarkStart w:id="262" w:name="s00303"/>
      <w:bookmarkEnd w:id="262"/>
      <w:r w:rsidRPr="0034167C">
        <w:rPr>
          <w:sz w:val="20"/>
          <w:szCs w:val="20"/>
        </w:rPr>
        <w:t>10.3.5 </w:t>
      </w:r>
      <w:r w:rsidRPr="0034167C">
        <w:rPr>
          <w:i/>
          <w:iCs/>
          <w:sz w:val="20"/>
          <w:szCs w:val="20"/>
        </w:rPr>
        <w:t>Oxidation—</w:t>
      </w:r>
      <w:r w:rsidRPr="0034167C">
        <w:rPr>
          <w:sz w:val="20"/>
          <w:szCs w:val="20"/>
        </w:rPr>
        <w:t>Determine oxidation using both integrated IR (IR measurement techniques are available from the TMC) and peak height IR.</w:t>
      </w:r>
    </w:p>
    <w:p w:rsidR="00D53FAE" w:rsidRPr="0034167C" w:rsidRDefault="00D53FAE" w:rsidP="00D53FAE">
      <w:pPr>
        <w:widowControl/>
        <w:rPr>
          <w:sz w:val="20"/>
          <w:szCs w:val="20"/>
        </w:rPr>
      </w:pPr>
      <w:r>
        <w:rPr>
          <w:sz w:val="20"/>
          <w:szCs w:val="20"/>
        </w:rPr>
        <w:t xml:space="preserve">    10.3.6 </w:t>
      </w:r>
      <w:r w:rsidRPr="00FB6D21">
        <w:rPr>
          <w:i/>
          <w:sz w:val="20"/>
          <w:szCs w:val="20"/>
        </w:rPr>
        <w:t>Soot</w:t>
      </w:r>
      <w:r>
        <w:rPr>
          <w:sz w:val="20"/>
          <w:szCs w:val="20"/>
        </w:rPr>
        <w:t xml:space="preserve"> – </w:t>
      </w:r>
      <w:r>
        <w:rPr>
          <w:rFonts w:ascii="Times-Roman" w:hAnsi="Times-Roman" w:cs="Times-Roman"/>
          <w:color w:val="231F20"/>
          <w:sz w:val="20"/>
          <w:szCs w:val="20"/>
        </w:rPr>
        <w:t xml:space="preserve">Conduct soot analysis in accordance with Test Method </w:t>
      </w:r>
      <w:r>
        <w:rPr>
          <w:rFonts w:ascii="Times-Roman" w:hAnsi="Times-Roman" w:cs="Times-Roman"/>
          <w:color w:val="C3151B"/>
          <w:sz w:val="20"/>
          <w:szCs w:val="20"/>
        </w:rPr>
        <w:t>D5967</w:t>
      </w:r>
      <w:r>
        <w:rPr>
          <w:rFonts w:ascii="Times-Roman" w:hAnsi="Times-Roman" w:cs="Times-Roman"/>
          <w:color w:val="231F20"/>
          <w:sz w:val="20"/>
          <w:szCs w:val="20"/>
        </w:rPr>
        <w:t xml:space="preserve">, Annex </w:t>
      </w:r>
      <w:r w:rsidR="00836DD8">
        <w:rPr>
          <w:rFonts w:ascii="Times-Roman" w:hAnsi="Times-Roman" w:cs="Times-Roman"/>
          <w:color w:val="FF0000"/>
          <w:sz w:val="20"/>
          <w:szCs w:val="20"/>
        </w:rPr>
        <w:t>A4</w:t>
      </w:r>
      <w:r>
        <w:rPr>
          <w:rFonts w:ascii="Times-Roman" w:hAnsi="Times-Roman" w:cs="Times-Roman"/>
          <w:color w:val="231F20"/>
          <w:sz w:val="20"/>
          <w:szCs w:val="20"/>
        </w:rPr>
        <w:t>.</w:t>
      </w:r>
      <w:r>
        <w:rPr>
          <w:sz w:val="20"/>
          <w:szCs w:val="20"/>
        </w:rPr>
        <w:t xml:space="preserve"> </w:t>
      </w:r>
    </w:p>
    <w:p w:rsidR="00D53FAE" w:rsidRPr="0034167C" w:rsidRDefault="00D53FAE" w:rsidP="00D53FAE">
      <w:pPr>
        <w:pStyle w:val="Sub-section"/>
        <w:ind w:firstLine="200"/>
        <w:jc w:val="both"/>
        <w:rPr>
          <w:sz w:val="20"/>
          <w:szCs w:val="20"/>
        </w:rPr>
      </w:pPr>
      <w:r w:rsidRPr="0034167C">
        <w:rPr>
          <w:sz w:val="20"/>
          <w:szCs w:val="20"/>
        </w:rPr>
        <w:br w:type="page"/>
      </w:r>
    </w:p>
    <w:p w:rsidR="00D53FAE" w:rsidRPr="0034167C" w:rsidRDefault="00907BF1" w:rsidP="00D53FAE">
      <w:pPr>
        <w:pStyle w:val="Sub-section"/>
        <w:ind w:firstLine="200"/>
        <w:jc w:val="center"/>
        <w:rPr>
          <w:sz w:val="20"/>
          <w:szCs w:val="20"/>
        </w:rPr>
      </w:pPr>
      <w:r>
        <w:rPr>
          <w:sz w:val="20"/>
          <w:szCs w:val="20"/>
        </w:rPr>
        <w:lastRenderedPageBreak/>
        <w:t xml:space="preserve">Table 5 </w:t>
      </w:r>
      <w:r w:rsidR="004A0A0C" w:rsidRPr="00221A27">
        <w:rPr>
          <w:sz w:val="20"/>
          <w:szCs w:val="20"/>
        </w:rPr>
        <w:t>Oil Sampling and Analysis Schedule</w:t>
      </w:r>
      <w:r w:rsidR="004A0A0C" w:rsidDel="004A0A0C">
        <w:rPr>
          <w:sz w:val="20"/>
          <w:szCs w:val="20"/>
        </w:rPr>
        <w:t xml:space="preserve"> </w:t>
      </w:r>
    </w:p>
    <w:p w:rsidR="00D53FAE" w:rsidRPr="0034167C" w:rsidRDefault="00D53FAE" w:rsidP="00D53FAE">
      <w:pPr>
        <w:pStyle w:val="Sub-section"/>
        <w:ind w:firstLine="200"/>
        <w:jc w:val="both"/>
        <w:rPr>
          <w:sz w:val="20"/>
          <w:szCs w:val="20"/>
        </w:rPr>
      </w:pPr>
    </w:p>
    <w:tbl>
      <w:tblPr>
        <w:tblW w:w="1029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819"/>
        <w:gridCol w:w="827"/>
        <w:gridCol w:w="907"/>
        <w:gridCol w:w="907"/>
        <w:gridCol w:w="666"/>
        <w:gridCol w:w="623"/>
        <w:gridCol w:w="1022"/>
        <w:gridCol w:w="742"/>
        <w:gridCol w:w="1373"/>
        <w:gridCol w:w="849"/>
        <w:gridCol w:w="742"/>
        <w:gridCol w:w="819"/>
      </w:tblGrid>
      <w:tr w:rsidR="00D53FAE" w:rsidRPr="00DF4441" w:rsidTr="00EB0687">
        <w:trPr>
          <w:cantSplit/>
          <w:trHeight w:val="367"/>
          <w:jc w:val="center"/>
        </w:trPr>
        <w:tc>
          <w:tcPr>
            <w:tcW w:w="0" w:type="auto"/>
            <w:tcBorders>
              <w:top w:val="single" w:sz="12" w:space="0" w:color="auto"/>
              <w:left w:val="single" w:sz="4" w:space="0" w:color="auto"/>
            </w:tcBorders>
            <w:vAlign w:val="center"/>
          </w:tcPr>
          <w:p w:rsidR="00D53FAE" w:rsidRPr="00DF4441" w:rsidRDefault="00D53FAE" w:rsidP="00EB0687">
            <w:pPr>
              <w:jc w:val="center"/>
              <w:rPr>
                <w:b/>
                <w:bCs/>
                <w:sz w:val="16"/>
                <w:szCs w:val="16"/>
              </w:rPr>
            </w:pPr>
            <w:r>
              <w:rPr>
                <w:b/>
                <w:bCs/>
                <w:sz w:val="16"/>
                <w:szCs w:val="16"/>
              </w:rPr>
              <w:t>Method</w:t>
            </w:r>
          </w:p>
        </w:tc>
        <w:tc>
          <w:tcPr>
            <w:tcW w:w="0" w:type="auto"/>
            <w:tcBorders>
              <w:top w:val="single" w:sz="12" w:space="0" w:color="auto"/>
            </w:tcBorders>
            <w:vAlign w:val="center"/>
          </w:tcPr>
          <w:p w:rsidR="00D53FAE" w:rsidRPr="00DF4441" w:rsidRDefault="00D53FAE" w:rsidP="00EB0687">
            <w:pPr>
              <w:jc w:val="center"/>
              <w:rPr>
                <w:b/>
                <w:bCs/>
                <w:sz w:val="16"/>
                <w:szCs w:val="16"/>
              </w:rPr>
            </w:pPr>
            <w:r w:rsidRPr="0034167C">
              <w:rPr>
                <w:rFonts w:ascii="Arial" w:hAnsi="Arial" w:cs="Arial"/>
                <w:sz w:val="12"/>
                <w:szCs w:val="12"/>
              </w:rPr>
              <w:t>D5967-A4</w:t>
            </w:r>
          </w:p>
        </w:tc>
        <w:tc>
          <w:tcPr>
            <w:tcW w:w="0" w:type="auto"/>
            <w:tcBorders>
              <w:top w:val="single" w:sz="12" w:space="0" w:color="auto"/>
            </w:tcBorders>
            <w:vAlign w:val="center"/>
          </w:tcPr>
          <w:p w:rsidR="00D53FAE" w:rsidRPr="0034167C" w:rsidRDefault="00D53FAE" w:rsidP="00EB0687">
            <w:pPr>
              <w:widowControl/>
              <w:autoSpaceDE/>
              <w:autoSpaceDN/>
              <w:adjustRightInd/>
              <w:jc w:val="center"/>
              <w:rPr>
                <w:rFonts w:ascii="Arial" w:hAnsi="Arial" w:cs="Arial"/>
                <w:sz w:val="12"/>
                <w:szCs w:val="12"/>
              </w:rPr>
            </w:pPr>
            <w:r w:rsidRPr="0034167C">
              <w:rPr>
                <w:rFonts w:ascii="Arial" w:hAnsi="Arial" w:cs="Arial"/>
                <w:sz w:val="12"/>
                <w:szCs w:val="12"/>
              </w:rPr>
              <w:t>D445-3</w:t>
            </w:r>
          </w:p>
        </w:tc>
        <w:tc>
          <w:tcPr>
            <w:tcW w:w="0" w:type="auto"/>
            <w:tcBorders>
              <w:top w:val="single" w:sz="12" w:space="0" w:color="auto"/>
            </w:tcBorders>
            <w:vAlign w:val="center"/>
          </w:tcPr>
          <w:p w:rsidR="00D53FAE" w:rsidRPr="0034167C" w:rsidRDefault="00D53FAE" w:rsidP="00EB0687">
            <w:pPr>
              <w:widowControl/>
              <w:autoSpaceDE/>
              <w:autoSpaceDN/>
              <w:adjustRightInd/>
              <w:jc w:val="center"/>
              <w:rPr>
                <w:rFonts w:ascii="Arial" w:hAnsi="Arial" w:cs="Arial"/>
                <w:sz w:val="12"/>
                <w:szCs w:val="12"/>
              </w:rPr>
            </w:pPr>
            <w:r w:rsidRPr="0034167C">
              <w:rPr>
                <w:rFonts w:ascii="Arial" w:hAnsi="Arial" w:cs="Arial"/>
                <w:sz w:val="12"/>
                <w:szCs w:val="12"/>
              </w:rPr>
              <w:t>D445-5</w:t>
            </w:r>
          </w:p>
        </w:tc>
        <w:tc>
          <w:tcPr>
            <w:tcW w:w="0" w:type="auto"/>
            <w:tcBorders>
              <w:top w:val="single" w:sz="12" w:space="0" w:color="auto"/>
            </w:tcBorders>
            <w:vAlign w:val="center"/>
          </w:tcPr>
          <w:p w:rsidR="00D53FAE" w:rsidRPr="0034167C" w:rsidRDefault="00D53FAE" w:rsidP="00EB0687">
            <w:pPr>
              <w:widowControl/>
              <w:autoSpaceDE/>
              <w:autoSpaceDN/>
              <w:adjustRightInd/>
              <w:jc w:val="center"/>
              <w:rPr>
                <w:rFonts w:ascii="Arial" w:hAnsi="Arial" w:cs="Arial"/>
                <w:sz w:val="12"/>
                <w:szCs w:val="12"/>
              </w:rPr>
            </w:pPr>
            <w:r w:rsidRPr="0034167C">
              <w:rPr>
                <w:rFonts w:ascii="Arial" w:hAnsi="Arial" w:cs="Arial"/>
                <w:sz w:val="12"/>
                <w:szCs w:val="12"/>
              </w:rPr>
              <w:t>D664-1</w:t>
            </w:r>
          </w:p>
        </w:tc>
        <w:tc>
          <w:tcPr>
            <w:tcW w:w="0" w:type="auto"/>
            <w:tcBorders>
              <w:top w:val="single" w:sz="12" w:space="0" w:color="auto"/>
            </w:tcBorders>
            <w:vAlign w:val="center"/>
          </w:tcPr>
          <w:p w:rsidR="00D53FAE" w:rsidRPr="0034167C" w:rsidRDefault="00D53FAE" w:rsidP="00EB0687">
            <w:pPr>
              <w:widowControl/>
              <w:autoSpaceDE/>
              <w:autoSpaceDN/>
              <w:adjustRightInd/>
              <w:jc w:val="center"/>
              <w:rPr>
                <w:rFonts w:ascii="Arial" w:hAnsi="Arial" w:cs="Arial"/>
                <w:sz w:val="12"/>
                <w:szCs w:val="12"/>
              </w:rPr>
            </w:pPr>
            <w:r w:rsidRPr="0034167C">
              <w:rPr>
                <w:rFonts w:ascii="Arial" w:hAnsi="Arial" w:cs="Arial"/>
                <w:sz w:val="12"/>
                <w:szCs w:val="12"/>
              </w:rPr>
              <w:t>D4739</w:t>
            </w:r>
          </w:p>
        </w:tc>
        <w:tc>
          <w:tcPr>
            <w:tcW w:w="0" w:type="auto"/>
            <w:gridSpan w:val="2"/>
            <w:tcBorders>
              <w:top w:val="single" w:sz="12" w:space="0" w:color="auto"/>
            </w:tcBorders>
            <w:vAlign w:val="center"/>
          </w:tcPr>
          <w:p w:rsidR="00D53FAE" w:rsidRPr="00DF4441" w:rsidRDefault="00D53FAE" w:rsidP="00EB0687">
            <w:pPr>
              <w:jc w:val="center"/>
              <w:rPr>
                <w:b/>
                <w:bCs/>
                <w:sz w:val="16"/>
                <w:szCs w:val="16"/>
              </w:rPr>
            </w:pPr>
            <w:r w:rsidRPr="0034167C">
              <w:rPr>
                <w:rFonts w:ascii="Arial" w:hAnsi="Arial" w:cs="Arial"/>
                <w:sz w:val="12"/>
                <w:szCs w:val="12"/>
              </w:rPr>
              <w:t>E168 FTIR T12 IR</w:t>
            </w:r>
          </w:p>
        </w:tc>
        <w:tc>
          <w:tcPr>
            <w:tcW w:w="0" w:type="auto"/>
            <w:tcBorders>
              <w:top w:val="single" w:sz="12" w:space="0" w:color="auto"/>
            </w:tcBorders>
            <w:vAlign w:val="center"/>
          </w:tcPr>
          <w:p w:rsidR="00D53FAE" w:rsidRPr="00DF4441" w:rsidRDefault="00D53FAE" w:rsidP="00EB0687">
            <w:pPr>
              <w:jc w:val="center"/>
              <w:rPr>
                <w:b/>
                <w:bCs/>
                <w:sz w:val="16"/>
                <w:szCs w:val="16"/>
              </w:rPr>
            </w:pPr>
            <w:r w:rsidRPr="0034167C">
              <w:rPr>
                <w:rFonts w:ascii="Arial" w:hAnsi="Arial" w:cs="Arial"/>
                <w:sz w:val="12"/>
                <w:szCs w:val="12"/>
              </w:rPr>
              <w:t>E168 FTIR T12 Nitr</w:t>
            </w:r>
          </w:p>
        </w:tc>
        <w:tc>
          <w:tcPr>
            <w:tcW w:w="0" w:type="auto"/>
            <w:tcBorders>
              <w:top w:val="single" w:sz="12" w:space="0" w:color="auto"/>
              <w:right w:val="single" w:sz="4" w:space="0" w:color="auto"/>
            </w:tcBorders>
            <w:vAlign w:val="center"/>
          </w:tcPr>
          <w:p w:rsidR="00D53FAE" w:rsidRPr="00DF4441" w:rsidRDefault="00D53FAE" w:rsidP="00EB0687">
            <w:pPr>
              <w:jc w:val="center"/>
              <w:rPr>
                <w:b/>
                <w:bCs/>
                <w:sz w:val="16"/>
                <w:szCs w:val="16"/>
              </w:rPr>
            </w:pPr>
            <w:r w:rsidRPr="0034167C">
              <w:rPr>
                <w:rFonts w:ascii="Arial" w:hAnsi="Arial" w:cs="Arial"/>
                <w:sz w:val="12"/>
                <w:szCs w:val="12"/>
              </w:rPr>
              <w:t>D3524M</w:t>
            </w:r>
          </w:p>
        </w:tc>
        <w:tc>
          <w:tcPr>
            <w:tcW w:w="0" w:type="auto"/>
            <w:tcBorders>
              <w:top w:val="single" w:sz="12" w:space="0" w:color="auto"/>
              <w:left w:val="single" w:sz="4" w:space="0" w:color="auto"/>
              <w:right w:val="single" w:sz="12" w:space="0" w:color="auto"/>
            </w:tcBorders>
            <w:vAlign w:val="center"/>
          </w:tcPr>
          <w:p w:rsidR="00D53FAE" w:rsidRDefault="00D53FAE" w:rsidP="00EB0687">
            <w:pPr>
              <w:jc w:val="center"/>
              <w:rPr>
                <w:b/>
                <w:bCs/>
                <w:sz w:val="16"/>
                <w:szCs w:val="16"/>
              </w:rPr>
            </w:pPr>
            <w:r w:rsidRPr="0034167C">
              <w:rPr>
                <w:rFonts w:ascii="Arial" w:hAnsi="Arial" w:cs="Arial"/>
                <w:sz w:val="12"/>
                <w:szCs w:val="12"/>
              </w:rPr>
              <w:t>D5185</w:t>
            </w:r>
          </w:p>
        </w:tc>
        <w:tc>
          <w:tcPr>
            <w:tcW w:w="0" w:type="auto"/>
            <w:tcBorders>
              <w:top w:val="single" w:sz="12" w:space="0" w:color="auto"/>
              <w:left w:val="single" w:sz="12" w:space="0" w:color="auto"/>
              <w:right w:val="single" w:sz="12" w:space="0" w:color="auto"/>
            </w:tcBorders>
            <w:vAlign w:val="center"/>
          </w:tcPr>
          <w:p w:rsidR="00D53FAE" w:rsidRPr="00DF4441" w:rsidRDefault="00D53FAE" w:rsidP="00EB0687">
            <w:pPr>
              <w:jc w:val="center"/>
              <w:rPr>
                <w:b/>
                <w:bCs/>
                <w:sz w:val="16"/>
                <w:szCs w:val="16"/>
              </w:rPr>
            </w:pPr>
          </w:p>
        </w:tc>
      </w:tr>
      <w:tr w:rsidR="00D53FAE" w:rsidRPr="00DF4441" w:rsidTr="00EB0687">
        <w:trPr>
          <w:cantSplit/>
          <w:trHeight w:val="367"/>
          <w:jc w:val="center"/>
        </w:trPr>
        <w:tc>
          <w:tcPr>
            <w:tcW w:w="0" w:type="auto"/>
            <w:vMerge w:val="restart"/>
            <w:tcBorders>
              <w:top w:val="single" w:sz="12" w:space="0" w:color="auto"/>
              <w:left w:val="single" w:sz="4" w:space="0" w:color="auto"/>
            </w:tcBorders>
            <w:vAlign w:val="center"/>
          </w:tcPr>
          <w:p w:rsidR="00D53FAE" w:rsidRPr="00DF4441" w:rsidRDefault="00D53FAE" w:rsidP="00EB0687">
            <w:pPr>
              <w:jc w:val="center"/>
              <w:rPr>
                <w:b/>
                <w:bCs/>
                <w:sz w:val="16"/>
                <w:szCs w:val="16"/>
              </w:rPr>
            </w:pPr>
          </w:p>
          <w:p w:rsidR="00D53FAE" w:rsidRPr="00DF4441" w:rsidRDefault="00D53FAE" w:rsidP="00EB0687">
            <w:pPr>
              <w:jc w:val="center"/>
              <w:rPr>
                <w:b/>
                <w:bCs/>
                <w:sz w:val="16"/>
                <w:szCs w:val="16"/>
              </w:rPr>
            </w:pPr>
          </w:p>
        </w:tc>
        <w:tc>
          <w:tcPr>
            <w:tcW w:w="0" w:type="auto"/>
            <w:vMerge w:val="restart"/>
            <w:tcBorders>
              <w:top w:val="single" w:sz="12" w:space="0" w:color="auto"/>
            </w:tcBorders>
            <w:vAlign w:val="center"/>
          </w:tcPr>
          <w:p w:rsidR="00D53FAE" w:rsidRPr="00DF4441" w:rsidRDefault="00D53FAE" w:rsidP="00EB0687">
            <w:pPr>
              <w:jc w:val="center"/>
              <w:rPr>
                <w:b/>
                <w:bCs/>
                <w:sz w:val="16"/>
                <w:szCs w:val="16"/>
              </w:rPr>
            </w:pPr>
            <w:r w:rsidRPr="00DF4441">
              <w:rPr>
                <w:b/>
                <w:bCs/>
                <w:sz w:val="16"/>
                <w:szCs w:val="16"/>
              </w:rPr>
              <w:t>Soot</w:t>
            </w:r>
          </w:p>
          <w:p w:rsidR="00D53FAE" w:rsidRPr="00DF4441" w:rsidRDefault="00D53FAE" w:rsidP="00EB0687">
            <w:pPr>
              <w:jc w:val="center"/>
              <w:rPr>
                <w:b/>
                <w:bCs/>
                <w:sz w:val="16"/>
                <w:szCs w:val="16"/>
              </w:rPr>
            </w:pPr>
            <w:r w:rsidRPr="00DF4441">
              <w:rPr>
                <w:b/>
                <w:bCs/>
                <w:sz w:val="16"/>
                <w:szCs w:val="16"/>
              </w:rPr>
              <w:t>Wt.%</w:t>
            </w:r>
          </w:p>
          <w:p w:rsidR="00D53FAE" w:rsidRPr="00DF4441" w:rsidRDefault="00D53FAE" w:rsidP="00EB0687">
            <w:pPr>
              <w:jc w:val="center"/>
              <w:rPr>
                <w:b/>
                <w:bCs/>
                <w:sz w:val="16"/>
                <w:szCs w:val="16"/>
              </w:rPr>
            </w:pPr>
            <w:r w:rsidRPr="00DF4441">
              <w:rPr>
                <w:b/>
                <w:bCs/>
                <w:sz w:val="16"/>
                <w:szCs w:val="16"/>
              </w:rPr>
              <w:t>TGA</w:t>
            </w:r>
          </w:p>
        </w:tc>
        <w:tc>
          <w:tcPr>
            <w:tcW w:w="0" w:type="auto"/>
            <w:vMerge w:val="restart"/>
            <w:tcBorders>
              <w:top w:val="single" w:sz="12" w:space="0" w:color="auto"/>
            </w:tcBorders>
            <w:vAlign w:val="center"/>
          </w:tcPr>
          <w:p w:rsidR="00D53FAE" w:rsidRPr="00DF4441" w:rsidRDefault="00D53FAE" w:rsidP="00EB0687">
            <w:pPr>
              <w:jc w:val="center"/>
              <w:rPr>
                <w:b/>
                <w:bCs/>
                <w:sz w:val="16"/>
                <w:szCs w:val="16"/>
              </w:rPr>
            </w:pPr>
            <w:r w:rsidRPr="00DF4441">
              <w:rPr>
                <w:b/>
                <w:bCs/>
                <w:sz w:val="16"/>
                <w:szCs w:val="16"/>
              </w:rPr>
              <w:t>Viscosity</w:t>
            </w:r>
          </w:p>
          <w:p w:rsidR="00D53FAE" w:rsidRPr="00DF4441" w:rsidRDefault="00D53FAE" w:rsidP="00EB0687">
            <w:pPr>
              <w:jc w:val="center"/>
              <w:rPr>
                <w:b/>
                <w:bCs/>
                <w:sz w:val="16"/>
                <w:szCs w:val="16"/>
              </w:rPr>
            </w:pPr>
            <w:r w:rsidRPr="00DF4441">
              <w:rPr>
                <w:b/>
                <w:bCs/>
                <w:sz w:val="16"/>
                <w:szCs w:val="16"/>
              </w:rPr>
              <w:t>At 40</w:t>
            </w:r>
            <w:r w:rsidRPr="00DF4441">
              <w:rPr>
                <w:b/>
                <w:bCs/>
                <w:sz w:val="16"/>
                <w:szCs w:val="16"/>
                <w:vertAlign w:val="superscript"/>
              </w:rPr>
              <w:t>◦</w:t>
            </w:r>
            <w:r w:rsidRPr="00DF4441">
              <w:rPr>
                <w:b/>
                <w:bCs/>
                <w:sz w:val="16"/>
                <w:szCs w:val="16"/>
              </w:rPr>
              <w:t>C</w:t>
            </w:r>
          </w:p>
          <w:p w:rsidR="00D53FAE" w:rsidRPr="00DF4441" w:rsidRDefault="00D53FAE" w:rsidP="00EB0687">
            <w:pPr>
              <w:jc w:val="center"/>
              <w:rPr>
                <w:b/>
                <w:bCs/>
                <w:sz w:val="16"/>
                <w:szCs w:val="16"/>
              </w:rPr>
            </w:pPr>
            <w:r w:rsidRPr="00DF4441">
              <w:rPr>
                <w:b/>
                <w:bCs/>
                <w:sz w:val="16"/>
                <w:szCs w:val="16"/>
              </w:rPr>
              <w:t>cSt</w:t>
            </w:r>
          </w:p>
        </w:tc>
        <w:tc>
          <w:tcPr>
            <w:tcW w:w="0" w:type="auto"/>
            <w:vMerge w:val="restart"/>
            <w:tcBorders>
              <w:top w:val="single" w:sz="12" w:space="0" w:color="auto"/>
            </w:tcBorders>
            <w:vAlign w:val="center"/>
          </w:tcPr>
          <w:p w:rsidR="00D53FAE" w:rsidRPr="00DF4441" w:rsidRDefault="00D53FAE" w:rsidP="00EB0687">
            <w:pPr>
              <w:jc w:val="center"/>
              <w:rPr>
                <w:b/>
                <w:bCs/>
                <w:sz w:val="16"/>
                <w:szCs w:val="16"/>
              </w:rPr>
            </w:pPr>
            <w:r w:rsidRPr="00DF4441">
              <w:rPr>
                <w:b/>
                <w:bCs/>
                <w:sz w:val="16"/>
                <w:szCs w:val="16"/>
              </w:rPr>
              <w:t>Viscosity</w:t>
            </w:r>
          </w:p>
          <w:p w:rsidR="00D53FAE" w:rsidRPr="00DF4441" w:rsidRDefault="00D53FAE" w:rsidP="00EB0687">
            <w:pPr>
              <w:jc w:val="center"/>
              <w:rPr>
                <w:b/>
                <w:bCs/>
                <w:sz w:val="16"/>
                <w:szCs w:val="16"/>
              </w:rPr>
            </w:pPr>
            <w:r w:rsidRPr="00DF4441">
              <w:rPr>
                <w:b/>
                <w:bCs/>
                <w:sz w:val="16"/>
                <w:szCs w:val="16"/>
              </w:rPr>
              <w:t>At 100</w:t>
            </w:r>
            <w:r w:rsidRPr="00DF4441">
              <w:rPr>
                <w:b/>
                <w:bCs/>
                <w:sz w:val="16"/>
                <w:szCs w:val="16"/>
                <w:vertAlign w:val="superscript"/>
              </w:rPr>
              <w:t>◦</w:t>
            </w:r>
            <w:r w:rsidRPr="00DF4441">
              <w:rPr>
                <w:b/>
                <w:bCs/>
                <w:sz w:val="16"/>
                <w:szCs w:val="16"/>
              </w:rPr>
              <w:t>C</w:t>
            </w:r>
          </w:p>
          <w:p w:rsidR="00D53FAE" w:rsidRPr="00DF4441" w:rsidRDefault="00D53FAE" w:rsidP="00EB0687">
            <w:pPr>
              <w:jc w:val="center"/>
              <w:rPr>
                <w:b/>
                <w:bCs/>
                <w:sz w:val="16"/>
                <w:szCs w:val="16"/>
              </w:rPr>
            </w:pPr>
            <w:r w:rsidRPr="00DF4441">
              <w:rPr>
                <w:b/>
                <w:bCs/>
                <w:sz w:val="16"/>
                <w:szCs w:val="16"/>
              </w:rPr>
              <w:t>cSt</w:t>
            </w:r>
          </w:p>
        </w:tc>
        <w:tc>
          <w:tcPr>
            <w:tcW w:w="0" w:type="auto"/>
            <w:vMerge w:val="restart"/>
            <w:tcBorders>
              <w:top w:val="single" w:sz="12" w:space="0" w:color="auto"/>
            </w:tcBorders>
            <w:vAlign w:val="center"/>
          </w:tcPr>
          <w:p w:rsidR="00D53FAE" w:rsidRPr="00DF4441" w:rsidRDefault="00D53FAE" w:rsidP="00EB0687">
            <w:pPr>
              <w:jc w:val="center"/>
              <w:rPr>
                <w:b/>
                <w:bCs/>
                <w:sz w:val="16"/>
                <w:szCs w:val="16"/>
              </w:rPr>
            </w:pPr>
          </w:p>
          <w:p w:rsidR="00D53FAE" w:rsidRPr="00DF4441" w:rsidRDefault="00D53FAE" w:rsidP="00EB0687">
            <w:pPr>
              <w:jc w:val="center"/>
              <w:rPr>
                <w:b/>
                <w:bCs/>
                <w:sz w:val="16"/>
                <w:szCs w:val="16"/>
              </w:rPr>
            </w:pPr>
            <w:r w:rsidRPr="00DF4441">
              <w:rPr>
                <w:b/>
                <w:bCs/>
                <w:sz w:val="16"/>
                <w:szCs w:val="16"/>
              </w:rPr>
              <w:t>TBN</w:t>
            </w:r>
          </w:p>
        </w:tc>
        <w:tc>
          <w:tcPr>
            <w:tcW w:w="0" w:type="auto"/>
            <w:vMerge w:val="restart"/>
            <w:tcBorders>
              <w:top w:val="single" w:sz="12" w:space="0" w:color="auto"/>
            </w:tcBorders>
            <w:vAlign w:val="center"/>
          </w:tcPr>
          <w:p w:rsidR="00D53FAE" w:rsidRPr="00DF4441" w:rsidRDefault="00D53FAE" w:rsidP="00EB0687">
            <w:pPr>
              <w:jc w:val="center"/>
              <w:rPr>
                <w:b/>
                <w:bCs/>
                <w:sz w:val="16"/>
                <w:szCs w:val="16"/>
              </w:rPr>
            </w:pPr>
          </w:p>
          <w:p w:rsidR="00D53FAE" w:rsidRPr="00DF4441" w:rsidRDefault="00D53FAE" w:rsidP="00EB0687">
            <w:pPr>
              <w:jc w:val="center"/>
              <w:rPr>
                <w:b/>
                <w:bCs/>
                <w:sz w:val="16"/>
                <w:szCs w:val="16"/>
              </w:rPr>
            </w:pPr>
            <w:r w:rsidRPr="00DF4441">
              <w:rPr>
                <w:b/>
                <w:bCs/>
                <w:sz w:val="16"/>
                <w:szCs w:val="16"/>
              </w:rPr>
              <w:t>TAN</w:t>
            </w:r>
          </w:p>
        </w:tc>
        <w:tc>
          <w:tcPr>
            <w:tcW w:w="0" w:type="auto"/>
            <w:gridSpan w:val="2"/>
            <w:tcBorders>
              <w:top w:val="single" w:sz="12" w:space="0" w:color="auto"/>
            </w:tcBorders>
            <w:vAlign w:val="center"/>
          </w:tcPr>
          <w:p w:rsidR="00D53FAE" w:rsidRPr="00DF4441" w:rsidRDefault="00D53FAE" w:rsidP="00EB0687">
            <w:pPr>
              <w:jc w:val="center"/>
              <w:rPr>
                <w:b/>
                <w:bCs/>
                <w:sz w:val="16"/>
                <w:szCs w:val="16"/>
              </w:rPr>
            </w:pPr>
            <w:r w:rsidRPr="00DF4441">
              <w:rPr>
                <w:b/>
                <w:bCs/>
                <w:sz w:val="16"/>
                <w:szCs w:val="16"/>
              </w:rPr>
              <w:t>IR Oxidation</w:t>
            </w:r>
          </w:p>
        </w:tc>
        <w:tc>
          <w:tcPr>
            <w:tcW w:w="0" w:type="auto"/>
            <w:vMerge w:val="restart"/>
            <w:tcBorders>
              <w:top w:val="single" w:sz="12" w:space="0" w:color="auto"/>
            </w:tcBorders>
            <w:vAlign w:val="center"/>
          </w:tcPr>
          <w:p w:rsidR="00D53FAE" w:rsidRPr="00DF4441" w:rsidRDefault="00D53FAE" w:rsidP="00EB0687">
            <w:pPr>
              <w:jc w:val="center"/>
              <w:rPr>
                <w:b/>
                <w:bCs/>
                <w:sz w:val="16"/>
                <w:szCs w:val="16"/>
              </w:rPr>
            </w:pPr>
            <w:r w:rsidRPr="00DF4441">
              <w:rPr>
                <w:b/>
                <w:bCs/>
                <w:sz w:val="16"/>
                <w:szCs w:val="16"/>
              </w:rPr>
              <w:t>IR Nitration</w:t>
            </w:r>
          </w:p>
          <w:p w:rsidR="00D53FAE" w:rsidRPr="00DF4441" w:rsidRDefault="00D53FAE" w:rsidP="00EB0687">
            <w:pPr>
              <w:jc w:val="center"/>
              <w:rPr>
                <w:b/>
                <w:bCs/>
                <w:sz w:val="16"/>
                <w:szCs w:val="16"/>
              </w:rPr>
            </w:pPr>
            <w:r w:rsidRPr="00DF4441">
              <w:rPr>
                <w:b/>
                <w:bCs/>
                <w:sz w:val="16"/>
                <w:szCs w:val="16"/>
              </w:rPr>
              <w:t>Peak Height</w:t>
            </w:r>
          </w:p>
        </w:tc>
        <w:tc>
          <w:tcPr>
            <w:tcW w:w="0" w:type="auto"/>
            <w:vMerge w:val="restart"/>
            <w:tcBorders>
              <w:top w:val="single" w:sz="12" w:space="0" w:color="auto"/>
              <w:right w:val="single" w:sz="4" w:space="0" w:color="auto"/>
            </w:tcBorders>
            <w:vAlign w:val="center"/>
          </w:tcPr>
          <w:p w:rsidR="00D53FAE" w:rsidRDefault="00D53FAE" w:rsidP="00EB0687">
            <w:pPr>
              <w:jc w:val="center"/>
              <w:rPr>
                <w:b/>
                <w:bCs/>
                <w:sz w:val="16"/>
                <w:szCs w:val="16"/>
              </w:rPr>
            </w:pPr>
            <w:r w:rsidRPr="00DF4441">
              <w:rPr>
                <w:b/>
                <w:bCs/>
                <w:sz w:val="16"/>
                <w:szCs w:val="16"/>
              </w:rPr>
              <w:t>Fuel</w:t>
            </w:r>
          </w:p>
          <w:p w:rsidR="00D53FAE" w:rsidRPr="00DF4441" w:rsidRDefault="00D53FAE" w:rsidP="00EB0687">
            <w:pPr>
              <w:jc w:val="center"/>
              <w:rPr>
                <w:b/>
                <w:bCs/>
                <w:sz w:val="16"/>
                <w:szCs w:val="16"/>
              </w:rPr>
            </w:pPr>
            <w:r w:rsidRPr="00DF4441">
              <w:rPr>
                <w:b/>
                <w:bCs/>
                <w:sz w:val="16"/>
                <w:szCs w:val="16"/>
              </w:rPr>
              <w:t>Dilution</w:t>
            </w:r>
          </w:p>
        </w:tc>
        <w:tc>
          <w:tcPr>
            <w:tcW w:w="0" w:type="auto"/>
            <w:vMerge w:val="restart"/>
            <w:tcBorders>
              <w:top w:val="single" w:sz="12" w:space="0" w:color="auto"/>
              <w:left w:val="single" w:sz="4" w:space="0" w:color="auto"/>
              <w:right w:val="single" w:sz="12" w:space="0" w:color="auto"/>
            </w:tcBorders>
            <w:vAlign w:val="center"/>
          </w:tcPr>
          <w:p w:rsidR="00D53FAE" w:rsidRDefault="00D53FAE" w:rsidP="00EB0687">
            <w:pPr>
              <w:jc w:val="center"/>
              <w:rPr>
                <w:b/>
                <w:bCs/>
                <w:sz w:val="16"/>
                <w:szCs w:val="16"/>
              </w:rPr>
            </w:pPr>
            <w:r>
              <w:rPr>
                <w:b/>
                <w:bCs/>
                <w:sz w:val="16"/>
                <w:szCs w:val="16"/>
              </w:rPr>
              <w:t>Wear</w:t>
            </w:r>
          </w:p>
          <w:p w:rsidR="00D53FAE" w:rsidRPr="00DF4441" w:rsidRDefault="00D53FAE" w:rsidP="00EB0687">
            <w:pPr>
              <w:jc w:val="center"/>
              <w:rPr>
                <w:b/>
                <w:bCs/>
                <w:sz w:val="16"/>
                <w:szCs w:val="16"/>
              </w:rPr>
            </w:pPr>
            <w:r>
              <w:rPr>
                <w:b/>
                <w:bCs/>
                <w:sz w:val="16"/>
                <w:szCs w:val="16"/>
              </w:rPr>
              <w:t>Metals</w:t>
            </w:r>
          </w:p>
        </w:tc>
        <w:tc>
          <w:tcPr>
            <w:tcW w:w="0" w:type="auto"/>
            <w:vMerge w:val="restart"/>
            <w:tcBorders>
              <w:top w:val="single" w:sz="12" w:space="0" w:color="auto"/>
              <w:left w:val="single" w:sz="12" w:space="0" w:color="auto"/>
              <w:right w:val="single" w:sz="12" w:space="0" w:color="auto"/>
            </w:tcBorders>
            <w:vAlign w:val="center"/>
          </w:tcPr>
          <w:p w:rsidR="00D53FAE" w:rsidRDefault="00D53FAE" w:rsidP="00EB0687">
            <w:pPr>
              <w:jc w:val="center"/>
              <w:rPr>
                <w:b/>
                <w:bCs/>
                <w:sz w:val="16"/>
                <w:szCs w:val="16"/>
              </w:rPr>
            </w:pPr>
            <w:r w:rsidRPr="00DF4441">
              <w:rPr>
                <w:b/>
                <w:bCs/>
                <w:sz w:val="16"/>
                <w:szCs w:val="16"/>
              </w:rPr>
              <w:t xml:space="preserve">Sample </w:t>
            </w:r>
          </w:p>
          <w:p w:rsidR="00D53FAE" w:rsidRPr="00DF4441" w:rsidRDefault="00D53FAE" w:rsidP="00EB0687">
            <w:pPr>
              <w:jc w:val="center"/>
              <w:rPr>
                <w:b/>
                <w:bCs/>
                <w:sz w:val="16"/>
                <w:szCs w:val="16"/>
              </w:rPr>
            </w:pPr>
            <w:r w:rsidRPr="00DF4441">
              <w:rPr>
                <w:b/>
                <w:bCs/>
                <w:sz w:val="16"/>
                <w:szCs w:val="16"/>
              </w:rPr>
              <w:t>Volume</w:t>
            </w:r>
          </w:p>
        </w:tc>
      </w:tr>
      <w:tr w:rsidR="00D53FAE" w:rsidRPr="00DF4441" w:rsidTr="00EB0687">
        <w:trPr>
          <w:cantSplit/>
          <w:trHeight w:val="151"/>
          <w:jc w:val="center"/>
        </w:trPr>
        <w:tc>
          <w:tcPr>
            <w:tcW w:w="0" w:type="auto"/>
            <w:vMerge/>
            <w:tcBorders>
              <w:left w:val="single" w:sz="4" w:space="0" w:color="auto"/>
            </w:tcBorders>
          </w:tcPr>
          <w:p w:rsidR="00D53FAE" w:rsidRPr="00DF4441" w:rsidRDefault="00D53FAE" w:rsidP="00EB0687">
            <w:pPr>
              <w:jc w:val="center"/>
              <w:rPr>
                <w:b/>
                <w:bCs/>
                <w:sz w:val="16"/>
                <w:szCs w:val="16"/>
              </w:rPr>
            </w:pPr>
          </w:p>
        </w:tc>
        <w:tc>
          <w:tcPr>
            <w:tcW w:w="0" w:type="auto"/>
            <w:vMerge/>
          </w:tcPr>
          <w:p w:rsidR="00D53FAE" w:rsidRPr="00DF4441" w:rsidRDefault="00D53FAE" w:rsidP="00EB0687">
            <w:pPr>
              <w:jc w:val="center"/>
              <w:rPr>
                <w:b/>
                <w:bCs/>
                <w:sz w:val="16"/>
                <w:szCs w:val="16"/>
              </w:rPr>
            </w:pPr>
          </w:p>
        </w:tc>
        <w:tc>
          <w:tcPr>
            <w:tcW w:w="0" w:type="auto"/>
            <w:vMerge/>
          </w:tcPr>
          <w:p w:rsidR="00D53FAE" w:rsidRPr="00DF4441" w:rsidRDefault="00D53FAE" w:rsidP="00EB0687">
            <w:pPr>
              <w:jc w:val="center"/>
              <w:rPr>
                <w:b/>
                <w:bCs/>
                <w:sz w:val="16"/>
                <w:szCs w:val="16"/>
              </w:rPr>
            </w:pPr>
          </w:p>
        </w:tc>
        <w:tc>
          <w:tcPr>
            <w:tcW w:w="0" w:type="auto"/>
            <w:vMerge/>
          </w:tcPr>
          <w:p w:rsidR="00D53FAE" w:rsidRPr="00DF4441" w:rsidRDefault="00D53FAE" w:rsidP="00EB0687">
            <w:pPr>
              <w:jc w:val="center"/>
              <w:rPr>
                <w:b/>
                <w:bCs/>
                <w:sz w:val="16"/>
                <w:szCs w:val="16"/>
              </w:rPr>
            </w:pPr>
          </w:p>
        </w:tc>
        <w:tc>
          <w:tcPr>
            <w:tcW w:w="0" w:type="auto"/>
            <w:vMerge/>
          </w:tcPr>
          <w:p w:rsidR="00D53FAE" w:rsidRPr="00DF4441" w:rsidRDefault="00D53FAE" w:rsidP="00EB0687">
            <w:pPr>
              <w:jc w:val="center"/>
              <w:rPr>
                <w:b/>
                <w:bCs/>
                <w:sz w:val="16"/>
                <w:szCs w:val="16"/>
              </w:rPr>
            </w:pPr>
          </w:p>
        </w:tc>
        <w:tc>
          <w:tcPr>
            <w:tcW w:w="0" w:type="auto"/>
            <w:vMerge/>
          </w:tcPr>
          <w:p w:rsidR="00D53FAE" w:rsidRPr="00DF4441" w:rsidRDefault="00D53FAE" w:rsidP="00EB0687">
            <w:pPr>
              <w:jc w:val="center"/>
              <w:rPr>
                <w:b/>
                <w:bCs/>
                <w:sz w:val="16"/>
                <w:szCs w:val="16"/>
              </w:rPr>
            </w:pPr>
          </w:p>
        </w:tc>
        <w:tc>
          <w:tcPr>
            <w:tcW w:w="0" w:type="auto"/>
            <w:vAlign w:val="center"/>
          </w:tcPr>
          <w:p w:rsidR="00D53FAE" w:rsidRPr="00DF4441" w:rsidRDefault="00D53FAE" w:rsidP="00EB0687">
            <w:pPr>
              <w:jc w:val="center"/>
              <w:rPr>
                <w:b/>
                <w:bCs/>
                <w:sz w:val="16"/>
                <w:szCs w:val="16"/>
              </w:rPr>
            </w:pPr>
            <w:r w:rsidRPr="00DF4441">
              <w:rPr>
                <w:b/>
                <w:bCs/>
                <w:sz w:val="16"/>
                <w:szCs w:val="16"/>
              </w:rPr>
              <w:t>Integrated</w:t>
            </w:r>
          </w:p>
        </w:tc>
        <w:tc>
          <w:tcPr>
            <w:tcW w:w="0" w:type="auto"/>
            <w:vAlign w:val="center"/>
          </w:tcPr>
          <w:p w:rsidR="00D53FAE" w:rsidRPr="00DF4441" w:rsidRDefault="00D53FAE" w:rsidP="00EB0687">
            <w:pPr>
              <w:jc w:val="center"/>
              <w:rPr>
                <w:b/>
                <w:bCs/>
                <w:sz w:val="16"/>
                <w:szCs w:val="16"/>
              </w:rPr>
            </w:pPr>
            <w:r w:rsidRPr="00DF4441">
              <w:rPr>
                <w:b/>
                <w:bCs/>
                <w:sz w:val="16"/>
                <w:szCs w:val="16"/>
              </w:rPr>
              <w:t>Peak</w:t>
            </w:r>
          </w:p>
          <w:p w:rsidR="00D53FAE" w:rsidRPr="00DF4441" w:rsidRDefault="00D53FAE" w:rsidP="00EB0687">
            <w:pPr>
              <w:jc w:val="center"/>
              <w:rPr>
                <w:b/>
                <w:bCs/>
                <w:sz w:val="16"/>
                <w:szCs w:val="16"/>
              </w:rPr>
            </w:pPr>
            <w:r w:rsidRPr="00DF4441">
              <w:rPr>
                <w:b/>
                <w:bCs/>
                <w:sz w:val="16"/>
                <w:szCs w:val="16"/>
              </w:rPr>
              <w:t>Height</w:t>
            </w:r>
          </w:p>
        </w:tc>
        <w:tc>
          <w:tcPr>
            <w:tcW w:w="0" w:type="auto"/>
            <w:vMerge/>
            <w:tcBorders>
              <w:bottom w:val="single" w:sz="8" w:space="0" w:color="auto"/>
            </w:tcBorders>
          </w:tcPr>
          <w:p w:rsidR="00D53FAE" w:rsidRPr="00DF4441" w:rsidRDefault="00D53FAE" w:rsidP="00EB0687">
            <w:pPr>
              <w:jc w:val="center"/>
              <w:rPr>
                <w:b/>
                <w:bCs/>
                <w:sz w:val="16"/>
                <w:szCs w:val="16"/>
              </w:rPr>
            </w:pPr>
          </w:p>
        </w:tc>
        <w:tc>
          <w:tcPr>
            <w:tcW w:w="0" w:type="auto"/>
            <w:vMerge/>
            <w:tcBorders>
              <w:bottom w:val="single" w:sz="8" w:space="0" w:color="auto"/>
              <w:right w:val="single" w:sz="4" w:space="0" w:color="auto"/>
            </w:tcBorders>
            <w:vAlign w:val="bottom"/>
          </w:tcPr>
          <w:p w:rsidR="00D53FAE" w:rsidRPr="00DF4441" w:rsidRDefault="00D53FAE" w:rsidP="00EB0687">
            <w:pPr>
              <w:jc w:val="center"/>
              <w:rPr>
                <w:b/>
                <w:bCs/>
                <w:sz w:val="16"/>
                <w:szCs w:val="16"/>
              </w:rPr>
            </w:pPr>
          </w:p>
        </w:tc>
        <w:tc>
          <w:tcPr>
            <w:tcW w:w="0" w:type="auto"/>
            <w:vMerge/>
            <w:tcBorders>
              <w:left w:val="single" w:sz="4" w:space="0" w:color="auto"/>
              <w:bottom w:val="single" w:sz="8" w:space="0" w:color="auto"/>
              <w:right w:val="single" w:sz="12" w:space="0" w:color="auto"/>
            </w:tcBorders>
          </w:tcPr>
          <w:p w:rsidR="00D53FAE" w:rsidRPr="00DF4441" w:rsidRDefault="00D53FAE" w:rsidP="00EB0687">
            <w:pPr>
              <w:jc w:val="center"/>
              <w:rPr>
                <w:b/>
                <w:bCs/>
                <w:sz w:val="16"/>
                <w:szCs w:val="16"/>
              </w:rPr>
            </w:pPr>
          </w:p>
        </w:tc>
        <w:tc>
          <w:tcPr>
            <w:tcW w:w="0" w:type="auto"/>
            <w:vMerge/>
            <w:tcBorders>
              <w:left w:val="single" w:sz="12" w:space="0" w:color="auto"/>
              <w:bottom w:val="single" w:sz="8" w:space="0" w:color="auto"/>
              <w:right w:val="single" w:sz="12" w:space="0" w:color="auto"/>
            </w:tcBorders>
          </w:tcPr>
          <w:p w:rsidR="00D53FAE" w:rsidRPr="00DF4441" w:rsidRDefault="00D53FAE" w:rsidP="00EB0687">
            <w:pPr>
              <w:jc w:val="center"/>
              <w:rPr>
                <w:b/>
                <w:bCs/>
                <w:sz w:val="16"/>
                <w:szCs w:val="16"/>
              </w:rPr>
            </w:pPr>
          </w:p>
        </w:tc>
      </w:tr>
      <w:tr w:rsidR="00D53FAE" w:rsidRPr="00DF4441" w:rsidTr="00EB0687">
        <w:trPr>
          <w:cantSplit/>
          <w:trHeight w:val="236"/>
          <w:jc w:val="center"/>
        </w:trPr>
        <w:tc>
          <w:tcPr>
            <w:tcW w:w="0" w:type="auto"/>
            <w:tcBorders>
              <w:left w:val="single" w:sz="4" w:space="0" w:color="auto"/>
              <w:bottom w:val="single" w:sz="12" w:space="0" w:color="auto"/>
            </w:tcBorders>
          </w:tcPr>
          <w:p w:rsidR="00D53FAE" w:rsidRPr="00DF4441" w:rsidRDefault="00D53FAE" w:rsidP="00EB0687">
            <w:pPr>
              <w:jc w:val="center"/>
              <w:rPr>
                <w:b/>
                <w:bCs/>
                <w:iCs/>
                <w:sz w:val="16"/>
                <w:szCs w:val="16"/>
              </w:rPr>
            </w:pPr>
            <w:r w:rsidRPr="00DF4441">
              <w:rPr>
                <w:b/>
                <w:bCs/>
                <w:sz w:val="16"/>
                <w:szCs w:val="16"/>
              </w:rPr>
              <w:t>Hours</w:t>
            </w:r>
          </w:p>
        </w:tc>
        <w:tc>
          <w:tcPr>
            <w:tcW w:w="0" w:type="auto"/>
            <w:tcBorders>
              <w:bottom w:val="single" w:sz="12" w:space="0" w:color="auto"/>
            </w:tcBorders>
            <w:vAlign w:val="center"/>
          </w:tcPr>
          <w:p w:rsidR="00D53FAE" w:rsidRPr="00671B6E" w:rsidRDefault="00D53FAE" w:rsidP="00EB0687">
            <w:pPr>
              <w:jc w:val="center"/>
              <w:rPr>
                <w:b/>
                <w:bCs/>
                <w:iCs/>
                <w:sz w:val="16"/>
                <w:szCs w:val="16"/>
              </w:rPr>
            </w:pPr>
            <w:r w:rsidRPr="00671B6E">
              <w:rPr>
                <w:b/>
                <w:bCs/>
                <w:iCs/>
                <w:sz w:val="16"/>
                <w:szCs w:val="16"/>
              </w:rPr>
              <w:t>5</w:t>
            </w:r>
            <w:r>
              <w:rPr>
                <w:b/>
                <w:bCs/>
                <w:iCs/>
                <w:sz w:val="16"/>
                <w:szCs w:val="16"/>
              </w:rPr>
              <w:t xml:space="preserve"> </w:t>
            </w:r>
            <w:r w:rsidR="002541A7">
              <w:rPr>
                <w:b/>
                <w:bCs/>
                <w:iCs/>
                <w:sz w:val="16"/>
                <w:szCs w:val="16"/>
              </w:rPr>
              <w:t>mL</w:t>
            </w:r>
          </w:p>
        </w:tc>
        <w:tc>
          <w:tcPr>
            <w:tcW w:w="0" w:type="auto"/>
            <w:gridSpan w:val="2"/>
            <w:tcBorders>
              <w:bottom w:val="single" w:sz="12" w:space="0" w:color="auto"/>
            </w:tcBorders>
            <w:vAlign w:val="center"/>
          </w:tcPr>
          <w:p w:rsidR="00D53FAE" w:rsidRPr="00671B6E" w:rsidRDefault="00D53FAE" w:rsidP="00EB0687">
            <w:pPr>
              <w:jc w:val="center"/>
              <w:rPr>
                <w:b/>
                <w:bCs/>
                <w:iCs/>
                <w:sz w:val="16"/>
                <w:szCs w:val="16"/>
              </w:rPr>
            </w:pPr>
            <w:r w:rsidRPr="00671B6E">
              <w:rPr>
                <w:b/>
                <w:bCs/>
                <w:iCs/>
                <w:sz w:val="16"/>
                <w:szCs w:val="16"/>
              </w:rPr>
              <w:t>40</w:t>
            </w:r>
            <w:r>
              <w:rPr>
                <w:b/>
                <w:bCs/>
                <w:iCs/>
                <w:sz w:val="16"/>
                <w:szCs w:val="16"/>
              </w:rPr>
              <w:t xml:space="preserve"> </w:t>
            </w:r>
            <w:r w:rsidR="002541A7">
              <w:rPr>
                <w:b/>
                <w:bCs/>
                <w:iCs/>
                <w:sz w:val="16"/>
                <w:szCs w:val="16"/>
              </w:rPr>
              <w:t>mL</w:t>
            </w:r>
          </w:p>
        </w:tc>
        <w:tc>
          <w:tcPr>
            <w:tcW w:w="0" w:type="auto"/>
            <w:gridSpan w:val="2"/>
            <w:tcBorders>
              <w:bottom w:val="single" w:sz="12" w:space="0" w:color="auto"/>
            </w:tcBorders>
            <w:vAlign w:val="center"/>
          </w:tcPr>
          <w:p w:rsidR="00D53FAE" w:rsidRPr="00671B6E" w:rsidRDefault="00D53FAE" w:rsidP="00EB0687">
            <w:pPr>
              <w:jc w:val="center"/>
              <w:rPr>
                <w:b/>
                <w:bCs/>
                <w:iCs/>
                <w:sz w:val="16"/>
                <w:szCs w:val="16"/>
              </w:rPr>
            </w:pPr>
            <w:r w:rsidRPr="00671B6E">
              <w:rPr>
                <w:b/>
                <w:bCs/>
                <w:iCs/>
                <w:sz w:val="16"/>
                <w:szCs w:val="16"/>
              </w:rPr>
              <w:t>35</w:t>
            </w:r>
            <w:r>
              <w:rPr>
                <w:b/>
                <w:bCs/>
                <w:iCs/>
                <w:sz w:val="16"/>
                <w:szCs w:val="16"/>
              </w:rPr>
              <w:t xml:space="preserve"> </w:t>
            </w:r>
            <w:r w:rsidR="002541A7">
              <w:rPr>
                <w:b/>
                <w:bCs/>
                <w:iCs/>
                <w:sz w:val="16"/>
                <w:szCs w:val="16"/>
              </w:rPr>
              <w:t>mL</w:t>
            </w:r>
          </w:p>
        </w:tc>
        <w:tc>
          <w:tcPr>
            <w:tcW w:w="0" w:type="auto"/>
            <w:gridSpan w:val="3"/>
            <w:tcBorders>
              <w:bottom w:val="single" w:sz="12" w:space="0" w:color="auto"/>
            </w:tcBorders>
            <w:vAlign w:val="center"/>
          </w:tcPr>
          <w:p w:rsidR="00D53FAE" w:rsidRPr="00671B6E" w:rsidRDefault="00D53FAE" w:rsidP="00EB0687">
            <w:pPr>
              <w:jc w:val="center"/>
              <w:rPr>
                <w:b/>
                <w:bCs/>
                <w:iCs/>
                <w:sz w:val="16"/>
                <w:szCs w:val="16"/>
              </w:rPr>
            </w:pPr>
            <w:r w:rsidRPr="00671B6E">
              <w:rPr>
                <w:b/>
                <w:bCs/>
                <w:iCs/>
                <w:sz w:val="16"/>
                <w:szCs w:val="16"/>
              </w:rPr>
              <w:t>10</w:t>
            </w:r>
            <w:r>
              <w:rPr>
                <w:b/>
                <w:bCs/>
                <w:iCs/>
                <w:sz w:val="16"/>
                <w:szCs w:val="16"/>
              </w:rPr>
              <w:t xml:space="preserve"> </w:t>
            </w:r>
            <w:r w:rsidR="002541A7">
              <w:rPr>
                <w:b/>
                <w:bCs/>
                <w:iCs/>
                <w:sz w:val="16"/>
                <w:szCs w:val="16"/>
              </w:rPr>
              <w:t>mL</w:t>
            </w:r>
          </w:p>
        </w:tc>
        <w:tc>
          <w:tcPr>
            <w:tcW w:w="0" w:type="auto"/>
            <w:tcBorders>
              <w:bottom w:val="single" w:sz="12" w:space="0" w:color="auto"/>
              <w:right w:val="single" w:sz="4" w:space="0" w:color="auto"/>
            </w:tcBorders>
            <w:shd w:val="clear" w:color="auto" w:fill="auto"/>
            <w:vAlign w:val="center"/>
          </w:tcPr>
          <w:p w:rsidR="00D53FAE" w:rsidRPr="00671B6E" w:rsidRDefault="00D53FAE" w:rsidP="00EB0687">
            <w:pPr>
              <w:jc w:val="center"/>
              <w:rPr>
                <w:b/>
                <w:bCs/>
                <w:iCs/>
                <w:sz w:val="16"/>
                <w:szCs w:val="16"/>
              </w:rPr>
            </w:pPr>
            <w:r w:rsidRPr="00671B6E">
              <w:rPr>
                <w:b/>
                <w:bCs/>
                <w:iCs/>
                <w:sz w:val="16"/>
                <w:szCs w:val="16"/>
              </w:rPr>
              <w:t>10</w:t>
            </w:r>
            <w:r>
              <w:rPr>
                <w:b/>
                <w:bCs/>
                <w:iCs/>
                <w:sz w:val="16"/>
                <w:szCs w:val="16"/>
              </w:rPr>
              <w:t xml:space="preserve"> </w:t>
            </w:r>
            <w:r w:rsidR="002541A7">
              <w:rPr>
                <w:b/>
                <w:bCs/>
                <w:iCs/>
                <w:sz w:val="16"/>
                <w:szCs w:val="16"/>
              </w:rPr>
              <w:t>mL</w:t>
            </w:r>
          </w:p>
        </w:tc>
        <w:tc>
          <w:tcPr>
            <w:tcW w:w="0" w:type="auto"/>
            <w:tcBorders>
              <w:left w:val="single" w:sz="4" w:space="0" w:color="auto"/>
              <w:bottom w:val="single" w:sz="12" w:space="0" w:color="auto"/>
              <w:right w:val="single" w:sz="12" w:space="0" w:color="auto"/>
            </w:tcBorders>
            <w:vAlign w:val="center"/>
          </w:tcPr>
          <w:p w:rsidR="00D53FAE" w:rsidRPr="00671B6E" w:rsidRDefault="00D53FAE" w:rsidP="00EB0687">
            <w:pPr>
              <w:jc w:val="center"/>
              <w:rPr>
                <w:b/>
                <w:bCs/>
                <w:iCs/>
                <w:sz w:val="16"/>
                <w:szCs w:val="16"/>
              </w:rPr>
            </w:pPr>
            <w:r w:rsidRPr="00671B6E">
              <w:rPr>
                <w:b/>
                <w:bCs/>
                <w:iCs/>
                <w:sz w:val="16"/>
                <w:szCs w:val="16"/>
              </w:rPr>
              <w:t>10</w:t>
            </w:r>
            <w:r>
              <w:rPr>
                <w:b/>
                <w:bCs/>
                <w:iCs/>
                <w:sz w:val="16"/>
                <w:szCs w:val="16"/>
              </w:rPr>
              <w:t xml:space="preserve"> </w:t>
            </w:r>
            <w:r w:rsidR="002541A7">
              <w:rPr>
                <w:b/>
                <w:bCs/>
                <w:iCs/>
                <w:sz w:val="16"/>
                <w:szCs w:val="16"/>
              </w:rPr>
              <w:t>mL</w:t>
            </w:r>
          </w:p>
        </w:tc>
        <w:tc>
          <w:tcPr>
            <w:tcW w:w="0" w:type="auto"/>
            <w:tcBorders>
              <w:left w:val="single" w:sz="12" w:space="0" w:color="auto"/>
              <w:bottom w:val="single" w:sz="12" w:space="0" w:color="auto"/>
              <w:right w:val="single" w:sz="12" w:space="0" w:color="auto"/>
            </w:tcBorders>
            <w:shd w:val="clear" w:color="auto" w:fill="auto"/>
            <w:vAlign w:val="center"/>
          </w:tcPr>
          <w:p w:rsidR="00D53FAE" w:rsidRPr="00671B6E" w:rsidRDefault="00D53FAE" w:rsidP="00EB0687">
            <w:pPr>
              <w:jc w:val="center"/>
              <w:rPr>
                <w:b/>
                <w:bCs/>
                <w:iCs/>
                <w:sz w:val="16"/>
                <w:szCs w:val="16"/>
              </w:rPr>
            </w:pPr>
            <w:r w:rsidRPr="00671B6E">
              <w:rPr>
                <w:b/>
                <w:bCs/>
                <w:iCs/>
                <w:sz w:val="16"/>
                <w:szCs w:val="16"/>
              </w:rPr>
              <w:t>120</w:t>
            </w:r>
            <w:r>
              <w:rPr>
                <w:b/>
                <w:bCs/>
                <w:iCs/>
                <w:sz w:val="16"/>
                <w:szCs w:val="16"/>
              </w:rPr>
              <w:t xml:space="preserve"> </w:t>
            </w:r>
            <w:r w:rsidR="002541A7">
              <w:rPr>
                <w:b/>
                <w:bCs/>
                <w:iCs/>
                <w:sz w:val="16"/>
                <w:szCs w:val="16"/>
              </w:rPr>
              <w:t>mL</w:t>
            </w:r>
          </w:p>
        </w:tc>
      </w:tr>
      <w:tr w:rsidR="00D53FAE" w:rsidRPr="00DF4441" w:rsidTr="00EB0687">
        <w:trPr>
          <w:cantSplit/>
          <w:trHeight w:val="236"/>
          <w:jc w:val="center"/>
        </w:trPr>
        <w:tc>
          <w:tcPr>
            <w:tcW w:w="0" w:type="auto"/>
            <w:tcBorders>
              <w:top w:val="single" w:sz="12" w:space="0" w:color="auto"/>
              <w:left w:val="single" w:sz="4" w:space="0" w:color="auto"/>
              <w:bottom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0</w:t>
            </w:r>
          </w:p>
        </w:tc>
        <w:tc>
          <w:tcPr>
            <w:tcW w:w="0" w:type="auto"/>
            <w:tcBorders>
              <w:top w:val="single" w:sz="12" w:space="0" w:color="auto"/>
              <w:bottom w:val="single" w:sz="4" w:space="0" w:color="auto"/>
            </w:tcBorders>
            <w:vAlign w:val="center"/>
          </w:tcPr>
          <w:p w:rsidR="00D53FAE" w:rsidRPr="00671B6E" w:rsidRDefault="00D53FAE" w:rsidP="00EB0687">
            <w:pPr>
              <w:jc w:val="center"/>
              <w:rPr>
                <w:rFonts w:ascii="Calibri" w:hAnsi="Calibri"/>
                <w:b/>
                <w:bCs/>
                <w:iCs/>
                <w:sz w:val="16"/>
                <w:szCs w:val="16"/>
              </w:rPr>
            </w:pPr>
            <w:r w:rsidRPr="00671B6E">
              <w:rPr>
                <w:rFonts w:ascii="Calibri" w:hAnsi="Calibri"/>
                <w:b/>
                <w:bCs/>
                <w:iCs/>
                <w:sz w:val="16"/>
                <w:szCs w:val="16"/>
              </w:rPr>
              <w:t>X</w:t>
            </w:r>
          </w:p>
        </w:tc>
        <w:tc>
          <w:tcPr>
            <w:tcW w:w="0" w:type="auto"/>
            <w:tcBorders>
              <w:top w:val="single" w:sz="12" w:space="0" w:color="auto"/>
              <w:bottom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12" w:space="0" w:color="auto"/>
              <w:bottom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12" w:space="0" w:color="auto"/>
              <w:bottom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12" w:space="0" w:color="auto"/>
              <w:bottom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12" w:space="0" w:color="auto"/>
              <w:bottom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12" w:space="0" w:color="auto"/>
              <w:bottom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12" w:space="0" w:color="auto"/>
              <w:bottom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12"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12"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12"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b/>
                <w:bCs/>
                <w:iCs/>
                <w:sz w:val="16"/>
                <w:szCs w:val="16"/>
              </w:rPr>
            </w:pPr>
            <w:r w:rsidRPr="00671B6E">
              <w:rPr>
                <w:b/>
                <w:bCs/>
                <w:iCs/>
                <w:sz w:val="16"/>
                <w:szCs w:val="16"/>
              </w:rPr>
              <w:t>24</w:t>
            </w:r>
            <w:r w:rsidRPr="00FB6D21">
              <w:rPr>
                <w:b/>
                <w:bCs/>
                <w:iCs/>
                <w:sz w:val="16"/>
                <w:szCs w:val="16"/>
                <w:vertAlign w:val="superscript"/>
              </w:rPr>
              <w:t>A</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shd w:val="pct50" w:color="auto" w:fill="auto"/>
            <w:vAlign w:val="center"/>
          </w:tcPr>
          <w:p w:rsidR="00D53FAE" w:rsidRPr="00671B6E" w:rsidRDefault="00D53FAE" w:rsidP="00EB0687">
            <w:pPr>
              <w:jc w:val="center"/>
              <w:rPr>
                <w:rFonts w:ascii="Calibri" w:hAnsi="Calibri"/>
                <w:b/>
                <w:sz w:val="16"/>
                <w:szCs w:val="16"/>
              </w:rPr>
            </w:pP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50"/>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48</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bCs/>
                <w:iCs/>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Pr>
                <w:b/>
                <w:bCs/>
                <w:iCs/>
                <w:sz w:val="16"/>
                <w:szCs w:val="16"/>
              </w:rPr>
              <w:t>72</w:t>
            </w:r>
            <w:r w:rsidRPr="00FB6D21">
              <w:rPr>
                <w:b/>
                <w:bCs/>
                <w:iCs/>
                <w:sz w:val="16"/>
                <w:szCs w:val="16"/>
                <w:vertAlign w:val="superscript"/>
              </w:rPr>
              <w:t>A</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Pr="00DB6DAB" w:rsidRDefault="00D53FAE" w:rsidP="00EB0687">
            <w:pPr>
              <w:jc w:val="center"/>
              <w:rPr>
                <w:b/>
                <w:bCs/>
                <w:iCs/>
                <w:sz w:val="16"/>
                <w:szCs w:val="16"/>
              </w:rP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96</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120</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50"/>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144</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168</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192</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216</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240</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252</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50"/>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264</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276</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288</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300</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312</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324</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50"/>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336</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b/>
                <w:bCs/>
                <w:iCs/>
                <w:sz w:val="16"/>
                <w:szCs w:val="16"/>
              </w:rPr>
            </w:pPr>
            <w:r w:rsidRPr="00671B6E">
              <w:rPr>
                <w:b/>
                <w:bCs/>
                <w:iCs/>
                <w:sz w:val="16"/>
                <w:szCs w:val="16"/>
              </w:rPr>
              <w:t>348</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4" w:space="0" w:color="auto"/>
              <w:right w:val="single" w:sz="4" w:space="0" w:color="auto"/>
            </w:tcBorders>
            <w:shd w:val="pct50" w:color="auto" w:fill="auto"/>
            <w:vAlign w:val="center"/>
          </w:tcPr>
          <w:p w:rsidR="00D53FAE" w:rsidRPr="00671B6E" w:rsidRDefault="00D53FAE" w:rsidP="00EB0687">
            <w:pPr>
              <w:jc w:val="center"/>
              <w:rPr>
                <w:rFonts w:ascii="Calibri" w:hAnsi="Calibri"/>
                <w:b/>
                <w:bCs/>
                <w:iCs/>
                <w:sz w:val="16"/>
                <w:szCs w:val="16"/>
              </w:rPr>
            </w:pPr>
          </w:p>
        </w:tc>
        <w:tc>
          <w:tcPr>
            <w:tcW w:w="0" w:type="auto"/>
            <w:tcBorders>
              <w:top w:val="single" w:sz="4" w:space="0" w:color="auto"/>
              <w:left w:val="single" w:sz="4" w:space="0" w:color="auto"/>
              <w:bottom w:val="single" w:sz="4"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4"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r w:rsidR="00D53FAE" w:rsidRPr="00DF4441" w:rsidTr="00EB0687">
        <w:trPr>
          <w:cantSplit/>
          <w:trHeight w:val="236"/>
          <w:jc w:val="center"/>
        </w:trPr>
        <w:tc>
          <w:tcPr>
            <w:tcW w:w="0" w:type="auto"/>
            <w:tcBorders>
              <w:top w:val="single" w:sz="4" w:space="0" w:color="auto"/>
              <w:left w:val="single" w:sz="4" w:space="0" w:color="auto"/>
              <w:bottom w:val="single" w:sz="12" w:space="0" w:color="auto"/>
            </w:tcBorders>
            <w:vAlign w:val="center"/>
          </w:tcPr>
          <w:p w:rsidR="00D53FAE" w:rsidRPr="00671B6E" w:rsidRDefault="00D53FAE" w:rsidP="00EB0687">
            <w:pPr>
              <w:jc w:val="center"/>
              <w:rPr>
                <w:b/>
                <w:bCs/>
                <w:iCs/>
                <w:sz w:val="16"/>
                <w:szCs w:val="16"/>
              </w:rPr>
            </w:pPr>
            <w:r w:rsidRPr="00671B6E">
              <w:rPr>
                <w:b/>
                <w:bCs/>
                <w:iCs/>
                <w:sz w:val="16"/>
                <w:szCs w:val="16"/>
              </w:rPr>
              <w:t>360</w:t>
            </w:r>
          </w:p>
        </w:tc>
        <w:tc>
          <w:tcPr>
            <w:tcW w:w="0" w:type="auto"/>
            <w:tcBorders>
              <w:top w:val="single" w:sz="4" w:space="0" w:color="auto"/>
              <w:bottom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bottom w:val="single" w:sz="12"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bottom w:val="single" w:sz="12"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bottom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bottom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bottom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bottom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bottom w:val="single" w:sz="12" w:space="0" w:color="auto"/>
            </w:tcBorders>
            <w:shd w:val="clear" w:color="auto" w:fill="auto"/>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bottom w:val="single" w:sz="12" w:space="0" w:color="auto"/>
              <w:right w:val="single" w:sz="4" w:space="0" w:color="auto"/>
            </w:tcBorders>
            <w:shd w:val="clear" w:color="auto" w:fill="auto"/>
            <w:vAlign w:val="center"/>
          </w:tcPr>
          <w:p w:rsidR="00D53FAE" w:rsidRPr="00671B6E" w:rsidRDefault="00D53FAE" w:rsidP="00EB0687">
            <w:pPr>
              <w:jc w:val="center"/>
              <w:rPr>
                <w:rFonts w:ascii="Calibri" w:hAnsi="Calibri"/>
                <w:b/>
                <w:bCs/>
                <w:iCs/>
                <w:sz w:val="16"/>
                <w:szCs w:val="16"/>
              </w:rPr>
            </w:pPr>
            <w:r w:rsidRPr="00671B6E">
              <w:rPr>
                <w:rFonts w:ascii="Calibri" w:hAnsi="Calibri"/>
                <w:b/>
                <w:bCs/>
                <w:iCs/>
                <w:sz w:val="16"/>
                <w:szCs w:val="16"/>
              </w:rPr>
              <w:t>X</w:t>
            </w:r>
          </w:p>
        </w:tc>
        <w:tc>
          <w:tcPr>
            <w:tcW w:w="0" w:type="auto"/>
            <w:tcBorders>
              <w:top w:val="single" w:sz="4" w:space="0" w:color="auto"/>
              <w:left w:val="single" w:sz="4" w:space="0" w:color="auto"/>
              <w:bottom w:val="single" w:sz="12" w:space="0" w:color="auto"/>
              <w:right w:val="single" w:sz="12" w:space="0" w:color="auto"/>
            </w:tcBorders>
            <w:vAlign w:val="center"/>
          </w:tcPr>
          <w:p w:rsidR="00D53FAE" w:rsidRPr="00671B6E" w:rsidRDefault="00D53FAE" w:rsidP="00EB0687">
            <w:pPr>
              <w:jc w:val="center"/>
              <w:rPr>
                <w:rFonts w:ascii="Calibri" w:hAnsi="Calibri"/>
                <w:b/>
                <w:sz w:val="16"/>
                <w:szCs w:val="16"/>
              </w:rPr>
            </w:pPr>
            <w:r w:rsidRPr="00671B6E">
              <w:rPr>
                <w:rFonts w:ascii="Calibri" w:hAnsi="Calibri"/>
                <w:b/>
                <w:bCs/>
                <w:iCs/>
                <w:sz w:val="16"/>
                <w:szCs w:val="16"/>
              </w:rPr>
              <w:t>X</w:t>
            </w:r>
          </w:p>
        </w:tc>
        <w:tc>
          <w:tcPr>
            <w:tcW w:w="0" w:type="auto"/>
            <w:tcBorders>
              <w:top w:val="single" w:sz="4" w:space="0" w:color="auto"/>
              <w:left w:val="single" w:sz="12" w:space="0" w:color="auto"/>
              <w:bottom w:val="single" w:sz="12" w:space="0" w:color="auto"/>
              <w:right w:val="single" w:sz="12" w:space="0" w:color="auto"/>
            </w:tcBorders>
            <w:shd w:val="clear" w:color="auto" w:fill="auto"/>
            <w:vAlign w:val="center"/>
          </w:tcPr>
          <w:p w:rsidR="00D53FAE" w:rsidRDefault="00D53FAE" w:rsidP="00EB0687">
            <w:pPr>
              <w:jc w:val="center"/>
            </w:pPr>
            <w:r w:rsidRPr="00DB6DAB">
              <w:rPr>
                <w:b/>
                <w:bCs/>
                <w:iCs/>
                <w:sz w:val="16"/>
                <w:szCs w:val="16"/>
              </w:rPr>
              <w:t xml:space="preserve">120 </w:t>
            </w:r>
            <w:r w:rsidR="002541A7">
              <w:rPr>
                <w:b/>
                <w:bCs/>
                <w:iCs/>
                <w:sz w:val="16"/>
                <w:szCs w:val="16"/>
              </w:rPr>
              <w:t>mL</w:t>
            </w:r>
          </w:p>
        </w:tc>
      </w:tr>
    </w:tbl>
    <w:p w:rsidR="00D53FAE" w:rsidRDefault="00D53FAE" w:rsidP="00D53FAE">
      <w:pPr>
        <w:pStyle w:val="Sub-section"/>
        <w:ind w:firstLine="200"/>
        <w:jc w:val="both"/>
        <w:rPr>
          <w:sz w:val="20"/>
          <w:szCs w:val="20"/>
          <w:vertAlign w:val="superscript"/>
        </w:rPr>
      </w:pPr>
    </w:p>
    <w:p w:rsidR="00D53FAE" w:rsidRPr="00FB6D21" w:rsidRDefault="00D53FAE" w:rsidP="00D53FAE">
      <w:pPr>
        <w:pStyle w:val="Sub-section"/>
        <w:ind w:firstLine="200"/>
        <w:jc w:val="both"/>
        <w:rPr>
          <w:sz w:val="20"/>
          <w:szCs w:val="20"/>
        </w:rPr>
      </w:pPr>
      <w:r w:rsidRPr="00FB6D21">
        <w:rPr>
          <w:sz w:val="20"/>
          <w:szCs w:val="20"/>
          <w:vertAlign w:val="superscript"/>
        </w:rPr>
        <w:t>A</w:t>
      </w:r>
      <w:r>
        <w:rPr>
          <w:sz w:val="20"/>
          <w:szCs w:val="20"/>
          <w:vertAlign w:val="superscript"/>
        </w:rPr>
        <w:t xml:space="preserve"> </w:t>
      </w:r>
      <w:r>
        <w:rPr>
          <w:sz w:val="20"/>
          <w:szCs w:val="20"/>
        </w:rPr>
        <w:t xml:space="preserve">120 </w:t>
      </w:r>
      <w:r w:rsidR="002541A7">
        <w:rPr>
          <w:sz w:val="20"/>
          <w:szCs w:val="20"/>
        </w:rPr>
        <w:t>mL</w:t>
      </w:r>
      <w:r>
        <w:rPr>
          <w:sz w:val="20"/>
          <w:szCs w:val="20"/>
        </w:rPr>
        <w:t xml:space="preserve"> samples at 24 h and 72 h may be analyzed at the discretion of the lab.</w:t>
      </w:r>
    </w:p>
    <w:p w:rsidR="00D53FAE" w:rsidRPr="0034167C" w:rsidRDefault="00D53FAE" w:rsidP="00D53FAE">
      <w:pPr>
        <w:pStyle w:val="Sub-section"/>
        <w:ind w:firstLine="200"/>
        <w:jc w:val="both"/>
        <w:rPr>
          <w:sz w:val="20"/>
          <w:szCs w:val="20"/>
        </w:rPr>
      </w:pPr>
    </w:p>
    <w:p w:rsidR="00D53FAE" w:rsidRPr="0034167C" w:rsidRDefault="00D53FAE" w:rsidP="00D53FAE">
      <w:pPr>
        <w:pStyle w:val="Sub-section"/>
        <w:ind w:firstLine="200"/>
        <w:jc w:val="both"/>
        <w:rPr>
          <w:sz w:val="20"/>
          <w:szCs w:val="20"/>
        </w:rPr>
      </w:pPr>
      <w:bookmarkStart w:id="263" w:name="s00304"/>
      <w:bookmarkStart w:id="264" w:name="s00231"/>
      <w:bookmarkEnd w:id="263"/>
      <w:bookmarkEnd w:id="264"/>
      <w:r w:rsidRPr="0034167C">
        <w:rPr>
          <w:sz w:val="20"/>
          <w:szCs w:val="20"/>
        </w:rPr>
        <w:t>10.4 </w:t>
      </w:r>
      <w:r w:rsidRPr="0034167C">
        <w:rPr>
          <w:i/>
          <w:iCs/>
          <w:sz w:val="20"/>
          <w:szCs w:val="20"/>
        </w:rPr>
        <w:t>Fuel Inspections:</w:t>
      </w:r>
    </w:p>
    <w:p w:rsidR="00D53FAE" w:rsidRPr="0034167C" w:rsidRDefault="00DC7A28" w:rsidP="00D53FAE">
      <w:pPr>
        <w:pStyle w:val="Sub-section"/>
        <w:ind w:firstLine="200"/>
        <w:jc w:val="both"/>
        <w:rPr>
          <w:sz w:val="20"/>
          <w:szCs w:val="20"/>
        </w:rPr>
      </w:pPr>
      <w:bookmarkStart w:id="265" w:name="s00232"/>
      <w:bookmarkEnd w:id="265"/>
      <w:r>
        <w:rPr>
          <w:sz w:val="20"/>
          <w:szCs w:val="20"/>
        </w:rPr>
        <w:t>10.4.1 </w:t>
      </w:r>
      <w:r w:rsidR="00D53FAE" w:rsidRPr="0034167C">
        <w:rPr>
          <w:sz w:val="20"/>
          <w:szCs w:val="20"/>
        </w:rPr>
        <w:t xml:space="preserve">Use fuel purchase inspection records to ensure conformance to the specifications listed in </w:t>
      </w:r>
      <w:hyperlink w:anchor="t00001" w:history="1">
        <w:r w:rsidR="00D53FAE" w:rsidRPr="0034167C">
          <w:rPr>
            <w:color w:val="FF0000"/>
            <w:sz w:val="20"/>
            <w:szCs w:val="20"/>
          </w:rPr>
          <w:t>Table 2</w:t>
        </w:r>
      </w:hyperlink>
      <w:r w:rsidR="00D53FAE" w:rsidRPr="0034167C">
        <w:rPr>
          <w:sz w:val="20"/>
          <w:szCs w:val="20"/>
        </w:rPr>
        <w:t xml:space="preserve"> and to complete the appropriate form for the last batch of fuel used during the test. In addition, perform the following inspections on new (0 h) and EOT (360 h) fuel samples:</w:t>
      </w:r>
    </w:p>
    <w:p w:rsidR="00D53FAE" w:rsidRPr="0034167C" w:rsidRDefault="00DC7A28" w:rsidP="00D53FAE">
      <w:pPr>
        <w:pStyle w:val="Sub-section"/>
        <w:ind w:firstLine="200"/>
        <w:jc w:val="both"/>
        <w:rPr>
          <w:sz w:val="20"/>
          <w:szCs w:val="20"/>
        </w:rPr>
      </w:pPr>
      <w:bookmarkStart w:id="266" w:name="s00233"/>
      <w:bookmarkEnd w:id="266"/>
      <w:r>
        <w:rPr>
          <w:sz w:val="20"/>
          <w:szCs w:val="20"/>
        </w:rPr>
        <w:t>10.4.1.1 </w:t>
      </w:r>
      <w:r w:rsidR="00D53FAE" w:rsidRPr="0034167C">
        <w:rPr>
          <w:sz w:val="20"/>
          <w:szCs w:val="20"/>
        </w:rPr>
        <w:t xml:space="preserve">API Gravity at 15.6 °C, Test Method </w:t>
      </w:r>
      <w:bookmarkStart w:id="267" w:name="refa00006_1"/>
      <w:bookmarkEnd w:id="267"/>
      <w:r w:rsidR="00D53FAE" w:rsidRPr="0034167C">
        <w:rPr>
          <w:sz w:val="20"/>
          <w:szCs w:val="20"/>
        </w:rPr>
        <w:fldChar w:fldCharType="begin"/>
      </w:r>
      <w:r w:rsidR="00D53FAE" w:rsidRPr="0034167C">
        <w:rPr>
          <w:sz w:val="20"/>
          <w:szCs w:val="20"/>
        </w:rPr>
        <w:instrText>HYPERLINK "" \l "a00006"</w:instrText>
      </w:r>
      <w:r w:rsidR="00D53FAE" w:rsidRPr="0034167C">
        <w:rPr>
          <w:sz w:val="20"/>
          <w:szCs w:val="20"/>
        </w:rPr>
        <w:fldChar w:fldCharType="separate"/>
      </w:r>
      <w:r w:rsidR="00D53FAE" w:rsidRPr="0034167C">
        <w:rPr>
          <w:color w:val="FF0000"/>
          <w:sz w:val="20"/>
          <w:szCs w:val="20"/>
        </w:rPr>
        <w:t>D287</w:t>
      </w:r>
      <w:r w:rsidR="00D53FAE" w:rsidRPr="0034167C">
        <w:rPr>
          <w:sz w:val="20"/>
          <w:szCs w:val="20"/>
        </w:rPr>
        <w:fldChar w:fldCharType="end"/>
      </w:r>
      <w:r w:rsidR="00D53FAE" w:rsidRPr="0034167C">
        <w:rPr>
          <w:sz w:val="20"/>
          <w:szCs w:val="20"/>
        </w:rPr>
        <w:t xml:space="preserve"> or </w:t>
      </w:r>
      <w:bookmarkStart w:id="268" w:name="refa00019_3"/>
      <w:bookmarkEnd w:id="268"/>
      <w:r w:rsidR="00D53FAE" w:rsidRPr="0034167C">
        <w:rPr>
          <w:sz w:val="20"/>
          <w:szCs w:val="20"/>
        </w:rPr>
        <w:fldChar w:fldCharType="begin"/>
      </w:r>
      <w:r w:rsidR="00D53FAE" w:rsidRPr="0034167C">
        <w:rPr>
          <w:sz w:val="20"/>
          <w:szCs w:val="20"/>
        </w:rPr>
        <w:instrText>HYPERLINK "" \l "a00019"</w:instrText>
      </w:r>
      <w:r w:rsidR="00D53FAE" w:rsidRPr="0034167C">
        <w:rPr>
          <w:sz w:val="20"/>
          <w:szCs w:val="20"/>
        </w:rPr>
        <w:fldChar w:fldCharType="separate"/>
      </w:r>
      <w:r w:rsidR="00D53FAE" w:rsidRPr="0034167C">
        <w:rPr>
          <w:color w:val="FF0000"/>
          <w:sz w:val="20"/>
          <w:szCs w:val="20"/>
        </w:rPr>
        <w:t>D4052</w:t>
      </w:r>
      <w:r w:rsidR="00D53FAE" w:rsidRPr="0034167C">
        <w:rPr>
          <w:sz w:val="20"/>
          <w:szCs w:val="20"/>
        </w:rPr>
        <w:fldChar w:fldCharType="end"/>
      </w:r>
      <w:r w:rsidR="00D53FAE" w:rsidRPr="0034167C">
        <w:rPr>
          <w:sz w:val="20"/>
          <w:szCs w:val="20"/>
        </w:rPr>
        <w:t>.</w:t>
      </w:r>
    </w:p>
    <w:p w:rsidR="00D53FAE" w:rsidRPr="0034167C" w:rsidRDefault="00DC7A28" w:rsidP="00D53FAE">
      <w:pPr>
        <w:pStyle w:val="Sub-section"/>
        <w:ind w:firstLine="200"/>
        <w:jc w:val="both"/>
        <w:rPr>
          <w:sz w:val="20"/>
          <w:szCs w:val="20"/>
        </w:rPr>
      </w:pPr>
      <w:bookmarkStart w:id="269" w:name="s00234"/>
      <w:bookmarkEnd w:id="269"/>
      <w:r>
        <w:rPr>
          <w:sz w:val="20"/>
          <w:szCs w:val="20"/>
        </w:rPr>
        <w:t>10.4.1.2 </w:t>
      </w:r>
      <w:r w:rsidR="00D53FAE" w:rsidRPr="0034167C">
        <w:rPr>
          <w:sz w:val="20"/>
          <w:szCs w:val="20"/>
        </w:rPr>
        <w:t xml:space="preserve">Total Sulfur, mg/kg, Test Method </w:t>
      </w:r>
      <w:bookmarkStart w:id="270" w:name="refa00026_2"/>
      <w:bookmarkEnd w:id="270"/>
      <w:r w:rsidR="00D53FAE" w:rsidRPr="0034167C">
        <w:rPr>
          <w:sz w:val="20"/>
          <w:szCs w:val="20"/>
        </w:rPr>
        <w:fldChar w:fldCharType="begin"/>
      </w:r>
      <w:r w:rsidR="00D53FAE" w:rsidRPr="0034167C">
        <w:rPr>
          <w:sz w:val="20"/>
          <w:szCs w:val="20"/>
        </w:rPr>
        <w:instrText>HYPERLINK "" \l "a00016"</w:instrText>
      </w:r>
      <w:r w:rsidR="00D53FAE" w:rsidRPr="0034167C">
        <w:rPr>
          <w:sz w:val="20"/>
          <w:szCs w:val="20"/>
        </w:rPr>
        <w:fldChar w:fldCharType="separate"/>
      </w:r>
      <w:r w:rsidR="00D53FAE" w:rsidRPr="0034167C">
        <w:rPr>
          <w:color w:val="FF0000"/>
          <w:sz w:val="20"/>
          <w:szCs w:val="20"/>
        </w:rPr>
        <w:t>D2622</w:t>
      </w:r>
      <w:r w:rsidR="00D53FAE" w:rsidRPr="0034167C">
        <w:rPr>
          <w:sz w:val="20"/>
          <w:szCs w:val="20"/>
        </w:rPr>
        <w:fldChar w:fldCharType="end"/>
      </w:r>
      <w:r w:rsidR="00D53FAE" w:rsidRPr="0034167C">
        <w:rPr>
          <w:sz w:val="20"/>
          <w:szCs w:val="20"/>
        </w:rPr>
        <w:t xml:space="preserve"> (</w:t>
      </w:r>
      <w:bookmarkStart w:id="271" w:name="refa00016_1"/>
      <w:bookmarkEnd w:id="271"/>
      <w:r w:rsidR="00D53FAE" w:rsidRPr="0034167C">
        <w:rPr>
          <w:sz w:val="20"/>
          <w:szCs w:val="20"/>
        </w:rPr>
        <w:fldChar w:fldCharType="begin"/>
      </w:r>
      <w:r w:rsidR="00D53FAE" w:rsidRPr="0034167C">
        <w:rPr>
          <w:sz w:val="20"/>
          <w:szCs w:val="20"/>
        </w:rPr>
        <w:instrText>HYPERLINK "" \l "a00026"</w:instrText>
      </w:r>
      <w:r w:rsidR="00D53FAE" w:rsidRPr="0034167C">
        <w:rPr>
          <w:sz w:val="20"/>
          <w:szCs w:val="20"/>
        </w:rPr>
        <w:fldChar w:fldCharType="separate"/>
      </w:r>
      <w:r w:rsidR="00D53FAE" w:rsidRPr="0034167C">
        <w:rPr>
          <w:color w:val="FF0000"/>
          <w:sz w:val="20"/>
          <w:szCs w:val="20"/>
        </w:rPr>
        <w:t>D5453</w:t>
      </w:r>
      <w:r w:rsidR="00D53FAE" w:rsidRPr="0034167C">
        <w:rPr>
          <w:sz w:val="20"/>
          <w:szCs w:val="20"/>
        </w:rPr>
        <w:fldChar w:fldCharType="end"/>
      </w:r>
      <w:r w:rsidR="00D53FAE" w:rsidRPr="0034167C">
        <w:rPr>
          <w:sz w:val="20"/>
          <w:szCs w:val="20"/>
        </w:rPr>
        <w:t xml:space="preserve">, </w:t>
      </w:r>
      <w:bookmarkStart w:id="272" w:name="refa00021_1"/>
      <w:bookmarkEnd w:id="272"/>
      <w:r w:rsidR="00CD239C">
        <w:fldChar w:fldCharType="begin"/>
      </w:r>
      <w:r w:rsidR="00CD239C">
        <w:instrText xml:space="preserve"> HYPERLINK \l "a00021" </w:instrText>
      </w:r>
      <w:r w:rsidR="00CD239C">
        <w:fldChar w:fldCharType="separate"/>
      </w:r>
      <w:r w:rsidR="00D53FAE" w:rsidRPr="0034167C">
        <w:rPr>
          <w:color w:val="FF0000"/>
          <w:sz w:val="20"/>
          <w:szCs w:val="20"/>
        </w:rPr>
        <w:t>D4294</w:t>
      </w:r>
      <w:r w:rsidR="00CD239C">
        <w:rPr>
          <w:color w:val="FF0000"/>
          <w:sz w:val="20"/>
          <w:szCs w:val="20"/>
        </w:rPr>
        <w:fldChar w:fldCharType="end"/>
      </w:r>
      <w:r w:rsidR="00D53FAE" w:rsidRPr="0034167C">
        <w:rPr>
          <w:sz w:val="20"/>
          <w:szCs w:val="20"/>
        </w:rPr>
        <w:t xml:space="preserve"> and </w:t>
      </w:r>
      <w:r w:rsidR="00D53FAE" w:rsidRPr="0034167C">
        <w:rPr>
          <w:color w:val="FF0000"/>
          <w:sz w:val="20"/>
          <w:szCs w:val="20"/>
        </w:rPr>
        <w:t>D7039</w:t>
      </w:r>
      <w:r w:rsidR="00D53FAE" w:rsidRPr="0034167C">
        <w:rPr>
          <w:sz w:val="20"/>
          <w:szCs w:val="20"/>
        </w:rPr>
        <w:t xml:space="preserve"> can be substituted). Use one 120 </w:t>
      </w:r>
      <w:r w:rsidR="002541A7">
        <w:rPr>
          <w:sz w:val="20"/>
          <w:szCs w:val="20"/>
        </w:rPr>
        <w:t>mL</w:t>
      </w:r>
      <w:r w:rsidR="00D53FAE" w:rsidRPr="0034167C">
        <w:rPr>
          <w:sz w:val="20"/>
          <w:szCs w:val="20"/>
        </w:rPr>
        <w:t xml:space="preserve"> sample for inspections.</w:t>
      </w:r>
    </w:p>
    <w:p w:rsidR="00D53FAE" w:rsidRPr="0034167C" w:rsidRDefault="00D53FAE" w:rsidP="00D53FAE">
      <w:pPr>
        <w:pStyle w:val="Sub-section"/>
        <w:ind w:firstLine="200"/>
        <w:jc w:val="both"/>
        <w:rPr>
          <w:sz w:val="20"/>
          <w:szCs w:val="20"/>
        </w:rPr>
      </w:pPr>
      <w:bookmarkStart w:id="273" w:name="s00235"/>
      <w:bookmarkEnd w:id="273"/>
      <w:r w:rsidRPr="0034167C">
        <w:rPr>
          <w:sz w:val="20"/>
          <w:szCs w:val="20"/>
        </w:rPr>
        <w:t>10.5 </w:t>
      </w:r>
      <w:r w:rsidR="00DC7A28">
        <w:rPr>
          <w:i/>
          <w:iCs/>
          <w:sz w:val="20"/>
          <w:szCs w:val="20"/>
        </w:rPr>
        <w:t>Oil Consumption Calculation</w:t>
      </w:r>
      <w:r w:rsidRPr="0034167C">
        <w:rPr>
          <w:i/>
          <w:iCs/>
          <w:sz w:val="20"/>
          <w:szCs w:val="20"/>
        </w:rPr>
        <w:t>:</w:t>
      </w:r>
    </w:p>
    <w:p w:rsidR="00D53FAE" w:rsidRPr="0034167C" w:rsidRDefault="00DC7A28" w:rsidP="00D53FAE">
      <w:pPr>
        <w:pStyle w:val="Sub-section"/>
        <w:ind w:firstLine="200"/>
        <w:jc w:val="both"/>
        <w:rPr>
          <w:sz w:val="20"/>
          <w:szCs w:val="20"/>
        </w:rPr>
      </w:pPr>
      <w:bookmarkStart w:id="274" w:name="s00236"/>
      <w:bookmarkEnd w:id="274"/>
      <w:r>
        <w:rPr>
          <w:sz w:val="20"/>
          <w:szCs w:val="20"/>
        </w:rPr>
        <w:t xml:space="preserve">10.5.1 Using the </w:t>
      </w:r>
      <w:r w:rsidR="00D53FAE" w:rsidRPr="0034167C">
        <w:rPr>
          <w:sz w:val="20"/>
          <w:szCs w:val="20"/>
        </w:rPr>
        <w:t xml:space="preserve">oil mass measurements taken at 6 min intervals (see </w:t>
      </w:r>
      <w:hyperlink w:anchor="s00169" w:history="1">
        <w:r w:rsidR="00D53FAE" w:rsidRPr="0034167C">
          <w:rPr>
            <w:color w:val="FF0000"/>
            <w:sz w:val="20"/>
            <w:szCs w:val="20"/>
          </w:rPr>
          <w:t>9.5</w:t>
        </w:r>
      </w:hyperlink>
      <w:r w:rsidR="00D53FAE" w:rsidRPr="0034167C">
        <w:rPr>
          <w:sz w:val="20"/>
          <w:szCs w:val="20"/>
        </w:rPr>
        <w:t>)</w:t>
      </w:r>
      <w:r w:rsidR="00355A44" w:rsidRPr="0034167C">
        <w:rPr>
          <w:sz w:val="20"/>
          <w:szCs w:val="20"/>
        </w:rPr>
        <w:t>;</w:t>
      </w:r>
      <w:r w:rsidR="00D53FAE" w:rsidRPr="0034167C">
        <w:rPr>
          <w:sz w:val="20"/>
          <w:szCs w:val="20"/>
        </w:rPr>
        <w:t xml:space="preserve"> determine the oil consumption in </w:t>
      </w:r>
      <w:r w:rsidR="004C5017">
        <w:rPr>
          <w:sz w:val="20"/>
          <w:szCs w:val="20"/>
        </w:rPr>
        <w:t xml:space="preserve">g/h </w:t>
      </w:r>
      <w:r w:rsidR="00D53FAE" w:rsidRPr="0034167C">
        <w:rPr>
          <w:sz w:val="20"/>
          <w:szCs w:val="20"/>
        </w:rPr>
        <w:t>by performing linear regression on the data.  Do not use the oil consumption data from the first 24 h of the test.  For each of the periods from 24 through 240 regress the 24 h period excluding the first hour.  Starting at hour 240 and through the end of the test</w:t>
      </w:r>
      <w:r w:rsidR="004C5017">
        <w:rPr>
          <w:sz w:val="20"/>
          <w:szCs w:val="20"/>
        </w:rPr>
        <w:t xml:space="preserve">, </w:t>
      </w:r>
      <w:r w:rsidR="00D53FAE" w:rsidRPr="0034167C">
        <w:rPr>
          <w:sz w:val="20"/>
          <w:szCs w:val="20"/>
        </w:rPr>
        <w:t>regress each 12 h period minus the first hour of each period</w:t>
      </w:r>
      <w:r w:rsidR="004C5017">
        <w:rPr>
          <w:sz w:val="20"/>
          <w:szCs w:val="20"/>
        </w:rPr>
        <w:t xml:space="preserve"> beginning with hour 360</w:t>
      </w:r>
      <w:r w:rsidR="00D53FAE" w:rsidRPr="0034167C">
        <w:rPr>
          <w:sz w:val="20"/>
          <w:szCs w:val="20"/>
        </w:rPr>
        <w:t>.  Average together two consecutive 12 h periods to report the 24 h period average oil consumption (</w:t>
      </w:r>
      <w:r w:rsidR="007A4C52">
        <w:rPr>
          <w:sz w:val="20"/>
          <w:szCs w:val="20"/>
        </w:rPr>
        <w:t>as an example</w:t>
      </w:r>
      <w:r w:rsidR="00D53FAE" w:rsidRPr="0034167C">
        <w:rPr>
          <w:sz w:val="20"/>
          <w:szCs w:val="20"/>
        </w:rPr>
        <w:t xml:space="preserve"> 252 and 264, 276 &amp; 288).  To calculate the final average oil consumption, average the periods from test hours 2</w:t>
      </w:r>
      <w:r w:rsidR="007A40D1">
        <w:rPr>
          <w:sz w:val="20"/>
          <w:szCs w:val="20"/>
        </w:rPr>
        <w:t>5</w:t>
      </w:r>
      <w:r w:rsidR="00D53FAE" w:rsidRPr="0034167C">
        <w:rPr>
          <w:sz w:val="20"/>
          <w:szCs w:val="20"/>
        </w:rPr>
        <w:t xml:space="preserve"> through 192.</w:t>
      </w:r>
      <w:bookmarkStart w:id="275" w:name="s00237"/>
      <w:bookmarkEnd w:id="275"/>
    </w:p>
    <w:p w:rsidR="00D53FAE" w:rsidRPr="0034167C" w:rsidRDefault="00DC7A28" w:rsidP="00D53FAE">
      <w:pPr>
        <w:pStyle w:val="Sub-section"/>
        <w:ind w:firstLine="200"/>
        <w:jc w:val="both"/>
        <w:rPr>
          <w:sz w:val="20"/>
          <w:szCs w:val="20"/>
        </w:rPr>
      </w:pPr>
      <w:r>
        <w:rPr>
          <w:sz w:val="20"/>
          <w:szCs w:val="20"/>
        </w:rPr>
        <w:t xml:space="preserve"> 10.5.1.1 </w:t>
      </w:r>
      <w:r w:rsidR="00D53FAE" w:rsidRPr="0034167C">
        <w:rPr>
          <w:sz w:val="20"/>
          <w:szCs w:val="20"/>
        </w:rPr>
        <w:t>Following any shutdowns, oil samples or oil additions exclude from the regression 1 h of oil mass data to account for the stabilizing of the oil scale.</w:t>
      </w:r>
    </w:p>
    <w:p w:rsidR="00D53FAE" w:rsidRPr="0034167C" w:rsidRDefault="00DC7A28" w:rsidP="00D53FAE">
      <w:pPr>
        <w:pStyle w:val="Sub-section"/>
        <w:ind w:firstLine="200"/>
        <w:jc w:val="both"/>
        <w:rPr>
          <w:sz w:val="20"/>
          <w:szCs w:val="20"/>
        </w:rPr>
      </w:pPr>
      <w:bookmarkStart w:id="276" w:name="s00238"/>
      <w:bookmarkEnd w:id="276"/>
      <w:r>
        <w:rPr>
          <w:sz w:val="20"/>
          <w:szCs w:val="20"/>
        </w:rPr>
        <w:t>10.5.1.2 </w:t>
      </w:r>
      <w:r w:rsidR="00D53FAE" w:rsidRPr="0034167C">
        <w:rPr>
          <w:sz w:val="20"/>
          <w:szCs w:val="20"/>
        </w:rPr>
        <w:t xml:space="preserve">If any shutdowns occur during a 24 h period, the result for that 24 h period shall be the weighted average of all the regression slopes that apply to that period. The weighting of a regression slopes is the length of run time associated with it. An example with two shutdowns, one at 109 h and one at 118.5 h is shown in </w:t>
      </w:r>
      <w:r w:rsidR="00E53CC7" w:rsidRPr="00E53CC7">
        <w:rPr>
          <w:color w:val="FF0000"/>
          <w:sz w:val="20"/>
          <w:szCs w:val="20"/>
        </w:rPr>
        <w:t>Table</w:t>
      </w:r>
      <w:r w:rsidR="00E53CC7">
        <w:rPr>
          <w:sz w:val="20"/>
          <w:szCs w:val="20"/>
        </w:rPr>
        <w:t xml:space="preserve"> </w:t>
      </w:r>
      <w:hyperlink w:anchor="t00005" w:history="1">
        <w:r w:rsidR="00E53CC7">
          <w:rPr>
            <w:color w:val="FF0000"/>
            <w:sz w:val="20"/>
            <w:szCs w:val="20"/>
          </w:rPr>
          <w:t>6</w:t>
        </w:r>
      </w:hyperlink>
      <w:r w:rsidR="00D53FAE" w:rsidRPr="0034167C">
        <w:rPr>
          <w:sz w:val="20"/>
          <w:szCs w:val="20"/>
        </w:rPr>
        <w:t>.</w:t>
      </w:r>
    </w:p>
    <w:p w:rsidR="00D53FAE" w:rsidRPr="0034167C" w:rsidRDefault="00D53FAE" w:rsidP="00D53FAE">
      <w:pPr>
        <w:ind w:firstLine="200"/>
        <w:jc w:val="both"/>
        <w:rPr>
          <w:sz w:val="20"/>
          <w:szCs w:val="20"/>
        </w:rPr>
      </w:pPr>
      <w:r>
        <w:rPr>
          <w:sz w:val="20"/>
          <w:szCs w:val="20"/>
        </w:rPr>
        <w:br w:type="page"/>
      </w:r>
    </w:p>
    <w:p w:rsidR="00D53FAE" w:rsidRPr="0034167C" w:rsidRDefault="00E53CC7" w:rsidP="00D53FAE">
      <w:pPr>
        <w:pStyle w:val="TableTitle"/>
        <w:keepNext/>
        <w:spacing w:before="100"/>
        <w:jc w:val="center"/>
        <w:rPr>
          <w:rFonts w:ascii="Arial" w:hAnsi="Arial" w:cs="Arial"/>
          <w:sz w:val="18"/>
          <w:szCs w:val="18"/>
        </w:rPr>
      </w:pPr>
      <w:bookmarkStart w:id="277" w:name="t00005"/>
      <w:bookmarkEnd w:id="277"/>
      <w:r>
        <w:rPr>
          <w:rFonts w:ascii="Arial" w:hAnsi="Arial" w:cs="Arial"/>
          <w:b/>
          <w:bCs/>
          <w:sz w:val="18"/>
          <w:szCs w:val="18"/>
        </w:rPr>
        <w:lastRenderedPageBreak/>
        <w:t>TABLE 6</w:t>
      </w:r>
      <w:r w:rsidR="00D53FAE" w:rsidRPr="0034167C">
        <w:rPr>
          <w:rFonts w:ascii="Arial" w:hAnsi="Arial" w:cs="Arial"/>
          <w:b/>
          <w:bCs/>
          <w:sz w:val="18"/>
          <w:szCs w:val="18"/>
        </w:rPr>
        <w:t xml:space="preserve"> 24 h Period Oil Consumption Sample Calculation</w:t>
      </w:r>
    </w:p>
    <w:tbl>
      <w:tblPr>
        <w:tblW w:w="0" w:type="auto"/>
        <w:jc w:val="center"/>
        <w:tblLayout w:type="fixed"/>
        <w:tblCellMar>
          <w:left w:w="0" w:type="dxa"/>
          <w:right w:w="0" w:type="dxa"/>
        </w:tblCellMar>
        <w:tblLook w:val="0000" w:firstRow="0" w:lastRow="0" w:firstColumn="0" w:lastColumn="0" w:noHBand="0" w:noVBand="0"/>
      </w:tblPr>
      <w:tblGrid>
        <w:gridCol w:w="770"/>
        <w:gridCol w:w="979"/>
        <w:gridCol w:w="1023"/>
        <w:gridCol w:w="891"/>
        <w:gridCol w:w="979"/>
      </w:tblGrid>
      <w:tr w:rsidR="00D53FAE" w:rsidRPr="0034167C" w:rsidTr="00EB0687">
        <w:trPr>
          <w:tblHeader/>
          <w:jc w:val="center"/>
        </w:trPr>
        <w:tc>
          <w:tcPr>
            <w:tcW w:w="770" w:type="dxa"/>
            <w:tcBorders>
              <w:top w:val="single" w:sz="12" w:space="0" w:color="auto"/>
              <w:left w:val="nil"/>
              <w:bottom w:val="single" w:sz="6" w:space="0" w:color="auto"/>
              <w:right w:val="nil"/>
            </w:tcBorders>
            <w:tcMar>
              <w:top w:w="30" w:type="dxa"/>
              <w:left w:w="30" w:type="dxa"/>
              <w:bottom w:w="30" w:type="dxa"/>
              <w:right w:w="30" w:type="dxa"/>
            </w:tcMar>
            <w:vAlign w:val="cente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 xml:space="preserve">Oil Scale </w:t>
            </w:r>
            <w:r w:rsidRPr="0034167C">
              <w:rPr>
                <w:rFonts w:ascii="Arial" w:hAnsi="Arial" w:cs="Arial"/>
                <w:sz w:val="14"/>
                <w:szCs w:val="14"/>
              </w:rPr>
              <w:br/>
              <w:t>Data</w:t>
            </w:r>
          </w:p>
        </w:tc>
        <w:tc>
          <w:tcPr>
            <w:tcW w:w="979" w:type="dxa"/>
            <w:tcBorders>
              <w:top w:val="single" w:sz="12" w:space="0" w:color="auto"/>
              <w:left w:val="nil"/>
              <w:bottom w:val="single" w:sz="6" w:space="0" w:color="auto"/>
              <w:right w:val="nil"/>
            </w:tcBorders>
            <w:tcMar>
              <w:top w:w="30" w:type="dxa"/>
              <w:left w:w="30" w:type="dxa"/>
              <w:bottom w:w="30" w:type="dxa"/>
              <w:right w:w="30" w:type="dxa"/>
            </w:tcMar>
            <w:vAlign w:val="cente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 xml:space="preserve">Time Start </w:t>
            </w:r>
            <w:r w:rsidRPr="0034167C">
              <w:rPr>
                <w:rFonts w:ascii="Arial" w:hAnsi="Arial" w:cs="Arial"/>
                <w:sz w:val="14"/>
                <w:szCs w:val="14"/>
              </w:rPr>
              <w:br/>
              <w:t>(hh:mm)</w:t>
            </w:r>
          </w:p>
        </w:tc>
        <w:tc>
          <w:tcPr>
            <w:tcW w:w="1023" w:type="dxa"/>
            <w:tcBorders>
              <w:top w:val="single" w:sz="12" w:space="0" w:color="auto"/>
              <w:left w:val="nil"/>
              <w:bottom w:val="single" w:sz="6" w:space="0" w:color="auto"/>
              <w:right w:val="nil"/>
            </w:tcBorders>
            <w:tcMar>
              <w:top w:w="30" w:type="dxa"/>
              <w:left w:w="30" w:type="dxa"/>
              <w:bottom w:w="30" w:type="dxa"/>
              <w:right w:w="30" w:type="dxa"/>
            </w:tcMar>
            <w:vAlign w:val="cente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 xml:space="preserve">Time Stop </w:t>
            </w:r>
            <w:r w:rsidRPr="0034167C">
              <w:rPr>
                <w:rFonts w:ascii="Arial" w:hAnsi="Arial" w:cs="Arial"/>
                <w:sz w:val="14"/>
                <w:szCs w:val="14"/>
              </w:rPr>
              <w:br/>
              <w:t>(hh:mm)</w:t>
            </w:r>
          </w:p>
        </w:tc>
        <w:tc>
          <w:tcPr>
            <w:tcW w:w="891" w:type="dxa"/>
            <w:tcBorders>
              <w:top w:val="single" w:sz="12" w:space="0" w:color="auto"/>
              <w:left w:val="nil"/>
              <w:bottom w:val="single" w:sz="6" w:space="0" w:color="auto"/>
              <w:right w:val="nil"/>
            </w:tcBorders>
            <w:tcMar>
              <w:top w:w="30" w:type="dxa"/>
              <w:left w:w="30" w:type="dxa"/>
              <w:bottom w:w="30" w:type="dxa"/>
              <w:right w:w="30" w:type="dxa"/>
            </w:tcMar>
            <w:vAlign w:val="cente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Run Time</w:t>
            </w:r>
          </w:p>
        </w:tc>
        <w:tc>
          <w:tcPr>
            <w:tcW w:w="979" w:type="dxa"/>
            <w:tcBorders>
              <w:top w:val="single" w:sz="12" w:space="0" w:color="auto"/>
              <w:left w:val="nil"/>
              <w:bottom w:val="single" w:sz="6" w:space="0" w:color="auto"/>
              <w:right w:val="nil"/>
            </w:tcBorders>
            <w:tcMar>
              <w:top w:w="30" w:type="dxa"/>
              <w:left w:w="30" w:type="dxa"/>
              <w:bottom w:w="30" w:type="dxa"/>
              <w:right w:w="30" w:type="dxa"/>
            </w:tcMar>
            <w:vAlign w:val="cente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 xml:space="preserve">Regression </w:t>
            </w:r>
            <w:r w:rsidRPr="0034167C">
              <w:rPr>
                <w:rFonts w:ascii="Arial" w:hAnsi="Arial" w:cs="Arial"/>
                <w:sz w:val="14"/>
                <w:szCs w:val="14"/>
              </w:rPr>
              <w:br/>
              <w:t>Slope (g/h)</w:t>
            </w:r>
          </w:p>
        </w:tc>
      </w:tr>
      <w:tr w:rsidR="00D53FAE" w:rsidRPr="0034167C" w:rsidTr="00EB0687">
        <w:trPr>
          <w:jc w:val="center"/>
        </w:trPr>
        <w:tc>
          <w:tcPr>
            <w:tcW w:w="770"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rPr>
                <w:rFonts w:ascii="Arial" w:hAnsi="Arial" w:cs="Arial"/>
                <w:sz w:val="14"/>
                <w:szCs w:val="14"/>
              </w:rPr>
            </w:pPr>
            <w:r w:rsidRPr="0034167C">
              <w:rPr>
                <w:rFonts w:ascii="Arial" w:hAnsi="Arial" w:cs="Arial"/>
                <w:sz w:val="14"/>
                <w:szCs w:val="14"/>
              </w:rPr>
              <w:t>Stabilizing</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100:00</w:t>
            </w:r>
          </w:p>
        </w:tc>
        <w:tc>
          <w:tcPr>
            <w:tcW w:w="1023"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101:00</w:t>
            </w:r>
          </w:p>
        </w:tc>
        <w:tc>
          <w:tcPr>
            <w:tcW w:w="891"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1:00</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n/a</w:t>
            </w:r>
          </w:p>
        </w:tc>
      </w:tr>
      <w:tr w:rsidR="00D53FAE" w:rsidRPr="0034167C" w:rsidTr="00EB0687">
        <w:trPr>
          <w:jc w:val="center"/>
        </w:trPr>
        <w:tc>
          <w:tcPr>
            <w:tcW w:w="770"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rPr>
                <w:rFonts w:ascii="Arial" w:hAnsi="Arial" w:cs="Arial"/>
                <w:sz w:val="14"/>
                <w:szCs w:val="14"/>
              </w:rPr>
            </w:pPr>
            <w:r w:rsidRPr="0034167C">
              <w:rPr>
                <w:rFonts w:ascii="Arial" w:hAnsi="Arial" w:cs="Arial"/>
                <w:sz w:val="14"/>
                <w:szCs w:val="14"/>
              </w:rPr>
              <w:t>Collecting</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101:00</w:t>
            </w:r>
          </w:p>
        </w:tc>
        <w:tc>
          <w:tcPr>
            <w:tcW w:w="1023"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109:00</w:t>
            </w:r>
          </w:p>
        </w:tc>
        <w:tc>
          <w:tcPr>
            <w:tcW w:w="891"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8:00</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40.0</w:t>
            </w:r>
          </w:p>
        </w:tc>
      </w:tr>
      <w:tr w:rsidR="00D53FAE" w:rsidRPr="0034167C" w:rsidTr="00EB0687">
        <w:trPr>
          <w:jc w:val="center"/>
        </w:trPr>
        <w:tc>
          <w:tcPr>
            <w:tcW w:w="770"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rPr>
                <w:rFonts w:ascii="Arial" w:hAnsi="Arial" w:cs="Arial"/>
                <w:sz w:val="14"/>
                <w:szCs w:val="14"/>
              </w:rPr>
            </w:pPr>
            <w:r w:rsidRPr="0034167C">
              <w:rPr>
                <w:rFonts w:ascii="Arial" w:hAnsi="Arial" w:cs="Arial"/>
                <w:sz w:val="14"/>
                <w:szCs w:val="14"/>
              </w:rPr>
              <w:t>Stabilizing</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109:00</w:t>
            </w:r>
          </w:p>
        </w:tc>
        <w:tc>
          <w:tcPr>
            <w:tcW w:w="1023"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110:00</w:t>
            </w:r>
          </w:p>
        </w:tc>
        <w:tc>
          <w:tcPr>
            <w:tcW w:w="891"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1:00</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n/a</w:t>
            </w:r>
          </w:p>
        </w:tc>
      </w:tr>
      <w:tr w:rsidR="00D53FAE" w:rsidRPr="0034167C" w:rsidTr="00EB0687">
        <w:trPr>
          <w:jc w:val="center"/>
        </w:trPr>
        <w:tc>
          <w:tcPr>
            <w:tcW w:w="770"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rPr>
                <w:rFonts w:ascii="Arial" w:hAnsi="Arial" w:cs="Arial"/>
                <w:sz w:val="14"/>
                <w:szCs w:val="14"/>
              </w:rPr>
            </w:pPr>
            <w:r w:rsidRPr="0034167C">
              <w:rPr>
                <w:rFonts w:ascii="Arial" w:hAnsi="Arial" w:cs="Arial"/>
                <w:sz w:val="14"/>
                <w:szCs w:val="14"/>
              </w:rPr>
              <w:t>Collecting</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110:00</w:t>
            </w:r>
          </w:p>
        </w:tc>
        <w:tc>
          <w:tcPr>
            <w:tcW w:w="1023"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118:30</w:t>
            </w:r>
          </w:p>
        </w:tc>
        <w:tc>
          <w:tcPr>
            <w:tcW w:w="891"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8:30</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45.0</w:t>
            </w:r>
          </w:p>
        </w:tc>
      </w:tr>
      <w:tr w:rsidR="00D53FAE" w:rsidRPr="0034167C" w:rsidTr="00EB0687">
        <w:trPr>
          <w:jc w:val="center"/>
        </w:trPr>
        <w:tc>
          <w:tcPr>
            <w:tcW w:w="770"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rPr>
                <w:rFonts w:ascii="Arial" w:hAnsi="Arial" w:cs="Arial"/>
                <w:sz w:val="14"/>
                <w:szCs w:val="14"/>
              </w:rPr>
            </w:pPr>
            <w:r w:rsidRPr="0034167C">
              <w:rPr>
                <w:rFonts w:ascii="Arial" w:hAnsi="Arial" w:cs="Arial"/>
                <w:sz w:val="14"/>
                <w:szCs w:val="14"/>
              </w:rPr>
              <w:t>Stabilizing</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118:30</w:t>
            </w:r>
          </w:p>
        </w:tc>
        <w:tc>
          <w:tcPr>
            <w:tcW w:w="1023"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119:30</w:t>
            </w:r>
          </w:p>
        </w:tc>
        <w:tc>
          <w:tcPr>
            <w:tcW w:w="891"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1:00</w:t>
            </w:r>
          </w:p>
        </w:tc>
        <w:tc>
          <w:tcPr>
            <w:tcW w:w="979" w:type="dxa"/>
            <w:tcBorders>
              <w:top w:val="nil"/>
              <w:left w:val="nil"/>
              <w:bottom w:val="nil"/>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n/a</w:t>
            </w:r>
          </w:p>
        </w:tc>
      </w:tr>
      <w:tr w:rsidR="00D53FAE" w:rsidRPr="0034167C" w:rsidTr="00EB0687">
        <w:trPr>
          <w:jc w:val="center"/>
        </w:trPr>
        <w:tc>
          <w:tcPr>
            <w:tcW w:w="770" w:type="dxa"/>
            <w:tcBorders>
              <w:top w:val="nil"/>
              <w:left w:val="nil"/>
              <w:bottom w:val="single" w:sz="6" w:space="0" w:color="auto"/>
              <w:right w:val="nil"/>
            </w:tcBorders>
            <w:tcMar>
              <w:top w:w="30" w:type="dxa"/>
              <w:left w:w="30" w:type="dxa"/>
              <w:bottom w:w="30" w:type="dxa"/>
              <w:right w:w="30" w:type="dxa"/>
            </w:tcMar>
          </w:tcPr>
          <w:p w:rsidR="00D53FAE" w:rsidRPr="0034167C" w:rsidRDefault="00D53FAE" w:rsidP="00EB0687">
            <w:pPr>
              <w:spacing w:before="20"/>
              <w:rPr>
                <w:rFonts w:ascii="Arial" w:hAnsi="Arial" w:cs="Arial"/>
                <w:sz w:val="14"/>
                <w:szCs w:val="14"/>
              </w:rPr>
            </w:pPr>
            <w:r w:rsidRPr="0034167C">
              <w:rPr>
                <w:rFonts w:ascii="Arial" w:hAnsi="Arial" w:cs="Arial"/>
                <w:sz w:val="14"/>
                <w:szCs w:val="14"/>
              </w:rPr>
              <w:t>Collecting</w:t>
            </w:r>
          </w:p>
        </w:tc>
        <w:tc>
          <w:tcPr>
            <w:tcW w:w="979" w:type="dxa"/>
            <w:tcBorders>
              <w:top w:val="nil"/>
              <w:left w:val="nil"/>
              <w:bottom w:val="single" w:sz="6" w:space="0" w:color="auto"/>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119:30</w:t>
            </w:r>
          </w:p>
        </w:tc>
        <w:tc>
          <w:tcPr>
            <w:tcW w:w="1023" w:type="dxa"/>
            <w:tcBorders>
              <w:top w:val="nil"/>
              <w:left w:val="nil"/>
              <w:bottom w:val="single" w:sz="6" w:space="0" w:color="auto"/>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125:00</w:t>
            </w:r>
          </w:p>
        </w:tc>
        <w:tc>
          <w:tcPr>
            <w:tcW w:w="891" w:type="dxa"/>
            <w:tcBorders>
              <w:top w:val="nil"/>
              <w:left w:val="nil"/>
              <w:bottom w:val="single" w:sz="6" w:space="0" w:color="auto"/>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5:30</w:t>
            </w:r>
          </w:p>
        </w:tc>
        <w:tc>
          <w:tcPr>
            <w:tcW w:w="979" w:type="dxa"/>
            <w:tcBorders>
              <w:top w:val="nil"/>
              <w:left w:val="nil"/>
              <w:bottom w:val="single" w:sz="6" w:space="0" w:color="auto"/>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48.5</w:t>
            </w:r>
          </w:p>
        </w:tc>
      </w:tr>
      <w:tr w:rsidR="00D53FAE" w:rsidRPr="0034167C" w:rsidTr="00EB0687">
        <w:trPr>
          <w:jc w:val="center"/>
        </w:trPr>
        <w:tc>
          <w:tcPr>
            <w:tcW w:w="4642" w:type="dxa"/>
            <w:gridSpan w:val="5"/>
            <w:tcBorders>
              <w:top w:val="nil"/>
              <w:left w:val="nil"/>
              <w:bottom w:val="single" w:sz="12" w:space="0" w:color="auto"/>
              <w:right w:val="nil"/>
            </w:tcBorders>
            <w:tcMar>
              <w:top w:w="30" w:type="dxa"/>
              <w:left w:w="30" w:type="dxa"/>
              <w:bottom w:w="30" w:type="dxa"/>
              <w:right w:w="30" w:type="dxa"/>
            </w:tcMar>
          </w:tcPr>
          <w:p w:rsidR="00D53FAE" w:rsidRPr="0034167C" w:rsidRDefault="00D53FAE" w:rsidP="00EB0687">
            <w:pPr>
              <w:spacing w:before="20"/>
              <w:jc w:val="center"/>
              <w:rPr>
                <w:rFonts w:ascii="Arial" w:hAnsi="Arial" w:cs="Arial"/>
                <w:sz w:val="14"/>
                <w:szCs w:val="14"/>
              </w:rPr>
            </w:pPr>
            <w:r w:rsidRPr="0034167C">
              <w:rPr>
                <w:rFonts w:ascii="Arial" w:hAnsi="Arial" w:cs="Arial"/>
                <w:sz w:val="14"/>
                <w:szCs w:val="14"/>
              </w:rPr>
              <w:t xml:space="preserve">Oil Consumption (100 to 125) h = [(8 × 40.0) + (8.5 × 45.0) + (5.5 × 48.5)] / 22 </w:t>
            </w:r>
            <w:r w:rsidRPr="0034167C">
              <w:rPr>
                <w:rFonts w:ascii="Arial" w:hAnsi="Arial" w:cs="Arial"/>
                <w:sz w:val="14"/>
                <w:szCs w:val="14"/>
              </w:rPr>
              <w:br/>
              <w:t>= 44.1 g/h</w:t>
            </w:r>
          </w:p>
        </w:tc>
      </w:tr>
    </w:tbl>
    <w:p w:rsidR="00A73CF5" w:rsidRDefault="00A73CF5" w:rsidP="00D53FAE">
      <w:pPr>
        <w:pStyle w:val="Sub-section"/>
        <w:ind w:firstLine="200"/>
        <w:jc w:val="both"/>
        <w:rPr>
          <w:sz w:val="20"/>
          <w:szCs w:val="20"/>
        </w:rPr>
      </w:pPr>
      <w:bookmarkStart w:id="278" w:name="s00239"/>
      <w:bookmarkEnd w:id="278"/>
    </w:p>
    <w:p w:rsidR="00D53FAE" w:rsidRPr="0034167C" w:rsidRDefault="00DC7A28" w:rsidP="00D53FAE">
      <w:pPr>
        <w:pStyle w:val="Sub-section"/>
        <w:ind w:firstLine="200"/>
        <w:jc w:val="both"/>
        <w:rPr>
          <w:sz w:val="20"/>
          <w:szCs w:val="20"/>
        </w:rPr>
      </w:pPr>
      <w:r>
        <w:rPr>
          <w:sz w:val="20"/>
          <w:szCs w:val="20"/>
        </w:rPr>
        <w:t>10.5.1.3 </w:t>
      </w:r>
      <w:r w:rsidR="00D53FAE" w:rsidRPr="0034167C">
        <w:rPr>
          <w:sz w:val="20"/>
          <w:szCs w:val="20"/>
        </w:rPr>
        <w:t>Report the average oil consumption for the test on the appropriate form.</w:t>
      </w:r>
    </w:p>
    <w:p w:rsidR="00D53FAE" w:rsidRDefault="00D53FAE" w:rsidP="00D53FAE"/>
    <w:p w:rsidR="00D53FAE" w:rsidRDefault="00D53FAE">
      <w:pPr>
        <w:pStyle w:val="Sub-section"/>
        <w:ind w:firstLine="200"/>
        <w:jc w:val="both"/>
        <w:rPr>
          <w:sz w:val="20"/>
          <w:szCs w:val="20"/>
        </w:rPr>
      </w:pPr>
    </w:p>
    <w:p w:rsidR="00512309" w:rsidRDefault="00512309">
      <w:pPr>
        <w:ind w:firstLine="200"/>
        <w:jc w:val="both"/>
        <w:rPr>
          <w:sz w:val="20"/>
          <w:szCs w:val="20"/>
        </w:rPr>
      </w:pPr>
    </w:p>
    <w:p w:rsidR="00512309" w:rsidRDefault="00512309">
      <w:pPr>
        <w:pStyle w:val="Section"/>
        <w:rPr>
          <w:sz w:val="20"/>
          <w:szCs w:val="20"/>
        </w:rPr>
      </w:pPr>
      <w:bookmarkStart w:id="279" w:name="s00213"/>
      <w:bookmarkStart w:id="280" w:name="s00240"/>
      <w:bookmarkEnd w:id="279"/>
      <w:bookmarkEnd w:id="280"/>
      <w:r>
        <w:rPr>
          <w:b/>
          <w:bCs/>
          <w:sz w:val="20"/>
          <w:szCs w:val="20"/>
        </w:rPr>
        <w:t xml:space="preserve">11.  Laboratory and Engine Test Stand Calibration and Non-Reference Oil Test Requirements </w:t>
      </w:r>
    </w:p>
    <w:p w:rsidR="00512309" w:rsidRDefault="00512309">
      <w:pPr>
        <w:rPr>
          <w:b/>
          <w:bCs/>
          <w:sz w:val="20"/>
          <w:szCs w:val="20"/>
        </w:rPr>
      </w:pPr>
    </w:p>
    <w:p w:rsidR="00512309" w:rsidRDefault="00512309">
      <w:pPr>
        <w:pStyle w:val="Sub-section"/>
        <w:ind w:firstLine="200"/>
        <w:jc w:val="both"/>
        <w:rPr>
          <w:sz w:val="20"/>
          <w:szCs w:val="20"/>
        </w:rPr>
      </w:pPr>
      <w:bookmarkStart w:id="281" w:name="s00241"/>
      <w:bookmarkEnd w:id="281"/>
      <w:r>
        <w:rPr>
          <w:sz w:val="20"/>
          <w:szCs w:val="20"/>
        </w:rPr>
        <w:t>11.1 </w:t>
      </w:r>
      <w:r>
        <w:rPr>
          <w:i/>
          <w:iCs/>
          <w:sz w:val="20"/>
          <w:szCs w:val="20"/>
        </w:rPr>
        <w:t>Calibration Frequency—</w:t>
      </w:r>
      <w:r>
        <w:rPr>
          <w:sz w:val="20"/>
          <w:szCs w:val="20"/>
        </w:rPr>
        <w:t xml:space="preserve">To maintain test consistency and severity </w:t>
      </w:r>
      <w:r w:rsidR="00795AB2">
        <w:rPr>
          <w:sz w:val="20"/>
          <w:szCs w:val="20"/>
        </w:rPr>
        <w:t>levels;</w:t>
      </w:r>
      <w:r>
        <w:rPr>
          <w:sz w:val="20"/>
          <w:szCs w:val="20"/>
        </w:rPr>
        <w:t xml:space="preserve"> calibrate the test stand at regular intervals.</w:t>
      </w:r>
    </w:p>
    <w:p w:rsidR="00512309" w:rsidRDefault="00512309">
      <w:pPr>
        <w:pStyle w:val="Sub-section"/>
        <w:ind w:firstLine="200"/>
        <w:jc w:val="both"/>
        <w:rPr>
          <w:sz w:val="20"/>
          <w:szCs w:val="20"/>
        </w:rPr>
      </w:pPr>
      <w:bookmarkStart w:id="282" w:name="s00243"/>
      <w:bookmarkEnd w:id="282"/>
      <w:r>
        <w:rPr>
          <w:sz w:val="20"/>
          <w:szCs w:val="20"/>
        </w:rPr>
        <w:t>11.2 </w:t>
      </w:r>
      <w:r>
        <w:rPr>
          <w:i/>
          <w:iCs/>
          <w:sz w:val="20"/>
          <w:szCs w:val="20"/>
        </w:rPr>
        <w:t>Calibration Reference Oils:</w:t>
      </w:r>
    </w:p>
    <w:p w:rsidR="00512309" w:rsidRDefault="00DC7A28">
      <w:pPr>
        <w:pStyle w:val="Sub-section"/>
        <w:ind w:firstLine="200"/>
        <w:jc w:val="both"/>
        <w:rPr>
          <w:sz w:val="20"/>
          <w:szCs w:val="20"/>
        </w:rPr>
      </w:pPr>
      <w:bookmarkStart w:id="283" w:name="s00244"/>
      <w:bookmarkEnd w:id="283"/>
      <w:r>
        <w:rPr>
          <w:sz w:val="20"/>
          <w:szCs w:val="20"/>
        </w:rPr>
        <w:t>11.2.1 </w:t>
      </w:r>
      <w:r w:rsidR="00512309">
        <w:rPr>
          <w:sz w:val="20"/>
          <w:szCs w:val="20"/>
        </w:rPr>
        <w:t>The reference oils used to calibrate T-1</w:t>
      </w:r>
      <w:r w:rsidR="00922CB6">
        <w:rPr>
          <w:sz w:val="20"/>
          <w:szCs w:val="20"/>
        </w:rPr>
        <w:t>3</w:t>
      </w:r>
      <w:r w:rsidR="00512309">
        <w:rPr>
          <w:sz w:val="20"/>
          <w:szCs w:val="20"/>
        </w:rPr>
        <w:t xml:space="preserve"> test stands have been formulated or selected to represent specific chemical types or performance levels, or both. They can be obtained from the TMC</w:t>
      </w:r>
      <w:r w:rsidR="00070A36">
        <w:rPr>
          <w:sz w:val="20"/>
          <w:szCs w:val="20"/>
        </w:rPr>
        <w:t xml:space="preserve"> (see Annex A1)</w:t>
      </w:r>
      <w:r w:rsidR="00512309">
        <w:rPr>
          <w:sz w:val="20"/>
          <w:szCs w:val="20"/>
        </w:rPr>
        <w:t>. The TMC</w:t>
      </w:r>
      <w:r w:rsidR="00070A36">
        <w:rPr>
          <w:sz w:val="20"/>
          <w:szCs w:val="20"/>
        </w:rPr>
        <w:t xml:space="preserve"> (see Annex A2)</w:t>
      </w:r>
      <w:r w:rsidR="00512309">
        <w:rPr>
          <w:sz w:val="20"/>
          <w:szCs w:val="20"/>
        </w:rPr>
        <w:t xml:space="preserve"> assigns reference oils for calibration tests. These oils are supplied under code numbers (blind reference oils).</w:t>
      </w:r>
    </w:p>
    <w:p w:rsidR="008D1D46" w:rsidRDefault="00512309" w:rsidP="008D1D46">
      <w:pPr>
        <w:pStyle w:val="Sub-section"/>
        <w:ind w:firstLine="200"/>
        <w:jc w:val="both"/>
        <w:rPr>
          <w:sz w:val="20"/>
          <w:szCs w:val="20"/>
        </w:rPr>
      </w:pPr>
      <w:bookmarkStart w:id="284" w:name="s00245"/>
      <w:bookmarkEnd w:id="284"/>
      <w:r>
        <w:rPr>
          <w:sz w:val="20"/>
          <w:szCs w:val="20"/>
        </w:rPr>
        <w:t>11.2.2 </w:t>
      </w:r>
      <w:r>
        <w:rPr>
          <w:i/>
          <w:iCs/>
          <w:sz w:val="20"/>
          <w:szCs w:val="20"/>
        </w:rPr>
        <w:t>Reference Oils Analysis—</w:t>
      </w:r>
      <w:r>
        <w:rPr>
          <w:sz w:val="20"/>
          <w:szCs w:val="20"/>
        </w:rPr>
        <w:t>Do not submit reference oils to physical or chemical analyses for identification purposes. Identifying the oils by analyses could undermine the confidentiality required to operate an effective blind reference oil system. Therefore, reference oils are supplied with the explicit understanding that they will not be subjected to analyses other than those specified within this procedure unless specifically authorized by the TMC</w:t>
      </w:r>
      <w:r w:rsidR="00070A36">
        <w:rPr>
          <w:sz w:val="20"/>
          <w:szCs w:val="20"/>
        </w:rPr>
        <w:t xml:space="preserve"> (see Annex A3)</w:t>
      </w:r>
      <w:r>
        <w:rPr>
          <w:sz w:val="20"/>
          <w:szCs w:val="20"/>
        </w:rPr>
        <w:t>. In such cases where analyses are authorized, supply written confirmation of the circumstances involved, the data obtained, and the name of the person authorizing the analysis to the TMC.</w:t>
      </w:r>
    </w:p>
    <w:p w:rsidR="008D1D46" w:rsidRPr="008D1D46" w:rsidRDefault="008D1D46" w:rsidP="008D1D46">
      <w:pPr>
        <w:pStyle w:val="Sub-section"/>
        <w:ind w:firstLine="200"/>
        <w:jc w:val="both"/>
        <w:rPr>
          <w:sz w:val="20"/>
          <w:szCs w:val="20"/>
        </w:rPr>
      </w:pPr>
      <w:r w:rsidRPr="008D1D46">
        <w:rPr>
          <w:color w:val="000000"/>
          <w:sz w:val="20"/>
          <w:szCs w:val="20"/>
        </w:rPr>
        <w:t>11.3 </w:t>
      </w:r>
      <w:r w:rsidRPr="008D1D46">
        <w:rPr>
          <w:i/>
          <w:iCs/>
          <w:color w:val="000000"/>
          <w:sz w:val="20"/>
          <w:szCs w:val="20"/>
        </w:rPr>
        <w:t>Test Numbering—</w:t>
      </w:r>
      <w:r w:rsidRPr="008D1D46">
        <w:rPr>
          <w:color w:val="000000"/>
          <w:sz w:val="20"/>
          <w:szCs w:val="20"/>
        </w:rPr>
        <w:t>Number each T-13 test to identify the test stand number, the test stand run number, engine serial number, and engine rebuild kit number.  The sequential stand run number remains unchanged for reruns of aborted, invalid, or unacceptable calibration tests. However, follow the sequential stand run number by the letter A for the first rerun, B for the second, and so forth. For example, 58-12A-2H0380-121  defines a test on stand 58 and stand run 12 as a calibration test that was run twice on engine 2H0380 (serial number) with rebuild kit 121. A test number of 58-14-2H0380-300 defines a test on stand 58 and stand run 14 as a non-reference oil test on engine 2H0380 with rebuild kit 300.</w:t>
      </w:r>
    </w:p>
    <w:p w:rsidR="00512309" w:rsidRDefault="00512309">
      <w:pPr>
        <w:pStyle w:val="Sub-section"/>
        <w:ind w:firstLine="200"/>
        <w:jc w:val="both"/>
        <w:rPr>
          <w:sz w:val="20"/>
          <w:szCs w:val="20"/>
        </w:rPr>
      </w:pPr>
      <w:bookmarkStart w:id="285" w:name="s00246"/>
      <w:bookmarkStart w:id="286" w:name="s00248"/>
      <w:bookmarkEnd w:id="285"/>
      <w:bookmarkEnd w:id="286"/>
      <w:r>
        <w:rPr>
          <w:sz w:val="20"/>
          <w:szCs w:val="20"/>
        </w:rPr>
        <w:t>11.4 </w:t>
      </w:r>
      <w:r>
        <w:rPr>
          <w:i/>
          <w:iCs/>
          <w:sz w:val="20"/>
          <w:szCs w:val="20"/>
        </w:rPr>
        <w:t>New Laboratories and New Test Stands:</w:t>
      </w:r>
    </w:p>
    <w:p w:rsidR="00512309" w:rsidRDefault="00DC7A28">
      <w:pPr>
        <w:pStyle w:val="Sub-section"/>
        <w:ind w:firstLine="200"/>
        <w:jc w:val="both"/>
        <w:rPr>
          <w:sz w:val="20"/>
          <w:szCs w:val="20"/>
        </w:rPr>
      </w:pPr>
      <w:bookmarkStart w:id="287" w:name="s00249"/>
      <w:bookmarkEnd w:id="287"/>
      <w:r>
        <w:rPr>
          <w:sz w:val="20"/>
          <w:szCs w:val="20"/>
        </w:rPr>
        <w:t>11.4.1 </w:t>
      </w:r>
      <w:r w:rsidR="00512309">
        <w:rPr>
          <w:sz w:val="20"/>
          <w:szCs w:val="20"/>
        </w:rPr>
        <w:t>A new lab is any lab that has never previously calibrated a test stand under this test method</w:t>
      </w:r>
      <w:r w:rsidR="00070A36">
        <w:rPr>
          <w:sz w:val="20"/>
          <w:szCs w:val="20"/>
        </w:rPr>
        <w:t xml:space="preserve"> (See Annex A4)</w:t>
      </w:r>
      <w:r w:rsidR="00512309">
        <w:rPr>
          <w:sz w:val="20"/>
          <w:szCs w:val="20"/>
        </w:rPr>
        <w:t>.</w:t>
      </w:r>
    </w:p>
    <w:p w:rsidR="00512309" w:rsidRDefault="00DC7A28">
      <w:pPr>
        <w:pStyle w:val="Sub-section"/>
        <w:ind w:firstLine="200"/>
        <w:jc w:val="both"/>
        <w:rPr>
          <w:sz w:val="20"/>
          <w:szCs w:val="20"/>
        </w:rPr>
      </w:pPr>
      <w:bookmarkStart w:id="288" w:name="s00250"/>
      <w:bookmarkEnd w:id="288"/>
      <w:r>
        <w:rPr>
          <w:sz w:val="20"/>
          <w:szCs w:val="20"/>
        </w:rPr>
        <w:t>11.4.2 </w:t>
      </w:r>
      <w:r w:rsidR="00512309">
        <w:rPr>
          <w:sz w:val="20"/>
          <w:szCs w:val="20"/>
        </w:rPr>
        <w:t>A new stand is a test cell and support hardware which has never previously been calibrated under this test method.</w:t>
      </w:r>
    </w:p>
    <w:p w:rsidR="00512309" w:rsidRDefault="00DC7A28">
      <w:pPr>
        <w:pStyle w:val="Sub-section"/>
        <w:ind w:firstLine="200"/>
        <w:jc w:val="both"/>
        <w:rPr>
          <w:sz w:val="20"/>
          <w:szCs w:val="20"/>
        </w:rPr>
      </w:pPr>
      <w:bookmarkStart w:id="289" w:name="s00251"/>
      <w:bookmarkStart w:id="290" w:name="s00252"/>
      <w:bookmarkEnd w:id="289"/>
      <w:bookmarkEnd w:id="290"/>
      <w:r>
        <w:rPr>
          <w:sz w:val="20"/>
          <w:szCs w:val="20"/>
        </w:rPr>
        <w:t>11.4.3 </w:t>
      </w:r>
      <w:r w:rsidR="00512309">
        <w:rPr>
          <w:sz w:val="20"/>
          <w:szCs w:val="20"/>
        </w:rPr>
        <w:t>Calibrate a new test stand in accordance with the Lubricant Test Monitoring System (LTMS).</w:t>
      </w:r>
      <w:r w:rsidR="00512309">
        <w:rPr>
          <w:sz w:val="20"/>
          <w:szCs w:val="20"/>
          <w:vertAlign w:val="superscript"/>
        </w:rPr>
        <w:footnoteReference w:id="8"/>
      </w:r>
    </w:p>
    <w:p w:rsidR="00512309" w:rsidRDefault="00512309">
      <w:pPr>
        <w:pStyle w:val="Sub-section"/>
        <w:ind w:firstLine="200"/>
        <w:jc w:val="both"/>
        <w:rPr>
          <w:sz w:val="20"/>
          <w:szCs w:val="20"/>
        </w:rPr>
      </w:pPr>
      <w:bookmarkStart w:id="291" w:name="s00253"/>
      <w:bookmarkEnd w:id="291"/>
      <w:r>
        <w:rPr>
          <w:sz w:val="20"/>
          <w:szCs w:val="20"/>
        </w:rPr>
        <w:t>11.5 </w:t>
      </w:r>
      <w:r>
        <w:rPr>
          <w:i/>
          <w:iCs/>
          <w:sz w:val="20"/>
          <w:szCs w:val="20"/>
        </w:rPr>
        <w:t>Test Stand Calibration:</w:t>
      </w:r>
    </w:p>
    <w:p w:rsidR="005C0C92" w:rsidRDefault="00512309" w:rsidP="005C0C92">
      <w:pPr>
        <w:pStyle w:val="Sub-section"/>
        <w:ind w:firstLine="200"/>
        <w:jc w:val="both"/>
        <w:rPr>
          <w:sz w:val="20"/>
          <w:szCs w:val="20"/>
        </w:rPr>
      </w:pPr>
      <w:bookmarkStart w:id="292" w:name="s00254"/>
      <w:bookmarkEnd w:id="292"/>
      <w:r>
        <w:rPr>
          <w:sz w:val="20"/>
          <w:szCs w:val="20"/>
        </w:rPr>
        <w:t>11.5.1 </w:t>
      </w:r>
      <w:r>
        <w:rPr>
          <w:i/>
          <w:iCs/>
          <w:sz w:val="20"/>
          <w:szCs w:val="20"/>
        </w:rPr>
        <w:t>Test Stand Calibration—</w:t>
      </w:r>
      <w:r>
        <w:rPr>
          <w:sz w:val="20"/>
          <w:szCs w:val="20"/>
        </w:rPr>
        <w:t>Perform a calibration test on</w:t>
      </w:r>
      <w:r w:rsidR="00DC7A28">
        <w:rPr>
          <w:sz w:val="20"/>
          <w:szCs w:val="20"/>
        </w:rPr>
        <w:t xml:space="preserve"> a</w:t>
      </w:r>
      <w:r>
        <w:rPr>
          <w:sz w:val="20"/>
          <w:szCs w:val="20"/>
        </w:rPr>
        <w:t xml:space="preserve"> </w:t>
      </w:r>
      <w:r w:rsidR="00DC7A28">
        <w:rPr>
          <w:sz w:val="20"/>
          <w:szCs w:val="20"/>
        </w:rPr>
        <w:t>reference</w:t>
      </w:r>
      <w:r>
        <w:rPr>
          <w:sz w:val="20"/>
          <w:szCs w:val="20"/>
        </w:rPr>
        <w:t xml:space="preserve"> oil assigned by the TMC after ten months or ten operationally valid non-reference tests have elapsed since the completion of the last successful calibration test.</w:t>
      </w:r>
      <w:r w:rsidR="005C0C92">
        <w:rPr>
          <w:sz w:val="20"/>
          <w:szCs w:val="20"/>
        </w:rPr>
        <w:t xml:space="preserve"> An unsuccessful calibration test voids any current calibration on the test stand. A non-reference test stand is defined as when the engine has been installed in the test stand with the test oil and it has been cranked with the intent of firing the engine. Re</w:t>
      </w:r>
      <w:r w:rsidR="00EF39E9">
        <w:rPr>
          <w:sz w:val="20"/>
          <w:szCs w:val="20"/>
        </w:rPr>
        <w:t>p</w:t>
      </w:r>
      <w:r w:rsidR="005C0C92">
        <w:rPr>
          <w:sz w:val="20"/>
          <w:szCs w:val="20"/>
        </w:rPr>
        <w:t xml:space="preserve">ort the date the engine was charged with oil as the oil charged date on the appropriate form. </w:t>
      </w:r>
      <w:r w:rsidR="00EF39E9">
        <w:rPr>
          <w:sz w:val="20"/>
          <w:szCs w:val="20"/>
        </w:rPr>
        <w:t>The first time the engine is cranked with the intention of firing the engine is to be reported as the engine start date on the appropriate form.</w:t>
      </w:r>
    </w:p>
    <w:p w:rsidR="00512309" w:rsidRDefault="00512309">
      <w:pPr>
        <w:pStyle w:val="Sub-section"/>
        <w:ind w:firstLine="200"/>
        <w:jc w:val="both"/>
        <w:rPr>
          <w:sz w:val="20"/>
          <w:szCs w:val="20"/>
        </w:rPr>
      </w:pPr>
      <w:r>
        <w:rPr>
          <w:sz w:val="20"/>
          <w:szCs w:val="20"/>
        </w:rPr>
        <w:t xml:space="preserve"> </w:t>
      </w:r>
      <w:bookmarkStart w:id="293" w:name="s00255"/>
      <w:bookmarkEnd w:id="293"/>
      <w:r>
        <w:rPr>
          <w:sz w:val="20"/>
          <w:szCs w:val="20"/>
        </w:rPr>
        <w:t>11.5.2 </w:t>
      </w:r>
      <w:r>
        <w:rPr>
          <w:i/>
          <w:iCs/>
          <w:sz w:val="20"/>
          <w:szCs w:val="20"/>
        </w:rPr>
        <w:t>Test Stand and Engine Combination—</w:t>
      </w:r>
      <w:r>
        <w:rPr>
          <w:sz w:val="20"/>
          <w:szCs w:val="20"/>
        </w:rPr>
        <w:t>For reference and non-reference tests, any engine may be used in any stand. However, use the engines in the test stands on a first available engine basis (FIFO). In other words, there shall be no attempt on the part of the test laboratory to match a particular test stand and engine combination for any given test.</w:t>
      </w:r>
    </w:p>
    <w:p w:rsidR="00512309" w:rsidRDefault="00DC7A28">
      <w:pPr>
        <w:pStyle w:val="Sub-section"/>
        <w:ind w:firstLine="200"/>
        <w:jc w:val="both"/>
        <w:rPr>
          <w:sz w:val="20"/>
          <w:szCs w:val="20"/>
        </w:rPr>
      </w:pPr>
      <w:bookmarkStart w:id="294" w:name="s00256"/>
      <w:bookmarkStart w:id="295" w:name="s00257"/>
      <w:bookmarkEnd w:id="294"/>
      <w:bookmarkEnd w:id="295"/>
      <w:r>
        <w:rPr>
          <w:sz w:val="20"/>
          <w:szCs w:val="20"/>
        </w:rPr>
        <w:t>11.5.3 </w:t>
      </w:r>
      <w:r w:rsidR="00512309">
        <w:rPr>
          <w:sz w:val="20"/>
          <w:szCs w:val="20"/>
        </w:rPr>
        <w:t>If non-standard tests are conducted on a calibrated test stand, the TMC may require the test stand to be recalibrated prior to running standard tests.</w:t>
      </w:r>
    </w:p>
    <w:p w:rsidR="00512309" w:rsidRDefault="00512309">
      <w:pPr>
        <w:pStyle w:val="Sub-section"/>
        <w:ind w:firstLine="200"/>
        <w:jc w:val="both"/>
        <w:rPr>
          <w:sz w:val="20"/>
          <w:szCs w:val="20"/>
        </w:rPr>
      </w:pPr>
      <w:bookmarkStart w:id="296" w:name="s00258"/>
      <w:bookmarkEnd w:id="296"/>
      <w:r>
        <w:rPr>
          <w:sz w:val="20"/>
          <w:szCs w:val="20"/>
        </w:rPr>
        <w:t>11.6 </w:t>
      </w:r>
      <w:r>
        <w:rPr>
          <w:i/>
          <w:iCs/>
          <w:sz w:val="20"/>
          <w:szCs w:val="20"/>
        </w:rPr>
        <w:t>Test Results:</w:t>
      </w:r>
    </w:p>
    <w:p w:rsidR="00E47F18" w:rsidRDefault="00DC7A28">
      <w:pPr>
        <w:pStyle w:val="Sub-section"/>
        <w:ind w:firstLine="200"/>
        <w:jc w:val="both"/>
        <w:rPr>
          <w:sz w:val="20"/>
          <w:szCs w:val="20"/>
        </w:rPr>
      </w:pPr>
      <w:bookmarkStart w:id="297" w:name="s00259"/>
      <w:bookmarkEnd w:id="297"/>
      <w:r>
        <w:rPr>
          <w:sz w:val="20"/>
          <w:szCs w:val="20"/>
        </w:rPr>
        <w:t>11.6.1 </w:t>
      </w:r>
      <w:r w:rsidR="00512309">
        <w:rPr>
          <w:sz w:val="20"/>
          <w:szCs w:val="20"/>
        </w:rPr>
        <w:t>The specified measurements for reference oil tests are</w:t>
      </w:r>
      <w:r w:rsidR="00E47F18">
        <w:rPr>
          <w:sz w:val="20"/>
          <w:szCs w:val="20"/>
        </w:rPr>
        <w:t xml:space="preserve"> IR oxidation peak height in absorbance (cm) and percent increase in viscosity at 40 </w:t>
      </w:r>
      <w:r w:rsidR="00E47F18" w:rsidRPr="00D71224">
        <w:rPr>
          <w:sz w:val="20"/>
          <w:szCs w:val="20"/>
          <w:vertAlign w:val="superscript"/>
        </w:rPr>
        <w:t>o</w:t>
      </w:r>
      <w:r w:rsidR="00E47F18">
        <w:rPr>
          <w:sz w:val="20"/>
          <w:szCs w:val="20"/>
        </w:rPr>
        <w:t>C from 300 h to 360 h in percent.</w:t>
      </w:r>
      <w:r w:rsidR="00512309">
        <w:rPr>
          <w:sz w:val="20"/>
          <w:szCs w:val="20"/>
        </w:rPr>
        <w:t xml:space="preserve"> </w:t>
      </w:r>
    </w:p>
    <w:p w:rsidR="00E47F18" w:rsidRDefault="00E47F18" w:rsidP="00E47F18">
      <w:pPr>
        <w:pStyle w:val="Sub-section"/>
        <w:ind w:firstLine="200"/>
        <w:jc w:val="both"/>
        <w:rPr>
          <w:sz w:val="20"/>
          <w:szCs w:val="20"/>
        </w:rPr>
      </w:pPr>
      <w:r>
        <w:rPr>
          <w:sz w:val="20"/>
          <w:szCs w:val="20"/>
        </w:rPr>
        <w:t xml:space="preserve">11.6.2 </w:t>
      </w:r>
      <w:r w:rsidRPr="00DF6475">
        <w:rPr>
          <w:i/>
          <w:sz w:val="20"/>
          <w:szCs w:val="20"/>
        </w:rPr>
        <w:t>IR Oxidation Peak Height</w:t>
      </w:r>
      <w:r>
        <w:rPr>
          <w:sz w:val="20"/>
          <w:szCs w:val="20"/>
        </w:rPr>
        <w:t xml:space="preserve"> – Measure the EOT IR oxidation peak height in accordance with section 10.3.5 and </w:t>
      </w:r>
      <w:r>
        <w:rPr>
          <w:sz w:val="20"/>
          <w:szCs w:val="20"/>
        </w:rPr>
        <w:lastRenderedPageBreak/>
        <w:t>report in on the appropriate form.</w:t>
      </w:r>
    </w:p>
    <w:p w:rsidR="0080549E" w:rsidRDefault="0080549E" w:rsidP="0080549E">
      <w:pPr>
        <w:pStyle w:val="Sub-section"/>
        <w:ind w:firstLine="200"/>
        <w:jc w:val="both"/>
        <w:rPr>
          <w:sz w:val="20"/>
          <w:szCs w:val="20"/>
        </w:rPr>
      </w:pPr>
      <w:r>
        <w:rPr>
          <w:sz w:val="20"/>
          <w:szCs w:val="20"/>
        </w:rPr>
        <w:t xml:space="preserve">11.6.3 </w:t>
      </w:r>
      <w:r>
        <w:rPr>
          <w:i/>
          <w:sz w:val="20"/>
          <w:szCs w:val="20"/>
        </w:rPr>
        <w:t xml:space="preserve">Percent Increase in Viscosity at 40 °C from 300 h to 360 h – </w:t>
      </w:r>
      <w:r>
        <w:rPr>
          <w:sz w:val="20"/>
          <w:szCs w:val="20"/>
        </w:rPr>
        <w:t>Calculate the percent increase in viscosity at 40 °C according to equation 1 by measuring the viscosity at 40 °C and test hours 300 and 360 respectively in accordance with section 10.3.1.  Report the transformed final percent change on the appropriate form.  If the delta between the 360 hour and 300 hour results is negative report a value of zero for the final transformed result.</w:t>
      </w:r>
    </w:p>
    <w:p w:rsidR="0080549E" w:rsidRDefault="0080549E" w:rsidP="0080549E">
      <w:pPr>
        <w:pStyle w:val="Sub-section"/>
        <w:ind w:firstLine="200"/>
        <w:jc w:val="both"/>
        <w:rPr>
          <w:sz w:val="20"/>
          <w:szCs w:val="20"/>
        </w:rPr>
      </w:pPr>
    </w:p>
    <w:p w:rsidR="0080549E" w:rsidRDefault="0080549E" w:rsidP="0080549E">
      <w:pPr>
        <w:pStyle w:val="Sub-section"/>
        <w:ind w:firstLine="202"/>
        <w:jc w:val="center"/>
        <w:rPr>
          <w:sz w:val="20"/>
          <w:szCs w:val="20"/>
        </w:rPr>
      </w:pPr>
      <m:oMath>
        <m:sSub>
          <m:sSubPr>
            <m:ctrlPr>
              <w:rPr>
                <w:rFonts w:ascii="Cambria Math" w:hAnsi="Cambria Math"/>
                <w:i/>
                <w:sz w:val="32"/>
                <w:szCs w:val="32"/>
              </w:rPr>
            </m:ctrlPr>
          </m:sSubPr>
          <m:e>
            <m:r>
              <w:rPr>
                <w:rFonts w:ascii="Cambria Math" w:hAnsi="Cambria Math"/>
                <w:sz w:val="32"/>
                <w:szCs w:val="32"/>
              </w:rPr>
              <m:t>KV40PC</m:t>
            </m:r>
          </m:e>
          <m:sub>
            <m:r>
              <w:rPr>
                <w:rFonts w:ascii="Cambria Math" w:hAnsi="Cambria Math"/>
                <w:sz w:val="32"/>
                <w:szCs w:val="32"/>
              </w:rPr>
              <m:t>Final</m:t>
            </m:r>
          </m:sub>
        </m:sSub>
        <m:r>
          <w:rPr>
            <w:rFonts w:ascii="Cambria Math" w:hAnsi="Cambria Math"/>
            <w:sz w:val="32"/>
            <w:szCs w:val="32"/>
          </w:rPr>
          <m:t xml:space="preserve"> =</m:t>
        </m:r>
        <m:rad>
          <m:radPr>
            <m:degHide m:val="1"/>
            <m:ctrlPr>
              <w:rPr>
                <w:rFonts w:ascii="Cambria Math" w:hAnsi="Cambria Math"/>
                <w:i/>
                <w:sz w:val="32"/>
                <w:szCs w:val="32"/>
              </w:rPr>
            </m:ctrlPr>
          </m:radPr>
          <m:deg/>
          <m:e>
            <m:r>
              <w:rPr>
                <w:rFonts w:ascii="Cambria Math" w:hAnsi="Cambria Math"/>
                <w:sz w:val="32"/>
                <w:szCs w:val="32"/>
              </w:rPr>
              <m:t>100×</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KV40</m:t>
                    </m:r>
                  </m:e>
                  <m:sub>
                    <m:r>
                      <w:rPr>
                        <w:rFonts w:ascii="Cambria Math" w:hAnsi="Cambria Math"/>
                        <w:sz w:val="32"/>
                        <w:szCs w:val="32"/>
                      </w:rPr>
                      <m:t>360</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KV40</m:t>
                    </m:r>
                  </m:e>
                  <m:sub>
                    <m:r>
                      <w:rPr>
                        <w:rFonts w:ascii="Cambria Math" w:hAnsi="Cambria Math"/>
                        <w:sz w:val="32"/>
                        <w:szCs w:val="32"/>
                      </w:rPr>
                      <m:t>300</m:t>
                    </m:r>
                  </m:sub>
                </m:sSub>
              </m:num>
              <m:den>
                <m:sSub>
                  <m:sSubPr>
                    <m:ctrlPr>
                      <w:rPr>
                        <w:rFonts w:ascii="Cambria Math" w:hAnsi="Cambria Math"/>
                        <w:i/>
                        <w:sz w:val="32"/>
                        <w:szCs w:val="32"/>
                      </w:rPr>
                    </m:ctrlPr>
                  </m:sSubPr>
                  <m:e>
                    <m:r>
                      <w:rPr>
                        <w:rFonts w:ascii="Cambria Math" w:hAnsi="Cambria Math"/>
                        <w:sz w:val="32"/>
                        <w:szCs w:val="32"/>
                      </w:rPr>
                      <m:t>KV40</m:t>
                    </m:r>
                  </m:e>
                  <m:sub>
                    <m:r>
                      <w:rPr>
                        <w:rFonts w:ascii="Cambria Math" w:hAnsi="Cambria Math"/>
                        <w:sz w:val="32"/>
                        <w:szCs w:val="32"/>
                      </w:rPr>
                      <m:t>300</m:t>
                    </m:r>
                  </m:sub>
                </m:sSub>
              </m:den>
            </m:f>
          </m:e>
        </m:rad>
      </m:oMath>
      <w:r>
        <w:rPr>
          <w:sz w:val="32"/>
          <w:szCs w:val="32"/>
        </w:rPr>
        <w:t xml:space="preserve"> </w:t>
      </w:r>
      <w:r>
        <w:rPr>
          <w:sz w:val="32"/>
          <w:szCs w:val="32"/>
        </w:rPr>
        <w:tab/>
      </w:r>
      <w:r>
        <w:rPr>
          <w:sz w:val="32"/>
          <w:szCs w:val="32"/>
        </w:rPr>
        <w:tab/>
        <w:t>(1)</w:t>
      </w:r>
    </w:p>
    <w:p w:rsidR="007B68C1" w:rsidRPr="002C35DA" w:rsidRDefault="007B68C1" w:rsidP="0080549E">
      <w:pPr>
        <w:pStyle w:val="Subsec3"/>
        <w:adjustRightInd w:val="0"/>
        <w:ind w:firstLine="0"/>
        <w:rPr>
          <w:color w:val="000000" w:themeColor="text1"/>
        </w:rPr>
      </w:pPr>
      <w:bookmarkStart w:id="298" w:name="_GoBack"/>
      <w:bookmarkEnd w:id="298"/>
    </w:p>
    <w:p w:rsidR="007B68C1" w:rsidRDefault="007B68C1" w:rsidP="00E47F18">
      <w:pPr>
        <w:pStyle w:val="Sub-section"/>
        <w:ind w:firstLine="200"/>
        <w:jc w:val="both"/>
        <w:rPr>
          <w:sz w:val="20"/>
          <w:szCs w:val="20"/>
        </w:rPr>
      </w:pPr>
    </w:p>
    <w:p w:rsidR="00E47F18" w:rsidRPr="0034167C" w:rsidRDefault="00E47F18" w:rsidP="00E47F18">
      <w:pPr>
        <w:pStyle w:val="Sub-section"/>
        <w:ind w:firstLine="200"/>
        <w:jc w:val="both"/>
        <w:rPr>
          <w:sz w:val="20"/>
          <w:szCs w:val="20"/>
        </w:rPr>
      </w:pPr>
      <w:r w:rsidRPr="0034167C">
        <w:rPr>
          <w:sz w:val="20"/>
          <w:szCs w:val="20"/>
        </w:rPr>
        <w:t>11.7 </w:t>
      </w:r>
      <w:r w:rsidRPr="0034167C">
        <w:rPr>
          <w:i/>
          <w:iCs/>
          <w:sz w:val="20"/>
          <w:szCs w:val="20"/>
        </w:rPr>
        <w:t>Reference and Non-Reference Oil Test Requirements:</w:t>
      </w:r>
    </w:p>
    <w:p w:rsidR="00E47F18" w:rsidRPr="0034167C" w:rsidRDefault="00E47F18" w:rsidP="00E47F18">
      <w:pPr>
        <w:pStyle w:val="Sub-section"/>
        <w:ind w:firstLine="200"/>
        <w:jc w:val="both"/>
        <w:rPr>
          <w:sz w:val="20"/>
          <w:szCs w:val="20"/>
        </w:rPr>
      </w:pPr>
      <w:r w:rsidRPr="0034167C">
        <w:rPr>
          <w:sz w:val="20"/>
          <w:szCs w:val="20"/>
        </w:rPr>
        <w:t>11.7.2 Determine calibration acceptance in accordance with the Lubricant Test Monitoring System (LTMS)</w:t>
      </w:r>
      <w:r w:rsidR="002F1103">
        <w:rPr>
          <w:sz w:val="20"/>
          <w:szCs w:val="20"/>
          <w:vertAlign w:val="superscript"/>
        </w:rPr>
        <w:t>8</w:t>
      </w:r>
      <w:r w:rsidRPr="0034167C">
        <w:rPr>
          <w:sz w:val="20"/>
          <w:szCs w:val="20"/>
        </w:rPr>
        <w:t xml:space="preserve"> as administered by the TMC.</w:t>
      </w:r>
    </w:p>
    <w:p w:rsidR="007B68C1" w:rsidRDefault="007B68C1" w:rsidP="007B68C1">
      <w:pPr>
        <w:pStyle w:val="Sub-section"/>
        <w:ind w:firstLine="200"/>
        <w:jc w:val="both"/>
        <w:rPr>
          <w:sz w:val="20"/>
          <w:szCs w:val="20"/>
        </w:rPr>
      </w:pPr>
      <w:r>
        <w:rPr>
          <w:sz w:val="20"/>
          <w:szCs w:val="20"/>
        </w:rPr>
        <w:t>11.8</w:t>
      </w:r>
      <w:r w:rsidRPr="0034167C">
        <w:rPr>
          <w:sz w:val="20"/>
          <w:szCs w:val="20"/>
        </w:rPr>
        <w:t> </w:t>
      </w:r>
      <w:r w:rsidRPr="0034167C">
        <w:rPr>
          <w:i/>
          <w:iCs/>
          <w:sz w:val="20"/>
          <w:szCs w:val="20"/>
        </w:rPr>
        <w:t>Non-Reference Oil Test Result Severity Adjustments—</w:t>
      </w:r>
      <w:r w:rsidRPr="0034167C">
        <w:rPr>
          <w:sz w:val="20"/>
          <w:szCs w:val="20"/>
        </w:rPr>
        <w:t>This test method incorporates the use of a Severity Adjustment (SA) for non-reference oil test results.</w:t>
      </w:r>
      <w:r>
        <w:rPr>
          <w:sz w:val="20"/>
          <w:szCs w:val="20"/>
        </w:rPr>
        <w:t xml:space="preserve">  A control chart technique which is </w:t>
      </w:r>
      <w:r w:rsidRPr="007B1303">
        <w:rPr>
          <w:sz w:val="20"/>
          <w:szCs w:val="20"/>
        </w:rPr>
        <w:t>described in the LTMS document has been selected for determining SA for IR oxidation peak height and percent increase in viscosity at 40°C from 300 h to 360 h. Determine SA in accordance with LTMS document. Report the SA value on the appropriate form, Test Results Summary, in the space for SA. Add this SA value to non-reference oil test results, and enter the severity adjusted result in the appropriate space. The SA remains in effect until a new SA is determined from subsequent calibration test results. Calculate and apply SA’s on a laboratory basis.</w:t>
      </w:r>
    </w:p>
    <w:p w:rsidR="007B68C1" w:rsidRDefault="007B68C1" w:rsidP="00E47F18">
      <w:pPr>
        <w:pStyle w:val="Sub-section"/>
        <w:ind w:firstLine="200"/>
        <w:jc w:val="both"/>
        <w:rPr>
          <w:sz w:val="20"/>
          <w:szCs w:val="20"/>
        </w:rPr>
      </w:pPr>
    </w:p>
    <w:p w:rsidR="00E47F18" w:rsidRPr="0034167C" w:rsidRDefault="007B68C1" w:rsidP="00E47F18">
      <w:pPr>
        <w:pStyle w:val="Sub-section"/>
        <w:ind w:firstLine="200"/>
        <w:jc w:val="both"/>
        <w:rPr>
          <w:sz w:val="20"/>
          <w:szCs w:val="20"/>
        </w:rPr>
      </w:pPr>
      <w:r w:rsidRPr="0034167C">
        <w:rPr>
          <w:sz w:val="20"/>
          <w:szCs w:val="20"/>
        </w:rPr>
        <w:t xml:space="preserve"> </w:t>
      </w:r>
      <w:r w:rsidR="00E47F18" w:rsidRPr="0034167C">
        <w:rPr>
          <w:sz w:val="20"/>
          <w:szCs w:val="20"/>
        </w:rPr>
        <w:t>11.9 </w:t>
      </w:r>
      <w:r w:rsidR="00E47F18" w:rsidRPr="0034167C">
        <w:rPr>
          <w:i/>
          <w:iCs/>
          <w:sz w:val="20"/>
          <w:szCs w:val="20"/>
        </w:rPr>
        <w:t>Donated Reference Oil Test Programs—</w:t>
      </w:r>
      <w:r w:rsidR="00E47F18" w:rsidRPr="0034167C">
        <w:rPr>
          <w:sz w:val="20"/>
          <w:szCs w:val="20"/>
        </w:rPr>
        <w:t>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rsidR="00E47F18" w:rsidRPr="0034167C" w:rsidRDefault="00E47F18" w:rsidP="00E47F18">
      <w:pPr>
        <w:pStyle w:val="Sub-section"/>
        <w:ind w:firstLine="200"/>
        <w:jc w:val="both"/>
        <w:rPr>
          <w:sz w:val="20"/>
          <w:szCs w:val="20"/>
        </w:rPr>
      </w:pPr>
      <w:r w:rsidRPr="0034167C">
        <w:rPr>
          <w:sz w:val="20"/>
          <w:szCs w:val="20"/>
        </w:rPr>
        <w:t>11.10 </w:t>
      </w:r>
      <w:r w:rsidRPr="0034167C">
        <w:rPr>
          <w:i/>
          <w:iCs/>
          <w:sz w:val="20"/>
          <w:szCs w:val="20"/>
        </w:rPr>
        <w:t>Adjustments to Reference Oil Calibration Periods:</w:t>
      </w:r>
    </w:p>
    <w:p w:rsidR="00E47F18" w:rsidRPr="0034167C" w:rsidRDefault="00E47F18" w:rsidP="00E47F18">
      <w:pPr>
        <w:pStyle w:val="Sub-section"/>
        <w:ind w:firstLine="200"/>
        <w:jc w:val="both"/>
        <w:rPr>
          <w:sz w:val="20"/>
          <w:szCs w:val="20"/>
        </w:rPr>
      </w:pPr>
      <w:r w:rsidRPr="0034167C">
        <w:rPr>
          <w:sz w:val="20"/>
          <w:szCs w:val="20"/>
        </w:rPr>
        <w:t xml:space="preserve">11.10.1  </w:t>
      </w:r>
      <w:r w:rsidRPr="0034167C">
        <w:rPr>
          <w:i/>
          <w:iCs/>
          <w:sz w:val="20"/>
          <w:szCs w:val="20"/>
        </w:rPr>
        <w:t>Procedural Deviations—</w:t>
      </w:r>
      <w:r w:rsidRPr="0034167C">
        <w:rPr>
          <w:sz w:val="20"/>
          <w:szCs w:val="20"/>
        </w:rPr>
        <w:t xml:space="preserve">On occasions when a laboratory becomes aware of a significant deviation from the test method, such as might arise during an in-house review or a TMC inspection, the laboratory and the TMC shall agree on an appropriate course of action to remedy the deviation. This action may include the shortening of existing reference oil calibration periods. </w:t>
      </w:r>
    </w:p>
    <w:p w:rsidR="00E47F18" w:rsidRPr="0034167C" w:rsidRDefault="00E47F18" w:rsidP="00E47F18">
      <w:pPr>
        <w:pStyle w:val="Sub-section"/>
        <w:ind w:firstLine="200"/>
        <w:jc w:val="both"/>
        <w:rPr>
          <w:sz w:val="20"/>
          <w:szCs w:val="20"/>
        </w:rPr>
      </w:pPr>
      <w:r w:rsidRPr="0034167C">
        <w:rPr>
          <w:sz w:val="20"/>
          <w:szCs w:val="20"/>
        </w:rPr>
        <w:t>11.10.2 </w:t>
      </w:r>
      <w:r w:rsidRPr="0034167C">
        <w:rPr>
          <w:i/>
          <w:iCs/>
          <w:sz w:val="20"/>
          <w:szCs w:val="20"/>
        </w:rPr>
        <w:t>Parts and Fuel Shortages—</w:t>
      </w:r>
      <w:r w:rsidRPr="0034167C">
        <w:rPr>
          <w:sz w:val="20"/>
          <w:szCs w:val="20"/>
        </w:rPr>
        <w:t>Under special circumstances, such as industry-wide parts or fuel shortages, the surveillance panel may direct the TMC to extend the time intervals between reference oil tests. These extensions shall not exceed one regular calibration period.</w:t>
      </w:r>
    </w:p>
    <w:p w:rsidR="00E47F18" w:rsidRPr="0034167C" w:rsidRDefault="00E47F18" w:rsidP="00E47F18">
      <w:pPr>
        <w:pStyle w:val="Sub-section"/>
        <w:ind w:firstLine="200"/>
        <w:jc w:val="both"/>
        <w:rPr>
          <w:sz w:val="20"/>
          <w:szCs w:val="20"/>
        </w:rPr>
      </w:pPr>
      <w:r w:rsidRPr="0034167C">
        <w:rPr>
          <w:sz w:val="20"/>
          <w:szCs w:val="20"/>
        </w:rPr>
        <w:t>11.10.3 </w:t>
      </w:r>
      <w:r w:rsidRPr="0034167C">
        <w:rPr>
          <w:i/>
          <w:iCs/>
          <w:sz w:val="20"/>
          <w:szCs w:val="20"/>
        </w:rPr>
        <w:t>Reference Oil Test Data Flow—</w:t>
      </w:r>
      <w:r w:rsidRPr="0034167C">
        <w:rPr>
          <w:sz w:val="20"/>
          <w:szCs w:val="20"/>
        </w:rPr>
        <w:t>To ensure continuous severity and precision monitoring, calibration tests are conducted periodically throughout the year. There may be occasions when laboratories conduct a large portion of calibration tests in a short period of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p>
    <w:p w:rsidR="00E47F18" w:rsidRPr="0034167C" w:rsidRDefault="00E47F18" w:rsidP="00E47F18">
      <w:pPr>
        <w:pStyle w:val="Sub-section"/>
        <w:ind w:firstLine="200"/>
        <w:jc w:val="both"/>
        <w:rPr>
          <w:sz w:val="20"/>
          <w:szCs w:val="20"/>
        </w:rPr>
      </w:pPr>
      <w:r w:rsidRPr="0034167C">
        <w:rPr>
          <w:sz w:val="20"/>
          <w:szCs w:val="20"/>
        </w:rPr>
        <w:t>11.10.4 </w:t>
      </w:r>
      <w:r w:rsidRPr="0034167C">
        <w:rPr>
          <w:i/>
          <w:iCs/>
          <w:sz w:val="20"/>
          <w:szCs w:val="20"/>
        </w:rPr>
        <w:t>Special Use of the Reference Oil Calibration System—</w:t>
      </w:r>
      <w:r w:rsidRPr="0034167C">
        <w:rPr>
          <w:sz w:val="20"/>
          <w:szCs w:val="20"/>
        </w:rPr>
        <w:t>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 or stand, or both calibration is left in an excessively long pending status.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w:t>
      </w:r>
    </w:p>
    <w:p w:rsidR="00E47F18" w:rsidRDefault="00E47F18">
      <w:pPr>
        <w:pStyle w:val="Sub-section"/>
        <w:ind w:firstLine="200"/>
        <w:jc w:val="both"/>
        <w:rPr>
          <w:sz w:val="20"/>
          <w:szCs w:val="20"/>
        </w:rPr>
      </w:pPr>
    </w:p>
    <w:p w:rsidR="00E47F18" w:rsidRDefault="00E47F18">
      <w:pPr>
        <w:pStyle w:val="Sub-section"/>
        <w:ind w:firstLine="200"/>
        <w:jc w:val="both"/>
        <w:rPr>
          <w:sz w:val="20"/>
          <w:szCs w:val="20"/>
        </w:rPr>
      </w:pPr>
    </w:p>
    <w:p w:rsidR="00E47F18" w:rsidRDefault="00E47F18">
      <w:pPr>
        <w:pStyle w:val="Sub-section"/>
        <w:ind w:firstLine="200"/>
        <w:jc w:val="both"/>
        <w:rPr>
          <w:sz w:val="20"/>
          <w:szCs w:val="20"/>
        </w:rPr>
      </w:pPr>
    </w:p>
    <w:p w:rsidR="00E47F18" w:rsidRDefault="00E47F18">
      <w:pPr>
        <w:pStyle w:val="Sub-section"/>
        <w:ind w:firstLine="200"/>
        <w:jc w:val="both"/>
        <w:rPr>
          <w:sz w:val="20"/>
          <w:szCs w:val="20"/>
        </w:rPr>
      </w:pPr>
    </w:p>
    <w:p w:rsidR="00512309" w:rsidRDefault="00512309">
      <w:pPr>
        <w:ind w:firstLine="200"/>
        <w:jc w:val="both"/>
        <w:rPr>
          <w:sz w:val="20"/>
          <w:szCs w:val="20"/>
        </w:rPr>
      </w:pPr>
      <w:bookmarkStart w:id="299" w:name="s00260"/>
      <w:bookmarkStart w:id="300" w:name="s99778"/>
      <w:bookmarkStart w:id="301" w:name="s00261"/>
      <w:bookmarkStart w:id="302" w:name="s00305"/>
      <w:bookmarkStart w:id="303" w:name="s00262"/>
      <w:bookmarkStart w:id="304" w:name="s00263"/>
      <w:bookmarkStart w:id="305" w:name="s00264"/>
      <w:bookmarkStart w:id="306" w:name="refa00030_1"/>
      <w:bookmarkStart w:id="307" w:name="s00265"/>
      <w:bookmarkStart w:id="308" w:name="e00002"/>
      <w:bookmarkStart w:id="309" w:name="s99988"/>
      <w:bookmarkStart w:id="310" w:name="s00266"/>
      <w:bookmarkStart w:id="311" w:name="s99114"/>
      <w:bookmarkStart w:id="312" w:name="s00267"/>
      <w:bookmarkStart w:id="313" w:name="s44667"/>
      <w:bookmarkStart w:id="314" w:name="s00268"/>
      <w:bookmarkStart w:id="315" w:name="s00269"/>
      <w:bookmarkStart w:id="316" w:name="s00270"/>
      <w:bookmarkStart w:id="317" w:name="s00271"/>
      <w:bookmarkStart w:id="318" w:name="s00272"/>
      <w:bookmarkStart w:id="319" w:name="s00274"/>
      <w:bookmarkStart w:id="320" w:name="s00276"/>
      <w:bookmarkStart w:id="321" w:name="s00277"/>
      <w:bookmarkStart w:id="322" w:name="s00278"/>
      <w:bookmarkStart w:id="323" w:name="s00279"/>
      <w:bookmarkStart w:id="324" w:name="s00280"/>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p w:rsidR="004B44A6" w:rsidRDefault="00512309">
      <w:pPr>
        <w:pStyle w:val="Section"/>
        <w:rPr>
          <w:b/>
          <w:bCs/>
          <w:sz w:val="20"/>
          <w:szCs w:val="20"/>
        </w:rPr>
      </w:pPr>
      <w:bookmarkStart w:id="325" w:name="s00281"/>
      <w:bookmarkEnd w:id="325"/>
      <w:r>
        <w:rPr>
          <w:b/>
          <w:bCs/>
          <w:sz w:val="20"/>
          <w:szCs w:val="20"/>
        </w:rPr>
        <w:t>12.  Report</w:t>
      </w:r>
    </w:p>
    <w:p w:rsidR="00512309" w:rsidRDefault="00512309">
      <w:pPr>
        <w:pStyle w:val="Section"/>
        <w:rPr>
          <w:sz w:val="20"/>
          <w:szCs w:val="20"/>
        </w:rPr>
      </w:pPr>
      <w:r>
        <w:rPr>
          <w:b/>
          <w:bCs/>
          <w:sz w:val="20"/>
          <w:szCs w:val="20"/>
        </w:rPr>
        <w:lastRenderedPageBreak/>
        <w:t xml:space="preserve"> </w:t>
      </w:r>
    </w:p>
    <w:p w:rsidR="004B44A6" w:rsidRPr="004B44A6" w:rsidRDefault="004B44A6" w:rsidP="004B44A6">
      <w:pPr>
        <w:pStyle w:val="Sub-section"/>
        <w:ind w:firstLine="200"/>
        <w:jc w:val="both"/>
        <w:rPr>
          <w:sz w:val="20"/>
          <w:szCs w:val="20"/>
        </w:rPr>
      </w:pPr>
      <w:r w:rsidRPr="004B44A6">
        <w:rPr>
          <w:sz w:val="20"/>
          <w:szCs w:val="20"/>
        </w:rPr>
        <w:t xml:space="preserve">12.1 For reference oil results, use the standardized report form set available from the ASTM TMC and data dictionary for reporting test results and for summarizing operational data. </w:t>
      </w:r>
    </w:p>
    <w:p w:rsidR="004B44A6" w:rsidRPr="004B44A6" w:rsidRDefault="004B44A6" w:rsidP="004B44A6">
      <w:pPr>
        <w:pStyle w:val="Sub-section"/>
        <w:ind w:firstLine="200"/>
        <w:jc w:val="both"/>
        <w:rPr>
          <w:sz w:val="20"/>
          <w:szCs w:val="20"/>
        </w:rPr>
      </w:pPr>
      <w:r w:rsidRPr="004B44A6">
        <w:rPr>
          <w:sz w:val="20"/>
          <w:szCs w:val="20"/>
        </w:rPr>
        <w:t xml:space="preserve">NOTE </w:t>
      </w:r>
      <w:r w:rsidR="0001408D">
        <w:rPr>
          <w:color w:val="FF0000"/>
          <w:sz w:val="20"/>
          <w:szCs w:val="20"/>
        </w:rPr>
        <w:t>2</w:t>
      </w:r>
      <w:r w:rsidRPr="004B44A6">
        <w:rPr>
          <w:sz w:val="20"/>
          <w:szCs w:val="20"/>
        </w:rPr>
        <w:t>—Report the non-reference oil test results on these same forms if the results are intended to be submitted as candidate oil results against a specification.</w:t>
      </w:r>
    </w:p>
    <w:p w:rsidR="004B44A6" w:rsidRPr="004B44A6" w:rsidRDefault="004B44A6" w:rsidP="004B44A6">
      <w:pPr>
        <w:pStyle w:val="Sub-section"/>
        <w:ind w:firstLine="200"/>
        <w:jc w:val="both"/>
        <w:rPr>
          <w:sz w:val="20"/>
          <w:szCs w:val="20"/>
        </w:rPr>
      </w:pPr>
      <w:r w:rsidRPr="004B44A6">
        <w:rPr>
          <w:sz w:val="20"/>
          <w:szCs w:val="20"/>
        </w:rPr>
        <w:t xml:space="preserve">12.1.1 Fill out the report forms according to the formats shown in the data dictionary. </w:t>
      </w:r>
    </w:p>
    <w:p w:rsidR="004B44A6" w:rsidRPr="004B44A6" w:rsidRDefault="004B44A6" w:rsidP="004B44A6">
      <w:pPr>
        <w:pStyle w:val="Sub-section"/>
        <w:ind w:firstLine="200"/>
        <w:jc w:val="both"/>
        <w:rPr>
          <w:sz w:val="20"/>
          <w:szCs w:val="20"/>
        </w:rPr>
      </w:pPr>
      <w:r w:rsidRPr="004B44A6">
        <w:rPr>
          <w:sz w:val="20"/>
          <w:szCs w:val="20"/>
        </w:rPr>
        <w:t xml:space="preserve">12.1.2 Transmit results to the TMC within 5 working days of test completion. </w:t>
      </w:r>
    </w:p>
    <w:p w:rsidR="004B44A6" w:rsidRPr="004B44A6" w:rsidRDefault="004B44A6" w:rsidP="004B44A6">
      <w:pPr>
        <w:pStyle w:val="Sub-section"/>
        <w:ind w:firstLine="200"/>
        <w:jc w:val="both"/>
        <w:rPr>
          <w:sz w:val="20"/>
          <w:szCs w:val="20"/>
        </w:rPr>
      </w:pPr>
      <w:r w:rsidRPr="004B44A6">
        <w:rPr>
          <w:sz w:val="20"/>
          <w:szCs w:val="20"/>
        </w:rPr>
        <w:t>12.1.3 Transmit the results electronically as described in the ASTM Data Communications Committee Test Report Transmission Model (Section 2 — Flat File Transmission Format) available from the ASTM TMC. Upload files via the TMC’s website.</w:t>
      </w:r>
    </w:p>
    <w:p w:rsidR="005B6632" w:rsidRDefault="004B44A6" w:rsidP="004B44A6">
      <w:pPr>
        <w:pStyle w:val="Sub-section"/>
        <w:ind w:firstLine="200"/>
        <w:jc w:val="both"/>
        <w:rPr>
          <w:sz w:val="20"/>
          <w:szCs w:val="20"/>
        </w:rPr>
      </w:pPr>
      <w:r w:rsidRPr="004B44A6">
        <w:rPr>
          <w:sz w:val="20"/>
          <w:szCs w:val="20"/>
        </w:rPr>
        <w:t xml:space="preserve">12.2 Report all reference oil test results, whether aborted, invalidated, or successfully completed, to the TMC. </w:t>
      </w:r>
    </w:p>
    <w:p w:rsidR="004B44A6" w:rsidRPr="004B44A6" w:rsidRDefault="004B44A6" w:rsidP="004B44A6">
      <w:pPr>
        <w:pStyle w:val="Sub-section"/>
        <w:ind w:firstLine="200"/>
        <w:jc w:val="both"/>
        <w:rPr>
          <w:sz w:val="20"/>
          <w:szCs w:val="20"/>
        </w:rPr>
      </w:pPr>
      <w:r w:rsidRPr="004B44A6">
        <w:rPr>
          <w:sz w:val="20"/>
          <w:szCs w:val="20"/>
        </w:rPr>
        <w:t xml:space="preserve">12.3 Deviations from Test Operational Limits—Report all deviations from specified test operational limits. </w:t>
      </w:r>
    </w:p>
    <w:p w:rsidR="004B44A6" w:rsidRPr="004B44A6" w:rsidRDefault="004B44A6" w:rsidP="004B44A6">
      <w:pPr>
        <w:ind w:firstLine="200"/>
        <w:jc w:val="both"/>
        <w:rPr>
          <w:sz w:val="20"/>
          <w:szCs w:val="20"/>
        </w:rPr>
      </w:pPr>
      <w:r w:rsidRPr="004B44A6">
        <w:rPr>
          <w:sz w:val="20"/>
          <w:szCs w:val="20"/>
        </w:rPr>
        <w:t xml:space="preserve">12.4 Precision of Reported Units—Use the Practice E29 rounding-off method for critical pass/fail test result data. Report the data to the same precision as indicated in data dictionary. </w:t>
      </w:r>
    </w:p>
    <w:p w:rsidR="004B44A6" w:rsidRPr="004B44A6" w:rsidRDefault="004B44A6" w:rsidP="004B44A6">
      <w:pPr>
        <w:ind w:firstLine="200"/>
        <w:jc w:val="both"/>
        <w:rPr>
          <w:sz w:val="20"/>
          <w:szCs w:val="20"/>
        </w:rPr>
      </w:pPr>
      <w:r w:rsidRPr="004B44A6">
        <w:rPr>
          <w:sz w:val="20"/>
          <w:szCs w:val="20"/>
        </w:rPr>
        <w:t xml:space="preserve">12.5 In the space provided, note the time, date, test hour, and duration of any shutdown or off-test condition. Document the outcome of all prior reference oil tests from the current calibration sequence that were operationally or statistically invalid. </w:t>
      </w:r>
    </w:p>
    <w:p w:rsidR="004B44A6" w:rsidRPr="004B44A6" w:rsidRDefault="004B44A6" w:rsidP="004B44A6">
      <w:pPr>
        <w:ind w:firstLine="200"/>
        <w:jc w:val="both"/>
        <w:rPr>
          <w:sz w:val="20"/>
          <w:szCs w:val="20"/>
        </w:rPr>
      </w:pPr>
      <w:r w:rsidRPr="004B44A6">
        <w:rPr>
          <w:sz w:val="20"/>
          <w:szCs w:val="20"/>
        </w:rPr>
        <w:t>12.6 If a calibration period is extended beyond the normal calibration period length, make a note in the comment section and attach a written confirmation of the granted extension from the TMC to the test report. List the outcomes of previous runs that may need to be considered as part of the extension in the comment section.</w:t>
      </w:r>
    </w:p>
    <w:p w:rsidR="00512309" w:rsidRDefault="00512309">
      <w:pPr>
        <w:rPr>
          <w:b/>
          <w:bCs/>
          <w:sz w:val="20"/>
          <w:szCs w:val="20"/>
        </w:rPr>
      </w:pPr>
    </w:p>
    <w:p w:rsidR="00512309" w:rsidRDefault="00512309">
      <w:pPr>
        <w:ind w:firstLine="200"/>
        <w:jc w:val="both"/>
        <w:rPr>
          <w:sz w:val="20"/>
          <w:szCs w:val="20"/>
        </w:rPr>
      </w:pPr>
      <w:bookmarkStart w:id="326" w:name="s00282"/>
      <w:bookmarkEnd w:id="326"/>
    </w:p>
    <w:p w:rsidR="00512309" w:rsidRDefault="00512309">
      <w:pPr>
        <w:pStyle w:val="Section"/>
        <w:rPr>
          <w:sz w:val="20"/>
          <w:szCs w:val="20"/>
        </w:rPr>
      </w:pPr>
      <w:bookmarkStart w:id="327" w:name="s00286"/>
      <w:bookmarkEnd w:id="327"/>
      <w:r>
        <w:rPr>
          <w:b/>
          <w:bCs/>
          <w:sz w:val="20"/>
          <w:szCs w:val="20"/>
        </w:rPr>
        <w:t xml:space="preserve">13.  Precision and Bias </w:t>
      </w:r>
    </w:p>
    <w:p w:rsidR="00512309" w:rsidRDefault="00512309">
      <w:pPr>
        <w:rPr>
          <w:b/>
          <w:bCs/>
          <w:sz w:val="20"/>
          <w:szCs w:val="20"/>
        </w:rPr>
      </w:pPr>
    </w:p>
    <w:p w:rsidR="00512309" w:rsidRDefault="00512309">
      <w:pPr>
        <w:pStyle w:val="Sub-section"/>
        <w:ind w:firstLine="200"/>
        <w:jc w:val="both"/>
        <w:rPr>
          <w:sz w:val="20"/>
          <w:szCs w:val="20"/>
        </w:rPr>
      </w:pPr>
      <w:bookmarkStart w:id="328" w:name="s00287"/>
      <w:bookmarkEnd w:id="328"/>
      <w:r>
        <w:rPr>
          <w:sz w:val="20"/>
          <w:szCs w:val="20"/>
        </w:rPr>
        <w:t>13.1 </w:t>
      </w:r>
      <w:r>
        <w:rPr>
          <w:i/>
          <w:iCs/>
          <w:sz w:val="20"/>
          <w:szCs w:val="20"/>
        </w:rPr>
        <w:t>Precision:</w:t>
      </w:r>
    </w:p>
    <w:p w:rsidR="00512309" w:rsidRDefault="00DC7A28">
      <w:pPr>
        <w:pStyle w:val="Sub-section"/>
        <w:ind w:firstLine="200"/>
        <w:jc w:val="both"/>
        <w:rPr>
          <w:sz w:val="20"/>
          <w:szCs w:val="20"/>
        </w:rPr>
      </w:pPr>
      <w:bookmarkStart w:id="329" w:name="s00288"/>
      <w:bookmarkEnd w:id="329"/>
      <w:r>
        <w:rPr>
          <w:sz w:val="20"/>
          <w:szCs w:val="20"/>
        </w:rPr>
        <w:t>13.1.1 </w:t>
      </w:r>
      <w:r w:rsidR="00512309">
        <w:rPr>
          <w:sz w:val="20"/>
          <w:szCs w:val="20"/>
        </w:rPr>
        <w:t>Test precision is established on the basis of operationally valid reference oil test results monitored by the TMC</w:t>
      </w:r>
      <w:r w:rsidR="0001408D">
        <w:rPr>
          <w:sz w:val="20"/>
          <w:szCs w:val="20"/>
        </w:rPr>
        <w:t xml:space="preserve"> (See Annex A4)</w:t>
      </w:r>
      <w:r w:rsidR="00512309">
        <w:rPr>
          <w:sz w:val="20"/>
          <w:szCs w:val="20"/>
        </w:rPr>
        <w:t>.</w:t>
      </w:r>
    </w:p>
    <w:p w:rsidR="00512309" w:rsidRDefault="00512309">
      <w:pPr>
        <w:pStyle w:val="Sub-section"/>
        <w:ind w:firstLine="200"/>
        <w:jc w:val="both"/>
        <w:rPr>
          <w:sz w:val="20"/>
          <w:szCs w:val="20"/>
        </w:rPr>
      </w:pPr>
      <w:bookmarkStart w:id="330" w:name="s00289"/>
      <w:bookmarkEnd w:id="330"/>
      <w:r>
        <w:rPr>
          <w:sz w:val="20"/>
          <w:szCs w:val="20"/>
        </w:rPr>
        <w:t xml:space="preserve">13.1.1.1  </w:t>
      </w:r>
      <w:r>
        <w:rPr>
          <w:i/>
          <w:iCs/>
          <w:sz w:val="20"/>
          <w:szCs w:val="20"/>
        </w:rPr>
        <w:t>Intermediate Precision Conditions—</w:t>
      </w:r>
      <w:r>
        <w:rPr>
          <w:sz w:val="20"/>
          <w:szCs w:val="20"/>
        </w:rPr>
        <w:t>Conditions where test results are obtained with the same test method using the same test oil, with changing conditions such as operators, measuring equipment, test stands, test engines, and time.</w:t>
      </w:r>
    </w:p>
    <w:p w:rsidR="00512309" w:rsidRDefault="00512309">
      <w:pPr>
        <w:pStyle w:val="Note"/>
        <w:spacing w:before="50" w:after="50"/>
        <w:ind w:firstLine="200"/>
        <w:rPr>
          <w:sz w:val="18"/>
          <w:szCs w:val="18"/>
        </w:rPr>
      </w:pPr>
      <w:bookmarkStart w:id="331" w:name="n00003"/>
      <w:bookmarkEnd w:id="331"/>
      <w:r>
        <w:rPr>
          <w:smallCaps/>
          <w:sz w:val="18"/>
          <w:szCs w:val="18"/>
        </w:rPr>
        <w:t>Note 3</w:t>
      </w:r>
      <w:r>
        <w:rPr>
          <w:sz w:val="18"/>
          <w:szCs w:val="18"/>
        </w:rPr>
        <w:t>—The Intermediate precision is the appropriate term for this method, rather than repeatability, which defines more rigorous within-laboratory conditions.</w:t>
      </w:r>
    </w:p>
    <w:p w:rsidR="00BF3A35" w:rsidRPr="00A00E46" w:rsidRDefault="00512309" w:rsidP="00A00E46">
      <w:pPr>
        <w:pStyle w:val="Sub-section"/>
        <w:ind w:firstLine="200"/>
        <w:jc w:val="both"/>
        <w:rPr>
          <w:sz w:val="20"/>
          <w:szCs w:val="20"/>
        </w:rPr>
      </w:pPr>
      <w:bookmarkStart w:id="332" w:name="s00290"/>
      <w:bookmarkEnd w:id="332"/>
      <w:r>
        <w:rPr>
          <w:sz w:val="20"/>
          <w:szCs w:val="20"/>
        </w:rPr>
        <w:t xml:space="preserve">13.1.1.2  </w:t>
      </w:r>
      <w:r>
        <w:rPr>
          <w:i/>
          <w:iCs/>
          <w:sz w:val="20"/>
          <w:szCs w:val="20"/>
        </w:rPr>
        <w:t>Intermediate Precision Limit (i.p.)—</w:t>
      </w:r>
      <w:r>
        <w:rPr>
          <w:sz w:val="20"/>
          <w:szCs w:val="20"/>
        </w:rPr>
        <w:t xml:space="preserve">The difference between two results obtained under intermediate precision conditions that would, in the long run, in the normal and correct conduct of the test method, exceed the values shown in </w:t>
      </w:r>
      <w:r w:rsidR="00B50CAD">
        <w:rPr>
          <w:color w:val="FF0000"/>
          <w:sz w:val="20"/>
          <w:szCs w:val="20"/>
        </w:rPr>
        <w:t xml:space="preserve">Table </w:t>
      </w:r>
      <w:hyperlink w:anchor="t00006" w:history="1">
        <w:r w:rsidR="00B50CAD">
          <w:rPr>
            <w:color w:val="FF0000"/>
            <w:sz w:val="20"/>
            <w:szCs w:val="20"/>
          </w:rPr>
          <w:t>7</w:t>
        </w:r>
      </w:hyperlink>
      <w:r>
        <w:rPr>
          <w:sz w:val="20"/>
          <w:szCs w:val="20"/>
        </w:rPr>
        <w:t xml:space="preserve"> in only one case in twenty. When only a single test result is available, the Intermediate Precision Limit can be used to calculate a range (test result ± Intermediate Precision Limit) outside of which a second test result would be expected to fall about one time in twenty.</w:t>
      </w:r>
      <w:bookmarkStart w:id="333" w:name="t00006"/>
      <w:bookmarkEnd w:id="333"/>
    </w:p>
    <w:p w:rsidR="00BF3A35" w:rsidRDefault="00BF3A35" w:rsidP="00A00E46">
      <w:pPr>
        <w:pStyle w:val="TableTitle"/>
        <w:keepNext/>
        <w:spacing w:before="100"/>
        <w:rPr>
          <w:rFonts w:ascii="Arial" w:hAnsi="Arial" w:cs="Arial"/>
          <w:b/>
          <w:bCs/>
          <w:sz w:val="18"/>
          <w:szCs w:val="18"/>
        </w:rPr>
      </w:pPr>
    </w:p>
    <w:p w:rsidR="00EA5A17" w:rsidRDefault="00EA5A17" w:rsidP="00EA5A17">
      <w:pPr>
        <w:pStyle w:val="TableTitle"/>
        <w:keepNext/>
        <w:spacing w:before="100"/>
        <w:jc w:val="center"/>
        <w:rPr>
          <w:rFonts w:ascii="Arial" w:hAnsi="Arial" w:cs="Arial"/>
          <w:sz w:val="14"/>
          <w:szCs w:val="14"/>
        </w:rPr>
      </w:pPr>
      <w:bookmarkStart w:id="334" w:name="tfn00006"/>
      <w:bookmarkEnd w:id="334"/>
    </w:p>
    <w:p w:rsidR="00EA5A17" w:rsidRDefault="00EA5A17" w:rsidP="00EA5A17">
      <w:pPr>
        <w:pStyle w:val="TableTitle"/>
        <w:keepNext/>
        <w:spacing w:before="100"/>
        <w:jc w:val="center"/>
        <w:rPr>
          <w:rFonts w:ascii="Arial" w:hAnsi="Arial" w:cs="Arial"/>
          <w:sz w:val="18"/>
          <w:szCs w:val="18"/>
        </w:rPr>
      </w:pPr>
      <w:r>
        <w:rPr>
          <w:rFonts w:ascii="Arial" w:hAnsi="Arial" w:cs="Arial"/>
          <w:b/>
          <w:bCs/>
          <w:sz w:val="18"/>
          <w:szCs w:val="18"/>
        </w:rPr>
        <w:t>TABLE 7 Test Precision</w:t>
      </w:r>
    </w:p>
    <w:p w:rsidR="00EA5A17" w:rsidRDefault="00EA5A17" w:rsidP="00EA5A17">
      <w:pPr>
        <w:pStyle w:val="TableFootnote"/>
        <w:spacing w:before="24"/>
        <w:jc w:val="center"/>
        <w:rPr>
          <w:rFonts w:ascii="Arial" w:hAnsi="Arial" w:cs="Arial"/>
          <w:sz w:val="14"/>
          <w:szCs w:val="14"/>
        </w:rPr>
      </w:pPr>
    </w:p>
    <w:tbl>
      <w:tblPr>
        <w:tblpPr w:leftFromText="180" w:rightFromText="180" w:vertAnchor="text" w:tblpXSpec="center" w:tblpY="1"/>
        <w:tblOverlap w:val="neve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firstRow="0" w:lastRow="0" w:firstColumn="0" w:lastColumn="0" w:noHBand="0" w:noVBand="0"/>
      </w:tblPr>
      <w:tblGrid>
        <w:gridCol w:w="5487"/>
        <w:gridCol w:w="839"/>
        <w:gridCol w:w="1018"/>
      </w:tblGrid>
      <w:tr w:rsidR="00EA5A17" w:rsidRPr="0034167C" w:rsidTr="00A00E46">
        <w:trPr>
          <w:tblHeader/>
        </w:trPr>
        <w:tc>
          <w:tcPr>
            <w:tcW w:w="0" w:type="auto"/>
            <w:gridSpan w:val="3"/>
            <w:tcMar>
              <w:top w:w="30" w:type="dxa"/>
              <w:left w:w="30" w:type="dxa"/>
              <w:bottom w:w="30" w:type="dxa"/>
              <w:right w:w="30" w:type="dxa"/>
            </w:tcMar>
            <w:vAlign w:val="center"/>
          </w:tcPr>
          <w:p w:rsidR="00EA5A17" w:rsidRPr="0034167C" w:rsidRDefault="00EA5A17" w:rsidP="00A00E46">
            <w:pPr>
              <w:spacing w:before="20"/>
              <w:jc w:val="center"/>
              <w:rPr>
                <w:rFonts w:ascii="Arial" w:hAnsi="Arial" w:cs="Arial"/>
                <w:sz w:val="14"/>
                <w:szCs w:val="14"/>
              </w:rPr>
            </w:pPr>
            <w:r w:rsidRPr="0034167C">
              <w:rPr>
                <w:rFonts w:ascii="Arial" w:hAnsi="Arial" w:cs="Arial"/>
                <w:sz w:val="14"/>
                <w:szCs w:val="14"/>
              </w:rPr>
              <w:t>Measured Units</w:t>
            </w:r>
          </w:p>
        </w:tc>
      </w:tr>
      <w:tr w:rsidR="00EA5A17" w:rsidRPr="0034167C" w:rsidTr="00A00E46">
        <w:trPr>
          <w:tblHeader/>
        </w:trPr>
        <w:tc>
          <w:tcPr>
            <w:tcW w:w="0" w:type="auto"/>
            <w:tcMar>
              <w:top w:w="30" w:type="dxa"/>
              <w:left w:w="30" w:type="dxa"/>
              <w:bottom w:w="30" w:type="dxa"/>
              <w:right w:w="30" w:type="dxa"/>
            </w:tcMar>
            <w:vAlign w:val="center"/>
          </w:tcPr>
          <w:p w:rsidR="00EA5A17" w:rsidRPr="0034167C" w:rsidRDefault="00EA5A17" w:rsidP="00A00E46">
            <w:pPr>
              <w:spacing w:before="20"/>
              <w:jc w:val="center"/>
              <w:rPr>
                <w:rFonts w:ascii="Arial" w:hAnsi="Arial" w:cs="Arial"/>
                <w:sz w:val="14"/>
                <w:szCs w:val="14"/>
              </w:rPr>
            </w:pPr>
            <w:r w:rsidRPr="0034167C">
              <w:rPr>
                <w:rFonts w:ascii="Arial" w:hAnsi="Arial" w:cs="Arial"/>
                <w:sz w:val="14"/>
                <w:szCs w:val="14"/>
              </w:rPr>
              <w:t>Test Result</w:t>
            </w:r>
          </w:p>
        </w:tc>
        <w:tc>
          <w:tcPr>
            <w:tcW w:w="0" w:type="auto"/>
            <w:tcMar>
              <w:top w:w="30" w:type="dxa"/>
              <w:left w:w="30" w:type="dxa"/>
              <w:bottom w:w="30" w:type="dxa"/>
              <w:right w:w="30" w:type="dxa"/>
            </w:tcMar>
            <w:vAlign w:val="center"/>
          </w:tcPr>
          <w:p w:rsidR="00EA5A17" w:rsidRPr="0034167C" w:rsidRDefault="00EA5A17" w:rsidP="00A00E46">
            <w:pPr>
              <w:spacing w:before="20"/>
              <w:jc w:val="center"/>
              <w:rPr>
                <w:rFonts w:ascii="Arial" w:hAnsi="Arial" w:cs="Arial"/>
                <w:sz w:val="14"/>
                <w:szCs w:val="14"/>
              </w:rPr>
            </w:pPr>
            <w:r w:rsidRPr="0034167C">
              <w:rPr>
                <w:rFonts w:ascii="Arial" w:hAnsi="Arial" w:cs="Arial"/>
                <w:sz w:val="14"/>
                <w:szCs w:val="14"/>
              </w:rPr>
              <w:t xml:space="preserve">Intermediate </w:t>
            </w:r>
            <w:r w:rsidRPr="0034167C">
              <w:rPr>
                <w:rFonts w:ascii="Arial" w:hAnsi="Arial" w:cs="Arial"/>
                <w:sz w:val="14"/>
                <w:szCs w:val="14"/>
              </w:rPr>
              <w:br/>
              <w:t xml:space="preserve">Precision, </w:t>
            </w:r>
            <w:r w:rsidRPr="0034167C">
              <w:rPr>
                <w:rFonts w:ascii="Arial" w:hAnsi="Arial" w:cs="Arial"/>
                <w:sz w:val="14"/>
                <w:szCs w:val="14"/>
              </w:rPr>
              <w:br/>
              <w:t xml:space="preserve">(i.p.) </w:t>
            </w:r>
          </w:p>
        </w:tc>
        <w:tc>
          <w:tcPr>
            <w:tcW w:w="0" w:type="auto"/>
            <w:tcMar>
              <w:top w:w="30" w:type="dxa"/>
              <w:left w:w="30" w:type="dxa"/>
              <w:bottom w:w="30" w:type="dxa"/>
              <w:right w:w="30" w:type="dxa"/>
            </w:tcMar>
            <w:vAlign w:val="center"/>
          </w:tcPr>
          <w:p w:rsidR="00EA5A17" w:rsidRPr="0034167C" w:rsidRDefault="00EA5A17" w:rsidP="00A00E46">
            <w:pPr>
              <w:spacing w:before="20"/>
              <w:jc w:val="center"/>
              <w:rPr>
                <w:rFonts w:ascii="Arial" w:hAnsi="Arial" w:cs="Arial"/>
                <w:sz w:val="14"/>
                <w:szCs w:val="14"/>
              </w:rPr>
            </w:pPr>
            <w:r w:rsidRPr="0034167C">
              <w:rPr>
                <w:rFonts w:ascii="Arial" w:hAnsi="Arial" w:cs="Arial"/>
                <w:sz w:val="14"/>
                <w:szCs w:val="14"/>
              </w:rPr>
              <w:t xml:space="preserve">Reproducibility, </w:t>
            </w:r>
            <w:r w:rsidRPr="0034167C">
              <w:rPr>
                <w:rFonts w:ascii="Arial" w:hAnsi="Arial" w:cs="Arial"/>
                <w:sz w:val="14"/>
                <w:szCs w:val="14"/>
              </w:rPr>
              <w:br/>
              <w:t>(R)</w:t>
            </w:r>
          </w:p>
        </w:tc>
      </w:tr>
      <w:tr w:rsidR="00994815" w:rsidRPr="0034167C" w:rsidTr="00A00E46">
        <w:tc>
          <w:tcPr>
            <w:tcW w:w="0" w:type="auto"/>
            <w:tcMar>
              <w:top w:w="30" w:type="dxa"/>
              <w:left w:w="30" w:type="dxa"/>
              <w:bottom w:w="30" w:type="dxa"/>
              <w:right w:w="30" w:type="dxa"/>
            </w:tcMar>
          </w:tcPr>
          <w:p w:rsidR="00994815" w:rsidRPr="00F310A6" w:rsidRDefault="00994815" w:rsidP="00994815">
            <w:pPr>
              <w:spacing w:before="20"/>
              <w:rPr>
                <w:rFonts w:ascii="Arial" w:hAnsi="Arial" w:cs="Arial"/>
                <w:sz w:val="16"/>
                <w:szCs w:val="16"/>
              </w:rPr>
            </w:pPr>
            <w:r w:rsidRPr="00F310A6">
              <w:rPr>
                <w:rFonts w:ascii="Arial" w:hAnsi="Arial" w:cs="Arial"/>
                <w:sz w:val="16"/>
                <w:szCs w:val="16"/>
              </w:rPr>
              <w:t>IR oxidation peak height</w:t>
            </w:r>
            <w:r>
              <w:rPr>
                <w:rFonts w:ascii="Arial" w:hAnsi="Arial" w:cs="Arial"/>
                <w:sz w:val="16"/>
                <w:szCs w:val="16"/>
              </w:rPr>
              <w:t xml:space="preserve">, </w:t>
            </w:r>
            <w:r w:rsidRPr="00F310A6">
              <w:rPr>
                <w:rFonts w:ascii="Arial" w:hAnsi="Arial" w:cs="Arial"/>
                <w:sz w:val="16"/>
                <w:szCs w:val="16"/>
              </w:rPr>
              <w:t xml:space="preserve">absorbance/cm </w:t>
            </w:r>
          </w:p>
        </w:tc>
        <w:tc>
          <w:tcPr>
            <w:tcW w:w="0" w:type="auto"/>
            <w:tcMar>
              <w:top w:w="30" w:type="dxa"/>
              <w:left w:w="30" w:type="dxa"/>
              <w:bottom w:w="30" w:type="dxa"/>
              <w:right w:w="30" w:type="dxa"/>
            </w:tcMar>
          </w:tcPr>
          <w:p w:rsidR="00994815" w:rsidRPr="007B1303" w:rsidRDefault="00994815" w:rsidP="00994815">
            <w:pPr>
              <w:spacing w:before="20"/>
              <w:jc w:val="center"/>
              <w:rPr>
                <w:rFonts w:ascii="Arial" w:hAnsi="Arial" w:cs="Arial"/>
                <w:sz w:val="14"/>
                <w:szCs w:val="14"/>
              </w:rPr>
            </w:pPr>
            <w:r>
              <w:rPr>
                <w:rFonts w:ascii="Arial" w:hAnsi="Arial" w:cs="Arial"/>
                <w:sz w:val="14"/>
                <w:szCs w:val="14"/>
              </w:rPr>
              <w:t>31.1</w:t>
            </w:r>
          </w:p>
        </w:tc>
        <w:tc>
          <w:tcPr>
            <w:tcW w:w="0" w:type="auto"/>
            <w:tcMar>
              <w:top w:w="30" w:type="dxa"/>
              <w:left w:w="30" w:type="dxa"/>
              <w:bottom w:w="30" w:type="dxa"/>
              <w:right w:w="30" w:type="dxa"/>
            </w:tcMar>
          </w:tcPr>
          <w:p w:rsidR="00994815" w:rsidRPr="007B1303" w:rsidRDefault="00994815" w:rsidP="00994815">
            <w:pPr>
              <w:spacing w:before="20"/>
              <w:jc w:val="center"/>
              <w:rPr>
                <w:rFonts w:ascii="Arial" w:hAnsi="Arial" w:cs="Arial"/>
                <w:sz w:val="14"/>
                <w:szCs w:val="14"/>
              </w:rPr>
            </w:pPr>
            <w:r>
              <w:rPr>
                <w:rFonts w:ascii="Arial" w:hAnsi="Arial" w:cs="Arial"/>
                <w:sz w:val="14"/>
                <w:szCs w:val="14"/>
              </w:rPr>
              <w:t>40.6</w:t>
            </w:r>
          </w:p>
        </w:tc>
      </w:tr>
      <w:tr w:rsidR="00994815" w:rsidRPr="0034167C" w:rsidTr="00A00E46">
        <w:tc>
          <w:tcPr>
            <w:tcW w:w="0" w:type="auto"/>
            <w:tcMar>
              <w:top w:w="30" w:type="dxa"/>
              <w:left w:w="30" w:type="dxa"/>
              <w:bottom w:w="30" w:type="dxa"/>
              <w:right w:w="30" w:type="dxa"/>
            </w:tcMar>
          </w:tcPr>
          <w:p w:rsidR="00994815" w:rsidRPr="00F310A6" w:rsidRDefault="00994815" w:rsidP="00994815">
            <w:pPr>
              <w:spacing w:before="20"/>
              <w:rPr>
                <w:rFonts w:ascii="Arial" w:hAnsi="Arial" w:cs="Arial"/>
                <w:sz w:val="16"/>
                <w:szCs w:val="16"/>
              </w:rPr>
            </w:pPr>
            <w:r>
              <w:rPr>
                <w:rFonts w:ascii="Arial" w:hAnsi="Arial" w:cs="Arial"/>
                <w:sz w:val="16"/>
                <w:szCs w:val="16"/>
              </w:rPr>
              <w:t>Square root (</w:t>
            </w:r>
            <w:r w:rsidRPr="00F310A6">
              <w:rPr>
                <w:rFonts w:ascii="Arial" w:hAnsi="Arial" w:cs="Arial"/>
                <w:sz w:val="16"/>
                <w:szCs w:val="16"/>
              </w:rPr>
              <w:t>Percent increase in viscosity at 40°C from 300 to 360 hours, %</w:t>
            </w:r>
            <w:r>
              <w:rPr>
                <w:rFonts w:ascii="Arial" w:hAnsi="Arial" w:cs="Arial"/>
                <w:sz w:val="16"/>
                <w:szCs w:val="16"/>
              </w:rPr>
              <w:t>)</w:t>
            </w:r>
          </w:p>
        </w:tc>
        <w:tc>
          <w:tcPr>
            <w:tcW w:w="0" w:type="auto"/>
            <w:tcMar>
              <w:top w:w="30" w:type="dxa"/>
              <w:left w:w="30" w:type="dxa"/>
              <w:bottom w:w="30" w:type="dxa"/>
              <w:right w:w="30" w:type="dxa"/>
            </w:tcMar>
          </w:tcPr>
          <w:p w:rsidR="00994815" w:rsidRPr="007B1303" w:rsidRDefault="00994815" w:rsidP="00994815">
            <w:pPr>
              <w:spacing w:before="20"/>
              <w:jc w:val="center"/>
              <w:rPr>
                <w:rFonts w:ascii="Arial" w:hAnsi="Arial" w:cs="Arial"/>
                <w:sz w:val="14"/>
                <w:szCs w:val="14"/>
              </w:rPr>
            </w:pPr>
            <w:r>
              <w:rPr>
                <w:rFonts w:ascii="Arial" w:hAnsi="Arial" w:cs="Arial"/>
                <w:sz w:val="14"/>
                <w:szCs w:val="14"/>
              </w:rPr>
              <w:t>2.601</w:t>
            </w:r>
          </w:p>
        </w:tc>
        <w:tc>
          <w:tcPr>
            <w:tcW w:w="0" w:type="auto"/>
            <w:tcMar>
              <w:top w:w="30" w:type="dxa"/>
              <w:left w:w="30" w:type="dxa"/>
              <w:bottom w:w="30" w:type="dxa"/>
              <w:right w:w="30" w:type="dxa"/>
            </w:tcMar>
          </w:tcPr>
          <w:p w:rsidR="00994815" w:rsidRPr="007B1303" w:rsidRDefault="00994815" w:rsidP="00994815">
            <w:pPr>
              <w:spacing w:before="20"/>
              <w:jc w:val="center"/>
              <w:rPr>
                <w:rFonts w:ascii="Arial" w:hAnsi="Arial" w:cs="Arial"/>
                <w:sz w:val="14"/>
                <w:szCs w:val="14"/>
              </w:rPr>
            </w:pPr>
            <w:r>
              <w:rPr>
                <w:rFonts w:ascii="Arial" w:hAnsi="Arial" w:cs="Arial"/>
                <w:sz w:val="14"/>
                <w:szCs w:val="14"/>
              </w:rPr>
              <w:t>3.343</w:t>
            </w:r>
          </w:p>
        </w:tc>
      </w:tr>
    </w:tbl>
    <w:p w:rsidR="00EA5A17" w:rsidRDefault="00A00E46" w:rsidP="00EA5A17">
      <w:pPr>
        <w:pStyle w:val="TableFootnote"/>
        <w:spacing w:before="24"/>
        <w:jc w:val="center"/>
        <w:rPr>
          <w:rFonts w:ascii="Arial" w:hAnsi="Arial" w:cs="Arial"/>
          <w:sz w:val="14"/>
          <w:szCs w:val="14"/>
        </w:rPr>
      </w:pPr>
      <w:r>
        <w:rPr>
          <w:rFonts w:ascii="Arial" w:hAnsi="Arial" w:cs="Arial"/>
          <w:sz w:val="14"/>
          <w:szCs w:val="14"/>
        </w:rPr>
        <w:br w:type="textWrapping" w:clear="all"/>
      </w:r>
    </w:p>
    <w:p w:rsidR="00512309" w:rsidRDefault="00512309">
      <w:pPr>
        <w:rPr>
          <w:rFonts w:ascii="Arial" w:hAnsi="Arial" w:cs="Arial"/>
          <w:sz w:val="14"/>
          <w:szCs w:val="14"/>
        </w:rPr>
      </w:pPr>
    </w:p>
    <w:p w:rsidR="00512309" w:rsidRDefault="00512309">
      <w:pPr>
        <w:pStyle w:val="Sub-section"/>
        <w:ind w:firstLine="200"/>
        <w:jc w:val="both"/>
        <w:rPr>
          <w:sz w:val="20"/>
          <w:szCs w:val="20"/>
        </w:rPr>
      </w:pPr>
      <w:bookmarkStart w:id="335" w:name="s00291"/>
      <w:bookmarkEnd w:id="335"/>
      <w:r>
        <w:rPr>
          <w:sz w:val="20"/>
          <w:szCs w:val="20"/>
        </w:rPr>
        <w:t>13.1.1.3 </w:t>
      </w:r>
      <w:r>
        <w:rPr>
          <w:i/>
          <w:iCs/>
          <w:sz w:val="20"/>
          <w:szCs w:val="20"/>
        </w:rPr>
        <w:t>Reproducibility Conditions —</w:t>
      </w:r>
      <w:r>
        <w:rPr>
          <w:sz w:val="20"/>
          <w:szCs w:val="20"/>
        </w:rPr>
        <w:t>Conditions where test results are obtained with the same test method using the same test oil in different laboratories with different operators using different equipment.</w:t>
      </w:r>
    </w:p>
    <w:p w:rsidR="00512309" w:rsidRDefault="00512309">
      <w:pPr>
        <w:pStyle w:val="Sub-section"/>
        <w:ind w:firstLine="200"/>
        <w:jc w:val="both"/>
        <w:rPr>
          <w:sz w:val="20"/>
          <w:szCs w:val="20"/>
        </w:rPr>
      </w:pPr>
      <w:bookmarkStart w:id="336" w:name="s00292"/>
      <w:bookmarkEnd w:id="336"/>
      <w:r>
        <w:rPr>
          <w:sz w:val="20"/>
          <w:szCs w:val="20"/>
        </w:rPr>
        <w:t xml:space="preserve">13.1.1.4  </w:t>
      </w:r>
      <w:r>
        <w:rPr>
          <w:i/>
          <w:iCs/>
          <w:sz w:val="20"/>
          <w:szCs w:val="20"/>
        </w:rPr>
        <w:t>Reproducibility Limit (R)—</w:t>
      </w:r>
      <w:r>
        <w:rPr>
          <w:sz w:val="20"/>
          <w:szCs w:val="20"/>
        </w:rPr>
        <w:t xml:space="preserve">The difference between two results obtained under reproducibility conditions that would, in the long run, in the normal and correct conduct of the test method, exceed the values shown in </w:t>
      </w:r>
      <w:hyperlink w:anchor="t00006" w:history="1">
        <w:r w:rsidR="00B50CAD">
          <w:rPr>
            <w:color w:val="FF0000"/>
            <w:sz w:val="20"/>
            <w:szCs w:val="20"/>
          </w:rPr>
          <w:t>Table</w:t>
        </w:r>
      </w:hyperlink>
      <w:r w:rsidR="00B50CAD">
        <w:rPr>
          <w:color w:val="FF0000"/>
          <w:sz w:val="20"/>
          <w:szCs w:val="20"/>
        </w:rPr>
        <w:t xml:space="preserve"> 7</w:t>
      </w:r>
      <w:r>
        <w:rPr>
          <w:sz w:val="20"/>
          <w:szCs w:val="20"/>
        </w:rPr>
        <w:t xml:space="preserve"> in only one case in twenty. When only a single test result is available, the Reproducibility Limit can be used to calculate a range (test result ± Reproducibility Limit) outside of which a second test result would be expected to fall about one time in twenty.</w:t>
      </w:r>
    </w:p>
    <w:p w:rsidR="00512309" w:rsidRDefault="005E1BB9">
      <w:pPr>
        <w:pStyle w:val="Sub-section"/>
        <w:ind w:firstLine="200"/>
        <w:jc w:val="both"/>
        <w:rPr>
          <w:sz w:val="20"/>
          <w:szCs w:val="20"/>
        </w:rPr>
      </w:pPr>
      <w:bookmarkStart w:id="337" w:name="s00293"/>
      <w:bookmarkEnd w:id="337"/>
      <w:r>
        <w:rPr>
          <w:sz w:val="20"/>
          <w:szCs w:val="20"/>
        </w:rPr>
        <w:t>13.1.2 </w:t>
      </w:r>
      <w:r w:rsidR="00512309">
        <w:rPr>
          <w:sz w:val="20"/>
          <w:szCs w:val="20"/>
        </w:rPr>
        <w:t xml:space="preserve">Test precision, as of </w:t>
      </w:r>
      <w:r w:rsidR="00C0233B">
        <w:rPr>
          <w:sz w:val="20"/>
          <w:szCs w:val="20"/>
        </w:rPr>
        <w:t>January 27, 2016</w:t>
      </w:r>
      <w:r w:rsidR="00EA5A17">
        <w:rPr>
          <w:sz w:val="20"/>
          <w:szCs w:val="20"/>
        </w:rPr>
        <w:t xml:space="preserve"> </w:t>
      </w:r>
      <w:r w:rsidR="00512309">
        <w:rPr>
          <w:sz w:val="20"/>
          <w:szCs w:val="20"/>
        </w:rPr>
        <w:t xml:space="preserve">is shown in </w:t>
      </w:r>
      <w:hyperlink w:anchor="t00006" w:history="1">
        <w:r w:rsidR="00B50CAD">
          <w:rPr>
            <w:color w:val="FF0000"/>
            <w:sz w:val="20"/>
            <w:szCs w:val="20"/>
          </w:rPr>
          <w:t>Table</w:t>
        </w:r>
      </w:hyperlink>
      <w:r w:rsidR="00B50CAD">
        <w:rPr>
          <w:color w:val="FF0000"/>
          <w:sz w:val="20"/>
          <w:szCs w:val="20"/>
        </w:rPr>
        <w:t xml:space="preserve"> 7</w:t>
      </w:r>
      <w:r w:rsidR="00512309">
        <w:rPr>
          <w:sz w:val="20"/>
          <w:szCs w:val="20"/>
        </w:rPr>
        <w:t>.</w:t>
      </w:r>
    </w:p>
    <w:p w:rsidR="00512309" w:rsidRDefault="005E1BB9">
      <w:pPr>
        <w:pStyle w:val="Sub-section"/>
        <w:ind w:firstLine="200"/>
        <w:jc w:val="both"/>
        <w:rPr>
          <w:sz w:val="20"/>
          <w:szCs w:val="20"/>
        </w:rPr>
      </w:pPr>
      <w:bookmarkStart w:id="338" w:name="s00294"/>
      <w:bookmarkEnd w:id="338"/>
      <w:r>
        <w:rPr>
          <w:sz w:val="20"/>
          <w:szCs w:val="20"/>
        </w:rPr>
        <w:t>13.1.3 </w:t>
      </w:r>
      <w:r w:rsidR="00512309">
        <w:rPr>
          <w:sz w:val="20"/>
          <w:szCs w:val="20"/>
        </w:rPr>
        <w:t>The TMC updates precision data as it becomes available.</w:t>
      </w:r>
    </w:p>
    <w:p w:rsidR="00512309" w:rsidRDefault="00512309">
      <w:pPr>
        <w:pStyle w:val="Sub-section"/>
        <w:ind w:firstLine="200"/>
        <w:jc w:val="both"/>
        <w:rPr>
          <w:sz w:val="20"/>
          <w:szCs w:val="20"/>
        </w:rPr>
      </w:pPr>
      <w:bookmarkStart w:id="339" w:name="s00295"/>
      <w:bookmarkEnd w:id="339"/>
      <w:r>
        <w:rPr>
          <w:sz w:val="20"/>
          <w:szCs w:val="20"/>
        </w:rPr>
        <w:t>13.2 </w:t>
      </w:r>
      <w:r>
        <w:rPr>
          <w:i/>
          <w:iCs/>
          <w:sz w:val="20"/>
          <w:szCs w:val="20"/>
        </w:rPr>
        <w:t>Bias—</w:t>
      </w:r>
      <w:r>
        <w:rPr>
          <w:sz w:val="20"/>
          <w:szCs w:val="20"/>
        </w:rPr>
        <w:t xml:space="preserve">Bias is determined by applying an accepted statistical technique to reference oil test results and when a significant bias is determined, a severity adjustment is permitted for non-reference oil test results (see </w:t>
      </w:r>
      <w:hyperlink w:anchor="s00272" w:history="1">
        <w:r>
          <w:rPr>
            <w:color w:val="FF0000"/>
            <w:sz w:val="20"/>
            <w:szCs w:val="20"/>
          </w:rPr>
          <w:t>11.8</w:t>
        </w:r>
      </w:hyperlink>
      <w:r>
        <w:rPr>
          <w:sz w:val="20"/>
          <w:szCs w:val="20"/>
        </w:rPr>
        <w:t>).</w:t>
      </w:r>
    </w:p>
    <w:p w:rsidR="00512309" w:rsidRDefault="00512309">
      <w:pPr>
        <w:ind w:firstLine="200"/>
        <w:jc w:val="both"/>
        <w:rPr>
          <w:sz w:val="20"/>
          <w:szCs w:val="20"/>
        </w:rPr>
      </w:pPr>
    </w:p>
    <w:p w:rsidR="00512309" w:rsidRDefault="00512309">
      <w:pPr>
        <w:pStyle w:val="Section"/>
        <w:rPr>
          <w:sz w:val="20"/>
          <w:szCs w:val="20"/>
        </w:rPr>
      </w:pPr>
      <w:bookmarkStart w:id="340" w:name="s00297"/>
      <w:bookmarkEnd w:id="340"/>
      <w:r>
        <w:rPr>
          <w:b/>
          <w:bCs/>
          <w:sz w:val="20"/>
          <w:szCs w:val="20"/>
        </w:rPr>
        <w:lastRenderedPageBreak/>
        <w:t xml:space="preserve">14.  Keywords </w:t>
      </w:r>
    </w:p>
    <w:p w:rsidR="00512309" w:rsidRDefault="00512309">
      <w:pPr>
        <w:rPr>
          <w:b/>
          <w:bCs/>
          <w:sz w:val="20"/>
          <w:szCs w:val="20"/>
        </w:rPr>
      </w:pPr>
    </w:p>
    <w:p w:rsidR="00512309" w:rsidRDefault="00512309">
      <w:pPr>
        <w:pStyle w:val="Sub-section"/>
        <w:ind w:firstLine="200"/>
        <w:jc w:val="both"/>
        <w:rPr>
          <w:sz w:val="20"/>
          <w:szCs w:val="20"/>
        </w:rPr>
      </w:pPr>
      <w:r>
        <w:rPr>
          <w:sz w:val="20"/>
          <w:szCs w:val="20"/>
        </w:rPr>
        <w:t>14.1  cylinder liner wear; diesel engine oil; exhaust gas recirculation; lead; lubricants; oil consumption; oxid</w:t>
      </w:r>
      <w:r w:rsidR="00617A9E">
        <w:rPr>
          <w:sz w:val="20"/>
          <w:szCs w:val="20"/>
        </w:rPr>
        <w:t xml:space="preserve">ation; soot; </w:t>
      </w:r>
      <w:r>
        <w:rPr>
          <w:sz w:val="20"/>
          <w:szCs w:val="20"/>
        </w:rPr>
        <w:t xml:space="preserve"> top ring mass loss; ultra-low sulfur diesel fuel</w:t>
      </w:r>
      <w:r w:rsidR="00617A9E">
        <w:rPr>
          <w:sz w:val="20"/>
          <w:szCs w:val="20"/>
        </w:rPr>
        <w:t>; viscosity increase</w:t>
      </w:r>
    </w:p>
    <w:p w:rsidR="00A00E46" w:rsidRDefault="00A00E46">
      <w:pPr>
        <w:pStyle w:val="BackMatterHeader"/>
        <w:spacing w:before="100" w:after="100"/>
        <w:jc w:val="center"/>
        <w:rPr>
          <w:b/>
          <w:bCs/>
          <w:sz w:val="20"/>
          <w:szCs w:val="20"/>
        </w:rPr>
      </w:pPr>
    </w:p>
    <w:p w:rsidR="00512309" w:rsidRDefault="00512309">
      <w:pPr>
        <w:pStyle w:val="BackMatterHeader"/>
        <w:spacing w:before="100" w:after="100"/>
        <w:jc w:val="center"/>
        <w:rPr>
          <w:sz w:val="20"/>
          <w:szCs w:val="20"/>
        </w:rPr>
      </w:pPr>
      <w:r>
        <w:rPr>
          <w:b/>
          <w:bCs/>
          <w:sz w:val="20"/>
          <w:szCs w:val="20"/>
        </w:rPr>
        <w:t>ANNEXES</w:t>
      </w:r>
    </w:p>
    <w:p w:rsidR="00512309" w:rsidRDefault="00512309">
      <w:pPr>
        <w:jc w:val="center"/>
        <w:rPr>
          <w:b/>
          <w:bCs/>
          <w:sz w:val="20"/>
          <w:szCs w:val="20"/>
        </w:rPr>
      </w:pPr>
      <w:r>
        <w:rPr>
          <w:b/>
          <w:bCs/>
          <w:sz w:val="20"/>
          <w:szCs w:val="20"/>
        </w:rPr>
        <w:t>(Mandatory Information)</w:t>
      </w:r>
    </w:p>
    <w:p w:rsidR="00230B7A" w:rsidRDefault="00230B7A">
      <w:pPr>
        <w:jc w:val="center"/>
        <w:rPr>
          <w:b/>
          <w:bCs/>
          <w:sz w:val="20"/>
          <w:szCs w:val="20"/>
        </w:rPr>
      </w:pPr>
    </w:p>
    <w:p w:rsidR="00230B7A" w:rsidRPr="0028519D" w:rsidRDefault="00230B7A" w:rsidP="00230B7A">
      <w:pPr>
        <w:pStyle w:val="SpecialSectionTitle"/>
        <w:jc w:val="left"/>
        <w:rPr>
          <w:rFonts w:ascii="Times New Roman" w:hAnsi="Times New Roman" w:cs="Times New Roman"/>
          <w:b w:val="0"/>
          <w:sz w:val="24"/>
          <w:szCs w:val="24"/>
        </w:rPr>
      </w:pPr>
      <w:r w:rsidRPr="0028519D">
        <w:rPr>
          <w:rFonts w:ascii="Times New Roman" w:hAnsi="Times New Roman" w:cs="Times New Roman"/>
          <w:sz w:val="24"/>
          <w:szCs w:val="24"/>
        </w:rPr>
        <w:t>A.1 ASTM TEST MONITORING CENTER</w:t>
      </w:r>
      <w:r>
        <w:rPr>
          <w:rFonts w:ascii="Times New Roman" w:hAnsi="Times New Roman" w:cs="Times New Roman"/>
          <w:sz w:val="24"/>
          <w:szCs w:val="24"/>
        </w:rPr>
        <w:t xml:space="preserve"> </w:t>
      </w:r>
      <w:r w:rsidRPr="0095408F">
        <w:rPr>
          <w:rFonts w:ascii="Times New Roman" w:hAnsi="Times New Roman" w:cs="Times New Roman"/>
          <w:sz w:val="24"/>
          <w:szCs w:val="24"/>
        </w:rPr>
        <w:t>ORGANIZATION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230B7A" w:rsidRDefault="00230B7A" w:rsidP="00230B7A">
      <w:pPr>
        <w:rPr>
          <w:sz w:val="20"/>
          <w:szCs w:val="20"/>
        </w:rPr>
      </w:pPr>
      <w:r w:rsidRPr="004611C3">
        <w:rPr>
          <w:sz w:val="20"/>
          <w:szCs w:val="20"/>
        </w:rPr>
        <w:t xml:space="preserve">A1.1 </w:t>
      </w:r>
      <w:r w:rsidRPr="004611C3">
        <w:rPr>
          <w:i/>
          <w:iCs/>
          <w:sz w:val="20"/>
          <w:szCs w:val="20"/>
        </w:rPr>
        <w:t>Nature and Functions of the ASTM Test Monitoring Center (TMC)—</w:t>
      </w:r>
      <w:r w:rsidRPr="004611C3">
        <w:rPr>
          <w:sz w:val="20"/>
          <w:szCs w:val="20"/>
        </w:rPr>
        <w:t>The TMC is a</w:t>
      </w:r>
      <w:r>
        <w:rPr>
          <w:sz w:val="20"/>
          <w:szCs w:val="20"/>
        </w:rPr>
        <w:t xml:space="preserve"> </w:t>
      </w:r>
      <w:r w:rsidRPr="004611C3">
        <w:rPr>
          <w:sz w:val="20"/>
          <w:szCs w:val="20"/>
        </w:rPr>
        <w:t>non</w:t>
      </w:r>
      <w:r>
        <w:rPr>
          <w:sz w:val="20"/>
          <w:szCs w:val="20"/>
        </w:rPr>
        <w:t xml:space="preserve">-profit organization located in </w:t>
      </w:r>
      <w:r w:rsidRPr="004611C3">
        <w:rPr>
          <w:sz w:val="20"/>
          <w:szCs w:val="20"/>
        </w:rPr>
        <w:t>Pittsburgh, Pennsylvania and is staffed to: administer</w:t>
      </w:r>
      <w:r>
        <w:rPr>
          <w:sz w:val="20"/>
          <w:szCs w:val="20"/>
        </w:rPr>
        <w:t xml:space="preserve"> </w:t>
      </w:r>
      <w:r w:rsidRPr="004611C3">
        <w:rPr>
          <w:sz w:val="20"/>
          <w:szCs w:val="20"/>
        </w:rPr>
        <w:t>engineering studies; conduct laboratory inspections; perform statistical analyses of reference oil</w:t>
      </w:r>
      <w:r>
        <w:rPr>
          <w:sz w:val="20"/>
          <w:szCs w:val="20"/>
        </w:rPr>
        <w:t xml:space="preserve"> </w:t>
      </w:r>
      <w:r w:rsidRPr="004611C3">
        <w:rPr>
          <w:sz w:val="20"/>
          <w:szCs w:val="20"/>
        </w:rPr>
        <w:t>test data; blend, store, and ship reference oils; and provide the associated administrative</w:t>
      </w:r>
      <w:r>
        <w:rPr>
          <w:sz w:val="20"/>
          <w:szCs w:val="20"/>
        </w:rPr>
        <w:t xml:space="preserve"> </w:t>
      </w:r>
      <w:r w:rsidRPr="004611C3">
        <w:rPr>
          <w:sz w:val="20"/>
          <w:szCs w:val="20"/>
        </w:rPr>
        <w:t>functions to maintain the referencing calibration program for various lubricant tests as directed</w:t>
      </w:r>
      <w:r>
        <w:rPr>
          <w:sz w:val="20"/>
          <w:szCs w:val="20"/>
        </w:rPr>
        <w:t xml:space="preserve"> </w:t>
      </w:r>
      <w:r w:rsidR="00315695">
        <w:rPr>
          <w:sz w:val="20"/>
          <w:szCs w:val="20"/>
        </w:rPr>
        <w:t>by TMC</w:t>
      </w:r>
      <w:r w:rsidRPr="004611C3">
        <w:rPr>
          <w:sz w:val="20"/>
          <w:szCs w:val="20"/>
        </w:rPr>
        <w:t xml:space="preserve"> Subcommittee D02.B0 and the ASTM Executive Committee. The TMC coordinates</w:t>
      </w:r>
      <w:r>
        <w:rPr>
          <w:sz w:val="20"/>
          <w:szCs w:val="20"/>
        </w:rPr>
        <w:t xml:space="preserve"> </w:t>
      </w:r>
      <w:r w:rsidRPr="004611C3">
        <w:rPr>
          <w:sz w:val="20"/>
          <w:szCs w:val="20"/>
        </w:rPr>
        <w:t>its activities with the test sponsors, the test developers, the surveillance panels, and the testing</w:t>
      </w:r>
      <w:r>
        <w:rPr>
          <w:sz w:val="20"/>
          <w:szCs w:val="20"/>
        </w:rPr>
        <w:t xml:space="preserve"> </w:t>
      </w:r>
      <w:r w:rsidRPr="004611C3">
        <w:rPr>
          <w:sz w:val="20"/>
          <w:szCs w:val="20"/>
        </w:rPr>
        <w:t>laboratories. Contact TMC through the TMC Director at:</w:t>
      </w:r>
    </w:p>
    <w:p w:rsidR="00230B7A" w:rsidRPr="004611C3" w:rsidRDefault="00230B7A" w:rsidP="00230B7A">
      <w:pPr>
        <w:rPr>
          <w:sz w:val="20"/>
          <w:szCs w:val="20"/>
        </w:rPr>
      </w:pPr>
    </w:p>
    <w:p w:rsidR="00230B7A" w:rsidRPr="004611C3" w:rsidRDefault="00230B7A" w:rsidP="00230B7A">
      <w:pPr>
        <w:rPr>
          <w:sz w:val="20"/>
          <w:szCs w:val="20"/>
        </w:rPr>
      </w:pPr>
      <w:r w:rsidRPr="004611C3">
        <w:rPr>
          <w:sz w:val="20"/>
          <w:szCs w:val="20"/>
        </w:rPr>
        <w:t>ASTM Test Monitoring Center</w:t>
      </w:r>
    </w:p>
    <w:p w:rsidR="00230B7A" w:rsidRPr="004611C3" w:rsidRDefault="00230B7A" w:rsidP="00230B7A">
      <w:pPr>
        <w:rPr>
          <w:sz w:val="20"/>
          <w:szCs w:val="20"/>
        </w:rPr>
      </w:pPr>
      <w:r w:rsidRPr="004611C3">
        <w:rPr>
          <w:sz w:val="20"/>
          <w:szCs w:val="20"/>
        </w:rPr>
        <w:t>6555 Penn Avenue</w:t>
      </w:r>
    </w:p>
    <w:p w:rsidR="00230B7A" w:rsidRPr="004611C3" w:rsidRDefault="00230B7A" w:rsidP="00230B7A">
      <w:pPr>
        <w:rPr>
          <w:sz w:val="20"/>
          <w:szCs w:val="20"/>
        </w:rPr>
      </w:pPr>
      <w:r w:rsidRPr="004611C3">
        <w:rPr>
          <w:sz w:val="20"/>
          <w:szCs w:val="20"/>
        </w:rPr>
        <w:t>Pittsburgh, PA 15206-4489</w:t>
      </w:r>
    </w:p>
    <w:p w:rsidR="00230B7A" w:rsidRDefault="005E383B" w:rsidP="00230B7A">
      <w:pPr>
        <w:rPr>
          <w:sz w:val="20"/>
          <w:szCs w:val="20"/>
        </w:rPr>
      </w:pPr>
      <w:hyperlink r:id="rId14" w:history="1">
        <w:r w:rsidR="00230B7A" w:rsidRPr="0047651E">
          <w:rPr>
            <w:rStyle w:val="Hyperlink"/>
            <w:sz w:val="20"/>
            <w:szCs w:val="20"/>
          </w:rPr>
          <w:t>www.astmtmc.cmu.edu</w:t>
        </w:r>
      </w:hyperlink>
    </w:p>
    <w:p w:rsidR="00230B7A" w:rsidRPr="004611C3" w:rsidRDefault="00230B7A" w:rsidP="00230B7A">
      <w:pPr>
        <w:rPr>
          <w:sz w:val="20"/>
          <w:szCs w:val="20"/>
        </w:rPr>
      </w:pPr>
    </w:p>
    <w:p w:rsidR="00230B7A" w:rsidRPr="004611C3" w:rsidRDefault="00230B7A" w:rsidP="00230B7A">
      <w:pPr>
        <w:rPr>
          <w:sz w:val="20"/>
          <w:szCs w:val="20"/>
        </w:rPr>
      </w:pPr>
      <w:r w:rsidRPr="004611C3">
        <w:rPr>
          <w:sz w:val="20"/>
          <w:szCs w:val="20"/>
        </w:rPr>
        <w:t xml:space="preserve">A1.2 </w:t>
      </w:r>
      <w:r w:rsidRPr="004611C3">
        <w:rPr>
          <w:i/>
          <w:iCs/>
          <w:sz w:val="20"/>
          <w:szCs w:val="20"/>
        </w:rPr>
        <w:t>Rules of Operation of the ASTM TMC—</w:t>
      </w:r>
      <w:r w:rsidRPr="004611C3">
        <w:rPr>
          <w:sz w:val="20"/>
          <w:szCs w:val="20"/>
        </w:rPr>
        <w:t>The TMC operates in accordance with the</w:t>
      </w:r>
    </w:p>
    <w:p w:rsidR="00230B7A" w:rsidRDefault="00230B7A" w:rsidP="00230B7A">
      <w:pPr>
        <w:rPr>
          <w:sz w:val="20"/>
          <w:szCs w:val="20"/>
        </w:rPr>
      </w:pPr>
      <w:r w:rsidRPr="004611C3">
        <w:rPr>
          <w:sz w:val="20"/>
          <w:szCs w:val="20"/>
        </w:rPr>
        <w:t>ASTM Charter, the ASTM Bylaws, the Regulations Governing ASTM Technical Committees,</w:t>
      </w:r>
      <w:r>
        <w:rPr>
          <w:sz w:val="20"/>
          <w:szCs w:val="20"/>
        </w:rPr>
        <w:t xml:space="preserve"> </w:t>
      </w:r>
      <w:r w:rsidRPr="004611C3">
        <w:rPr>
          <w:sz w:val="20"/>
          <w:szCs w:val="20"/>
        </w:rPr>
        <w:t>the Bylaws Governing ASTM Committee D02, and the Rules and Regulations Governing the</w:t>
      </w:r>
      <w:r>
        <w:rPr>
          <w:sz w:val="20"/>
          <w:szCs w:val="20"/>
        </w:rPr>
        <w:t xml:space="preserve"> </w:t>
      </w:r>
      <w:r w:rsidRPr="004611C3">
        <w:rPr>
          <w:sz w:val="20"/>
          <w:szCs w:val="20"/>
        </w:rPr>
        <w:t>ASTM Test Monitoring System.</w:t>
      </w:r>
    </w:p>
    <w:p w:rsidR="00230B7A" w:rsidRPr="004611C3" w:rsidRDefault="00230B7A" w:rsidP="00230B7A">
      <w:pPr>
        <w:rPr>
          <w:sz w:val="20"/>
          <w:szCs w:val="20"/>
        </w:rPr>
      </w:pPr>
    </w:p>
    <w:p w:rsidR="00230B7A" w:rsidRDefault="00230B7A" w:rsidP="00230B7A">
      <w:pPr>
        <w:rPr>
          <w:sz w:val="20"/>
          <w:szCs w:val="20"/>
        </w:rPr>
      </w:pPr>
      <w:r w:rsidRPr="004611C3">
        <w:rPr>
          <w:sz w:val="20"/>
          <w:szCs w:val="20"/>
        </w:rPr>
        <w:t xml:space="preserve">A1.3 </w:t>
      </w:r>
      <w:r w:rsidRPr="004611C3">
        <w:rPr>
          <w:i/>
          <w:iCs/>
          <w:sz w:val="20"/>
          <w:szCs w:val="20"/>
        </w:rPr>
        <w:t>Management of the ASTM TMC—</w:t>
      </w:r>
      <w:r w:rsidRPr="004611C3">
        <w:rPr>
          <w:sz w:val="20"/>
          <w:szCs w:val="20"/>
        </w:rPr>
        <w:t>The management of the Test Monitoring System is</w:t>
      </w:r>
      <w:r>
        <w:rPr>
          <w:sz w:val="20"/>
          <w:szCs w:val="20"/>
        </w:rPr>
        <w:t xml:space="preserve"> </w:t>
      </w:r>
      <w:r w:rsidRPr="004611C3">
        <w:rPr>
          <w:sz w:val="20"/>
          <w:szCs w:val="20"/>
        </w:rPr>
        <w:t>vested in the Executive Committee elected by Subcommittee D02.B0. The Executive Committee</w:t>
      </w:r>
      <w:r>
        <w:rPr>
          <w:sz w:val="20"/>
          <w:szCs w:val="20"/>
        </w:rPr>
        <w:t xml:space="preserve"> </w:t>
      </w:r>
      <w:r w:rsidRPr="004611C3">
        <w:rPr>
          <w:sz w:val="20"/>
          <w:szCs w:val="20"/>
        </w:rPr>
        <w:t>selects the TMC Director who is responsible for directing the activities of the TMC.</w:t>
      </w:r>
    </w:p>
    <w:p w:rsidR="00230B7A" w:rsidRPr="004611C3" w:rsidRDefault="00230B7A" w:rsidP="00230B7A">
      <w:pPr>
        <w:rPr>
          <w:sz w:val="20"/>
          <w:szCs w:val="20"/>
        </w:rPr>
      </w:pPr>
    </w:p>
    <w:p w:rsidR="00230B7A" w:rsidRDefault="00230B7A" w:rsidP="00230B7A">
      <w:pPr>
        <w:rPr>
          <w:sz w:val="20"/>
          <w:szCs w:val="20"/>
        </w:rPr>
      </w:pPr>
      <w:r w:rsidRPr="004611C3">
        <w:rPr>
          <w:sz w:val="20"/>
          <w:szCs w:val="20"/>
        </w:rPr>
        <w:t xml:space="preserve">A1.4 </w:t>
      </w:r>
      <w:r w:rsidRPr="004611C3">
        <w:rPr>
          <w:i/>
          <w:iCs/>
          <w:sz w:val="20"/>
          <w:szCs w:val="20"/>
        </w:rPr>
        <w:t>Operating Income of the ASTM TMC—</w:t>
      </w:r>
      <w:r w:rsidRPr="004611C3">
        <w:rPr>
          <w:sz w:val="20"/>
          <w:szCs w:val="20"/>
        </w:rPr>
        <w:t>The TMC operating income is obtained from fees</w:t>
      </w:r>
      <w:r>
        <w:rPr>
          <w:sz w:val="20"/>
          <w:szCs w:val="20"/>
        </w:rPr>
        <w:t xml:space="preserve"> </w:t>
      </w:r>
      <w:r w:rsidRPr="004611C3">
        <w:rPr>
          <w:sz w:val="20"/>
          <w:szCs w:val="20"/>
        </w:rPr>
        <w:t xml:space="preserve">levied on the reference oils supplied and on the calibration tests conducted. </w:t>
      </w:r>
      <w:r>
        <w:rPr>
          <w:sz w:val="20"/>
          <w:szCs w:val="20"/>
        </w:rPr>
        <w:t xml:space="preserve"> </w:t>
      </w:r>
      <w:r w:rsidRPr="004611C3">
        <w:rPr>
          <w:sz w:val="20"/>
          <w:szCs w:val="20"/>
        </w:rPr>
        <w:t>Fee schedules are</w:t>
      </w:r>
      <w:r>
        <w:rPr>
          <w:sz w:val="20"/>
          <w:szCs w:val="20"/>
        </w:rPr>
        <w:t xml:space="preserve"> established by the Executive Committee and reviewed by Subcommittee D02.B0.</w:t>
      </w:r>
    </w:p>
    <w:p w:rsidR="00230B7A" w:rsidRDefault="00230B7A" w:rsidP="00230B7A">
      <w:pPr>
        <w:rPr>
          <w:sz w:val="20"/>
          <w:szCs w:val="20"/>
        </w:rPr>
      </w:pPr>
    </w:p>
    <w:p w:rsidR="00230B7A" w:rsidRDefault="00230B7A" w:rsidP="00230B7A">
      <w:pPr>
        <w:rPr>
          <w:sz w:val="20"/>
          <w:szCs w:val="20"/>
        </w:rPr>
      </w:pPr>
    </w:p>
    <w:p w:rsidR="00230B7A" w:rsidRPr="00BA1218" w:rsidRDefault="00230B7A" w:rsidP="00230B7A">
      <w:pPr>
        <w:rPr>
          <w:b/>
          <w:bCs/>
          <w:color w:val="000000"/>
        </w:rPr>
      </w:pPr>
      <w:r>
        <w:rPr>
          <w:sz w:val="20"/>
          <w:szCs w:val="20"/>
        </w:rPr>
        <w:tab/>
      </w:r>
      <w:r>
        <w:rPr>
          <w:sz w:val="20"/>
          <w:szCs w:val="20"/>
        </w:rPr>
        <w:tab/>
      </w:r>
      <w:r w:rsidRPr="00BA1218">
        <w:rPr>
          <w:b/>
          <w:bCs/>
          <w:color w:val="000000"/>
        </w:rPr>
        <w:t>A2. ASTM TEST MONITORING CENTER: CALIBRATION PROCEDURES</w:t>
      </w:r>
    </w:p>
    <w:p w:rsidR="00230B7A" w:rsidRDefault="00230B7A" w:rsidP="00230B7A">
      <w:pPr>
        <w:rPr>
          <w:color w:val="000000"/>
          <w:sz w:val="19"/>
          <w:szCs w:val="19"/>
        </w:rPr>
      </w:pPr>
    </w:p>
    <w:p w:rsidR="00230B7A" w:rsidRPr="00495B12" w:rsidRDefault="00230B7A" w:rsidP="00230B7A">
      <w:pPr>
        <w:rPr>
          <w:color w:val="1A1818"/>
          <w:sz w:val="20"/>
          <w:szCs w:val="20"/>
        </w:rPr>
      </w:pPr>
      <w:r>
        <w:rPr>
          <w:color w:val="000000"/>
          <w:sz w:val="20"/>
          <w:szCs w:val="20"/>
        </w:rPr>
        <w:t>A2.1</w:t>
      </w:r>
      <w:r w:rsidRPr="00495B12">
        <w:rPr>
          <w:color w:val="000000"/>
          <w:sz w:val="20"/>
          <w:szCs w:val="20"/>
        </w:rPr>
        <w:t xml:space="preserve"> </w:t>
      </w:r>
      <w:r w:rsidRPr="00495B12">
        <w:rPr>
          <w:i/>
          <w:iCs/>
          <w:color w:val="000000"/>
          <w:sz w:val="20"/>
          <w:szCs w:val="20"/>
        </w:rPr>
        <w:t>Reference Oils—</w:t>
      </w:r>
      <w:r w:rsidRPr="00495B12">
        <w:rPr>
          <w:color w:val="000000"/>
          <w:sz w:val="20"/>
          <w:szCs w:val="20"/>
        </w:rPr>
        <w:t xml:space="preserve">These oils are formulated or selected to represent specific chemical, or </w:t>
      </w:r>
      <w:r w:rsidRPr="00495B12">
        <w:rPr>
          <w:color w:val="1A1818"/>
          <w:sz w:val="20"/>
          <w:szCs w:val="20"/>
        </w:rPr>
        <w:t>performance levels, or both. They are usually supplied directly to a testing laboratory under code</w:t>
      </w:r>
      <w:r w:rsidRPr="00495B12">
        <w:rPr>
          <w:color w:val="000000"/>
          <w:sz w:val="20"/>
          <w:szCs w:val="20"/>
        </w:rPr>
        <w:t xml:space="preserve"> </w:t>
      </w:r>
      <w:r w:rsidRPr="00495B12">
        <w:rPr>
          <w:color w:val="1A1818"/>
          <w:sz w:val="20"/>
          <w:szCs w:val="20"/>
        </w:rPr>
        <w:t>numbers to ensure that the laboratory is not influenced by prior knowledge of acceptable results</w:t>
      </w:r>
      <w:r w:rsidRPr="00495B12">
        <w:rPr>
          <w:color w:val="000000"/>
          <w:sz w:val="20"/>
          <w:szCs w:val="20"/>
        </w:rPr>
        <w:t xml:space="preserve"> </w:t>
      </w:r>
      <w:r w:rsidRPr="00495B12">
        <w:rPr>
          <w:color w:val="1A1818"/>
          <w:sz w:val="20"/>
          <w:szCs w:val="20"/>
        </w:rPr>
        <w:t>in assessing test results. The TMC determines the specific reference oil the laboratory shall test.</w:t>
      </w:r>
    </w:p>
    <w:p w:rsidR="00230B7A" w:rsidRPr="00495B12" w:rsidRDefault="00230B7A" w:rsidP="00230B7A">
      <w:pPr>
        <w:rPr>
          <w:color w:val="000000"/>
          <w:sz w:val="20"/>
          <w:szCs w:val="20"/>
        </w:rPr>
      </w:pPr>
    </w:p>
    <w:p w:rsidR="00230B7A" w:rsidRPr="00495B12" w:rsidRDefault="00230B7A" w:rsidP="00230B7A">
      <w:pPr>
        <w:rPr>
          <w:color w:val="000000"/>
          <w:sz w:val="20"/>
          <w:szCs w:val="20"/>
        </w:rPr>
      </w:pPr>
      <w:r>
        <w:rPr>
          <w:color w:val="000000"/>
          <w:sz w:val="20"/>
          <w:szCs w:val="20"/>
        </w:rPr>
        <w:t>A2.1</w:t>
      </w:r>
      <w:r w:rsidRPr="00495B12">
        <w:rPr>
          <w:color w:val="000000"/>
          <w:sz w:val="20"/>
          <w:szCs w:val="20"/>
        </w:rPr>
        <w:t xml:space="preserve">.1 </w:t>
      </w:r>
      <w:r w:rsidRPr="00495B12">
        <w:rPr>
          <w:i/>
          <w:iCs/>
          <w:color w:val="000000"/>
          <w:sz w:val="20"/>
          <w:szCs w:val="20"/>
        </w:rPr>
        <w:t xml:space="preserve">Reference Oil Data Reporting – </w:t>
      </w:r>
      <w:r w:rsidRPr="00495B12">
        <w:rPr>
          <w:color w:val="000000"/>
          <w:sz w:val="20"/>
          <w:szCs w:val="20"/>
        </w:rPr>
        <w:t>Test laboratories that receive reference oils for stand calibration shall submit data to the TMC on every sample of reference oil they receive. If a shipment contains any missing or damaged samples, the laboratory shall notify the TMC immediately.</w:t>
      </w:r>
    </w:p>
    <w:p w:rsidR="00230B7A" w:rsidRPr="00495B12" w:rsidRDefault="00230B7A" w:rsidP="00230B7A">
      <w:pPr>
        <w:rPr>
          <w:color w:val="000000"/>
          <w:sz w:val="20"/>
          <w:szCs w:val="20"/>
        </w:rPr>
      </w:pPr>
    </w:p>
    <w:p w:rsidR="00230B7A" w:rsidRPr="00495B12" w:rsidRDefault="00230B7A" w:rsidP="00230B7A">
      <w:pPr>
        <w:rPr>
          <w:i/>
          <w:iCs/>
          <w:color w:val="000000"/>
          <w:sz w:val="20"/>
          <w:szCs w:val="20"/>
        </w:rPr>
      </w:pPr>
      <w:r>
        <w:rPr>
          <w:color w:val="000000"/>
          <w:sz w:val="20"/>
          <w:szCs w:val="20"/>
        </w:rPr>
        <w:t>A2</w:t>
      </w:r>
      <w:r w:rsidRPr="00495B12">
        <w:rPr>
          <w:color w:val="000000"/>
          <w:sz w:val="20"/>
          <w:szCs w:val="20"/>
        </w:rPr>
        <w:t xml:space="preserve">.2 </w:t>
      </w:r>
      <w:r w:rsidRPr="00495B12">
        <w:rPr>
          <w:i/>
          <w:iCs/>
          <w:color w:val="000000"/>
          <w:sz w:val="20"/>
          <w:szCs w:val="20"/>
        </w:rPr>
        <w:t>Calibration Testing:</w:t>
      </w:r>
    </w:p>
    <w:p w:rsidR="00230B7A" w:rsidRPr="00495B12" w:rsidRDefault="00230B7A" w:rsidP="00230B7A">
      <w:pPr>
        <w:rPr>
          <w:color w:val="000000"/>
          <w:sz w:val="20"/>
          <w:szCs w:val="20"/>
        </w:rPr>
      </w:pPr>
      <w:r>
        <w:rPr>
          <w:iCs/>
          <w:color w:val="000000"/>
          <w:sz w:val="20"/>
          <w:szCs w:val="20"/>
        </w:rPr>
        <w:t>A2</w:t>
      </w:r>
      <w:r w:rsidRPr="00DD77BD">
        <w:rPr>
          <w:iCs/>
          <w:color w:val="000000"/>
          <w:sz w:val="20"/>
          <w:szCs w:val="20"/>
        </w:rPr>
        <w:t xml:space="preserve">.2.1 </w:t>
      </w:r>
      <w:r w:rsidRPr="00495B12">
        <w:rPr>
          <w:color w:val="000000"/>
          <w:sz w:val="20"/>
          <w:szCs w:val="20"/>
        </w:rPr>
        <w:t>Full-scale calibration testing shall be conducted at regular intervals. These full-scale tests are conducted using coded reference oils supplied by the TMC. It is a laboratory's responsibility to keep the on-site reference oil inventory at or above the minimum level specified by the TMC test engineers.</w:t>
      </w:r>
    </w:p>
    <w:p w:rsidR="00230B7A" w:rsidRPr="00495B12" w:rsidRDefault="00230B7A" w:rsidP="00230B7A">
      <w:pPr>
        <w:rPr>
          <w:color w:val="000000"/>
          <w:sz w:val="20"/>
          <w:szCs w:val="20"/>
        </w:rPr>
      </w:pPr>
    </w:p>
    <w:p w:rsidR="00230B7A" w:rsidRPr="00495B12" w:rsidRDefault="00230B7A" w:rsidP="00230B7A">
      <w:pPr>
        <w:rPr>
          <w:color w:val="000000"/>
          <w:sz w:val="20"/>
          <w:szCs w:val="20"/>
        </w:rPr>
      </w:pPr>
      <w:r>
        <w:rPr>
          <w:color w:val="000000"/>
          <w:sz w:val="20"/>
          <w:szCs w:val="20"/>
        </w:rPr>
        <w:t>A2</w:t>
      </w:r>
      <w:r w:rsidRPr="00495B12">
        <w:rPr>
          <w:color w:val="000000"/>
          <w:sz w:val="20"/>
          <w:szCs w:val="20"/>
        </w:rPr>
        <w:t xml:space="preserve">.2.2 </w:t>
      </w:r>
      <w:r w:rsidRPr="00495B12">
        <w:rPr>
          <w:i/>
          <w:iCs/>
          <w:color w:val="000000"/>
          <w:sz w:val="20"/>
          <w:szCs w:val="20"/>
        </w:rPr>
        <w:t>Test Stands Used for Non-Standard Tests—</w:t>
      </w:r>
      <w:r w:rsidRPr="00495B12">
        <w:rPr>
          <w:color w:val="000000"/>
          <w:sz w:val="20"/>
          <w:szCs w:val="20"/>
        </w:rPr>
        <w:t>If a non-standard test is conducted on a previously calibrated test stand, the laboratory shall conduct a reference oil test on that stand to demonstrate that it continues to be calibrated, prior to running standard tests.</w:t>
      </w:r>
    </w:p>
    <w:p w:rsidR="00230B7A" w:rsidRPr="00495B12" w:rsidRDefault="00230B7A" w:rsidP="00230B7A">
      <w:pPr>
        <w:rPr>
          <w:color w:val="000000"/>
          <w:sz w:val="20"/>
          <w:szCs w:val="20"/>
        </w:rPr>
      </w:pPr>
    </w:p>
    <w:p w:rsidR="00230B7A" w:rsidRPr="00495B12" w:rsidRDefault="00230B7A" w:rsidP="00230B7A">
      <w:pPr>
        <w:rPr>
          <w:color w:val="1A1818"/>
          <w:sz w:val="20"/>
          <w:szCs w:val="20"/>
        </w:rPr>
      </w:pPr>
      <w:r>
        <w:rPr>
          <w:color w:val="000000"/>
          <w:sz w:val="20"/>
          <w:szCs w:val="20"/>
        </w:rPr>
        <w:t>A2</w:t>
      </w:r>
      <w:r w:rsidRPr="00495B12">
        <w:rPr>
          <w:color w:val="000000"/>
          <w:sz w:val="20"/>
          <w:szCs w:val="20"/>
        </w:rPr>
        <w:t xml:space="preserve">.3 </w:t>
      </w:r>
      <w:r w:rsidRPr="00495B12">
        <w:rPr>
          <w:i/>
          <w:iCs/>
          <w:color w:val="000000"/>
          <w:sz w:val="20"/>
          <w:szCs w:val="20"/>
        </w:rPr>
        <w:t>Reference Oil Storage—</w:t>
      </w:r>
      <w:r w:rsidRPr="00495B12">
        <w:rPr>
          <w:color w:val="000000"/>
          <w:sz w:val="20"/>
          <w:szCs w:val="20"/>
        </w:rPr>
        <w:t xml:space="preserve">Store reference oils under cover in locations where the ambient temperature </w:t>
      </w:r>
      <w:r w:rsidRPr="00495B12">
        <w:rPr>
          <w:color w:val="1A1818"/>
          <w:sz w:val="20"/>
          <w:szCs w:val="20"/>
        </w:rPr>
        <w:t xml:space="preserve">is between -10 °C </w:t>
      </w:r>
      <w:r w:rsidRPr="00495B12">
        <w:rPr>
          <w:color w:val="1A1818"/>
          <w:sz w:val="20"/>
          <w:szCs w:val="20"/>
        </w:rPr>
        <w:lastRenderedPageBreak/>
        <w:t>and +50 °C.</w:t>
      </w:r>
    </w:p>
    <w:p w:rsidR="00230B7A" w:rsidRPr="00495B12" w:rsidRDefault="00230B7A" w:rsidP="00230B7A">
      <w:pPr>
        <w:rPr>
          <w:color w:val="000000"/>
          <w:sz w:val="20"/>
          <w:szCs w:val="20"/>
        </w:rPr>
      </w:pPr>
    </w:p>
    <w:p w:rsidR="00230B7A" w:rsidRPr="00495B12" w:rsidRDefault="00230B7A" w:rsidP="00230B7A">
      <w:pPr>
        <w:rPr>
          <w:color w:val="1A1818"/>
          <w:sz w:val="20"/>
          <w:szCs w:val="20"/>
        </w:rPr>
      </w:pPr>
      <w:r>
        <w:rPr>
          <w:color w:val="000000"/>
          <w:sz w:val="20"/>
          <w:szCs w:val="20"/>
        </w:rPr>
        <w:t>A2</w:t>
      </w:r>
      <w:r w:rsidRPr="00495B12">
        <w:rPr>
          <w:color w:val="000000"/>
          <w:sz w:val="20"/>
          <w:szCs w:val="20"/>
        </w:rPr>
        <w:t xml:space="preserve">.4 </w:t>
      </w:r>
      <w:r w:rsidRPr="00495B12">
        <w:rPr>
          <w:i/>
          <w:iCs/>
          <w:color w:val="000000"/>
          <w:sz w:val="20"/>
          <w:szCs w:val="20"/>
        </w:rPr>
        <w:t>Analysis of Reference Oil—</w:t>
      </w:r>
      <w:r w:rsidRPr="00495B12">
        <w:rPr>
          <w:color w:val="000000"/>
          <w:sz w:val="20"/>
          <w:szCs w:val="20"/>
        </w:rPr>
        <w:t xml:space="preserve">Unless specifically authorized by the TMC, do not analyze </w:t>
      </w:r>
      <w:r w:rsidRPr="00495B12">
        <w:rPr>
          <w:color w:val="1A1818"/>
          <w:sz w:val="20"/>
          <w:szCs w:val="20"/>
        </w:rPr>
        <w:t>TMC reference oils, either physically or chemically. Do not resell ASTM reference oils or</w:t>
      </w:r>
      <w:r w:rsidRPr="00495B12">
        <w:rPr>
          <w:color w:val="000000"/>
          <w:sz w:val="20"/>
          <w:szCs w:val="20"/>
        </w:rPr>
        <w:t xml:space="preserve"> </w:t>
      </w:r>
      <w:r w:rsidRPr="00495B12">
        <w:rPr>
          <w:color w:val="1A1818"/>
          <w:sz w:val="20"/>
          <w:szCs w:val="20"/>
        </w:rPr>
        <w:t>supply them to other laboratories without the approval of the TMC. The reference oils are</w:t>
      </w:r>
      <w:r w:rsidRPr="00495B12">
        <w:rPr>
          <w:color w:val="000000"/>
          <w:sz w:val="20"/>
          <w:szCs w:val="20"/>
        </w:rPr>
        <w:t xml:space="preserve"> </w:t>
      </w:r>
      <w:r w:rsidRPr="00495B12">
        <w:rPr>
          <w:color w:val="1A1818"/>
          <w:sz w:val="20"/>
          <w:szCs w:val="20"/>
        </w:rPr>
        <w:t>supplied only for the intended purpose of obtaining calibration under the ASTM Test Monitoring</w:t>
      </w:r>
      <w:r w:rsidRPr="00495B12">
        <w:rPr>
          <w:color w:val="000000"/>
          <w:sz w:val="20"/>
          <w:szCs w:val="20"/>
        </w:rPr>
        <w:t xml:space="preserve"> </w:t>
      </w:r>
      <w:r w:rsidRPr="00495B12">
        <w:rPr>
          <w:color w:val="1A1818"/>
          <w:sz w:val="20"/>
          <w:szCs w:val="20"/>
        </w:rPr>
        <w:t>System. Any unauthorized use is strictly forbidden. The testing laboratory tacitly agrees to use</w:t>
      </w:r>
      <w:r w:rsidRPr="00495B12">
        <w:rPr>
          <w:color w:val="000000"/>
          <w:sz w:val="20"/>
          <w:szCs w:val="20"/>
        </w:rPr>
        <w:t xml:space="preserve"> </w:t>
      </w:r>
      <w:r w:rsidRPr="00495B12">
        <w:rPr>
          <w:color w:val="1A1818"/>
          <w:sz w:val="20"/>
          <w:szCs w:val="20"/>
        </w:rPr>
        <w:t>the TMC reference oils exclusively in accordance with the TMC’s published Policies for Use and</w:t>
      </w:r>
      <w:r w:rsidRPr="00495B12">
        <w:rPr>
          <w:color w:val="000000"/>
          <w:sz w:val="20"/>
          <w:szCs w:val="20"/>
        </w:rPr>
        <w:t xml:space="preserve"> </w:t>
      </w:r>
      <w:r w:rsidRPr="00495B12">
        <w:rPr>
          <w:color w:val="1A1818"/>
          <w:sz w:val="20"/>
          <w:szCs w:val="20"/>
        </w:rPr>
        <w:t>Analysis of ASTM Reference Oils, and to run and report the reference oil test results according</w:t>
      </w:r>
      <w:r w:rsidRPr="00495B12">
        <w:rPr>
          <w:color w:val="000000"/>
          <w:sz w:val="20"/>
          <w:szCs w:val="20"/>
        </w:rPr>
        <w:t xml:space="preserve"> </w:t>
      </w:r>
      <w:r w:rsidRPr="00495B12">
        <w:rPr>
          <w:color w:val="1A1818"/>
          <w:sz w:val="20"/>
          <w:szCs w:val="20"/>
        </w:rPr>
        <w:t>to TMC guidelines. Additional policies for the use and analysis of ASTM Reference Oils are</w:t>
      </w:r>
      <w:r w:rsidRPr="00495B12">
        <w:rPr>
          <w:color w:val="000000"/>
          <w:sz w:val="20"/>
          <w:szCs w:val="20"/>
        </w:rPr>
        <w:t xml:space="preserve"> </w:t>
      </w:r>
      <w:r w:rsidRPr="00495B12">
        <w:rPr>
          <w:color w:val="1A1818"/>
          <w:sz w:val="20"/>
          <w:szCs w:val="20"/>
        </w:rPr>
        <w:t>available from the TMC.</w:t>
      </w:r>
    </w:p>
    <w:p w:rsidR="00230B7A" w:rsidRPr="00495B12" w:rsidRDefault="00230B7A" w:rsidP="00230B7A">
      <w:pPr>
        <w:rPr>
          <w:color w:val="000000"/>
          <w:sz w:val="20"/>
          <w:szCs w:val="20"/>
        </w:rPr>
      </w:pPr>
    </w:p>
    <w:p w:rsidR="00230B7A" w:rsidRPr="00495B12" w:rsidRDefault="00230B7A" w:rsidP="00230B7A">
      <w:pPr>
        <w:rPr>
          <w:color w:val="000000"/>
          <w:sz w:val="20"/>
          <w:szCs w:val="20"/>
        </w:rPr>
      </w:pPr>
      <w:r>
        <w:rPr>
          <w:color w:val="000000"/>
          <w:sz w:val="20"/>
          <w:szCs w:val="20"/>
        </w:rPr>
        <w:t>A2</w:t>
      </w:r>
      <w:r w:rsidRPr="00495B12">
        <w:rPr>
          <w:color w:val="000000"/>
          <w:sz w:val="20"/>
          <w:szCs w:val="20"/>
        </w:rPr>
        <w:t xml:space="preserve">.5 </w:t>
      </w:r>
      <w:r w:rsidRPr="00495B12">
        <w:rPr>
          <w:i/>
          <w:iCs/>
          <w:color w:val="000000"/>
          <w:sz w:val="20"/>
          <w:szCs w:val="20"/>
        </w:rPr>
        <w:t>Conducting a Reference Oil Test—</w:t>
      </w:r>
      <w:r w:rsidRPr="00495B12">
        <w:rPr>
          <w:color w:val="000000"/>
          <w:sz w:val="20"/>
          <w:szCs w:val="20"/>
        </w:rPr>
        <w:t>When laboratory personnel are ready to run a reference calibration test, they shall request an oil code via the TMC website.</w:t>
      </w:r>
    </w:p>
    <w:p w:rsidR="00230B7A" w:rsidRPr="00495B12" w:rsidRDefault="00230B7A" w:rsidP="00230B7A">
      <w:pPr>
        <w:rPr>
          <w:color w:val="000000"/>
          <w:sz w:val="20"/>
          <w:szCs w:val="20"/>
        </w:rPr>
      </w:pPr>
    </w:p>
    <w:p w:rsidR="00230B7A" w:rsidRPr="00495B12" w:rsidRDefault="00230B7A" w:rsidP="00230B7A">
      <w:pPr>
        <w:rPr>
          <w:color w:val="000000"/>
          <w:sz w:val="20"/>
          <w:szCs w:val="20"/>
        </w:rPr>
      </w:pPr>
      <w:r>
        <w:rPr>
          <w:color w:val="000000"/>
          <w:sz w:val="20"/>
          <w:szCs w:val="20"/>
        </w:rPr>
        <w:t>A2</w:t>
      </w:r>
      <w:r w:rsidRPr="00495B12">
        <w:rPr>
          <w:color w:val="000000"/>
          <w:sz w:val="20"/>
          <w:szCs w:val="20"/>
        </w:rPr>
        <w:t xml:space="preserve">.6 </w:t>
      </w:r>
      <w:r w:rsidRPr="00495B12">
        <w:rPr>
          <w:i/>
          <w:iCs/>
          <w:color w:val="000000"/>
          <w:sz w:val="20"/>
          <w:szCs w:val="20"/>
        </w:rPr>
        <w:t>Reporting Reference Oil Test Results—</w:t>
      </w:r>
      <w:r w:rsidRPr="00495B12">
        <w:rPr>
          <w:color w:val="000000"/>
          <w:sz w:val="20"/>
          <w:szCs w:val="20"/>
        </w:rPr>
        <w:t>Upon completion of the reference oil test, the test laboratory transmits the data electronically to the TMC, as described in Section 13. The TMC reviews the data and contacts the laboratory engineer to report the laboratory's calibration status. All reference oil test results, whether aborted, invalidated, or successfully completed, shall be reported to the TMC.</w:t>
      </w:r>
    </w:p>
    <w:p w:rsidR="00230B7A" w:rsidRDefault="00230B7A" w:rsidP="00230B7A">
      <w:pPr>
        <w:rPr>
          <w:color w:val="000000"/>
          <w:sz w:val="19"/>
          <w:szCs w:val="19"/>
        </w:rPr>
      </w:pPr>
    </w:p>
    <w:p w:rsidR="00230B7A" w:rsidRPr="00495B12" w:rsidRDefault="00230B7A" w:rsidP="00230B7A">
      <w:pPr>
        <w:rPr>
          <w:color w:val="000000"/>
          <w:sz w:val="20"/>
          <w:szCs w:val="20"/>
        </w:rPr>
      </w:pPr>
      <w:r>
        <w:rPr>
          <w:color w:val="000000"/>
          <w:sz w:val="20"/>
          <w:szCs w:val="20"/>
        </w:rPr>
        <w:t>A2</w:t>
      </w:r>
      <w:r w:rsidRPr="00495B12">
        <w:rPr>
          <w:color w:val="000000"/>
          <w:sz w:val="20"/>
          <w:szCs w:val="20"/>
        </w:rPr>
        <w:t>.6.1 All deviations from the specified test method shall be reported.</w:t>
      </w:r>
    </w:p>
    <w:p w:rsidR="00230B7A" w:rsidRDefault="00230B7A" w:rsidP="00230B7A">
      <w:pPr>
        <w:rPr>
          <w:color w:val="000000"/>
          <w:sz w:val="19"/>
          <w:szCs w:val="19"/>
        </w:rPr>
      </w:pPr>
    </w:p>
    <w:p w:rsidR="00230B7A" w:rsidRDefault="00230B7A" w:rsidP="00230B7A">
      <w:pPr>
        <w:rPr>
          <w:color w:val="000000"/>
          <w:sz w:val="19"/>
          <w:szCs w:val="19"/>
        </w:rPr>
      </w:pPr>
    </w:p>
    <w:p w:rsidR="00230B7A" w:rsidRPr="00BA1218" w:rsidRDefault="00230B7A" w:rsidP="00230B7A">
      <w:pPr>
        <w:rPr>
          <w:b/>
          <w:bCs/>
        </w:rPr>
      </w:pPr>
      <w:r>
        <w:rPr>
          <w:b/>
          <w:bCs/>
          <w:sz w:val="19"/>
          <w:szCs w:val="19"/>
        </w:rPr>
        <w:tab/>
      </w:r>
      <w:r>
        <w:rPr>
          <w:b/>
          <w:bCs/>
          <w:sz w:val="19"/>
          <w:szCs w:val="19"/>
        </w:rPr>
        <w:tab/>
      </w:r>
      <w:r w:rsidRPr="00BA1218">
        <w:rPr>
          <w:b/>
          <w:bCs/>
        </w:rPr>
        <w:t>A3. ASTM TEST MONITORING CENTER: MAINTENANCE ACTIVITIES</w:t>
      </w:r>
    </w:p>
    <w:p w:rsidR="00230B7A" w:rsidRDefault="00230B7A" w:rsidP="00230B7A">
      <w:pPr>
        <w:rPr>
          <w:b/>
          <w:bCs/>
          <w:sz w:val="19"/>
          <w:szCs w:val="19"/>
        </w:rPr>
      </w:pPr>
    </w:p>
    <w:p w:rsidR="00230B7A" w:rsidRPr="000626C4" w:rsidRDefault="00230B7A" w:rsidP="00230B7A">
      <w:pPr>
        <w:rPr>
          <w:sz w:val="20"/>
          <w:szCs w:val="20"/>
        </w:rPr>
      </w:pPr>
      <w:r>
        <w:rPr>
          <w:sz w:val="20"/>
          <w:szCs w:val="20"/>
        </w:rPr>
        <w:t>A3</w:t>
      </w:r>
      <w:r w:rsidRPr="000626C4">
        <w:rPr>
          <w:sz w:val="20"/>
          <w:szCs w:val="20"/>
        </w:rPr>
        <w:t xml:space="preserve">.1 </w:t>
      </w:r>
      <w:r w:rsidRPr="000626C4">
        <w:rPr>
          <w:i/>
          <w:iCs/>
          <w:sz w:val="20"/>
          <w:szCs w:val="20"/>
        </w:rPr>
        <w:t>Special Reference Oil Tests—</w:t>
      </w:r>
      <w:r w:rsidRPr="000626C4">
        <w:rPr>
          <w:sz w:val="20"/>
          <w:szCs w:val="20"/>
        </w:rPr>
        <w:t>To ensure continuous severity and precision monitoring, calibration tests are conducted periodically throughout the year. Occasionally, the majority or even all of the industry’s test stands will conduct calibration tests at roughly the same time. This could result in an unacceptably large time frame when very few calibration tests are conducted.</w:t>
      </w:r>
    </w:p>
    <w:p w:rsidR="00230B7A" w:rsidRPr="000626C4" w:rsidRDefault="00230B7A" w:rsidP="00230B7A">
      <w:pPr>
        <w:rPr>
          <w:sz w:val="20"/>
          <w:szCs w:val="20"/>
        </w:rPr>
      </w:pPr>
      <w:r w:rsidRPr="000626C4">
        <w:rPr>
          <w:sz w:val="20"/>
          <w:szCs w:val="20"/>
        </w:rPr>
        <w:t>The TMC can shorten or extend calibration periods as needed to provide a consistent flow of reference oil test data. Adjustments to calibration periods are made such that laboratories incur no net loss or gain in calibration status.</w:t>
      </w:r>
    </w:p>
    <w:p w:rsidR="00230B7A" w:rsidRPr="000626C4" w:rsidRDefault="00230B7A" w:rsidP="00230B7A">
      <w:pPr>
        <w:rPr>
          <w:sz w:val="20"/>
          <w:szCs w:val="20"/>
        </w:rPr>
      </w:pPr>
    </w:p>
    <w:p w:rsidR="00230B7A" w:rsidRPr="000626C4" w:rsidRDefault="00230B7A" w:rsidP="00230B7A">
      <w:pPr>
        <w:rPr>
          <w:sz w:val="20"/>
          <w:szCs w:val="20"/>
        </w:rPr>
      </w:pPr>
      <w:r>
        <w:rPr>
          <w:sz w:val="20"/>
          <w:szCs w:val="20"/>
        </w:rPr>
        <w:t>A3</w:t>
      </w:r>
      <w:r w:rsidRPr="000626C4">
        <w:rPr>
          <w:sz w:val="20"/>
          <w:szCs w:val="20"/>
        </w:rPr>
        <w:t xml:space="preserve">.2 </w:t>
      </w:r>
      <w:r w:rsidRPr="000626C4">
        <w:rPr>
          <w:i/>
          <w:iCs/>
          <w:sz w:val="20"/>
          <w:szCs w:val="20"/>
        </w:rPr>
        <w:t>Special Use of the Reference Oil Calibration System—</w:t>
      </w:r>
      <w:r w:rsidRPr="000626C4">
        <w:rPr>
          <w:sz w:val="20"/>
          <w:szCs w:val="20"/>
        </w:rPr>
        <w:t>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non-reference oil tests the same as reference oil tests.</w:t>
      </w:r>
    </w:p>
    <w:p w:rsidR="00230B7A" w:rsidRPr="000626C4" w:rsidRDefault="00230B7A" w:rsidP="00230B7A">
      <w:pPr>
        <w:rPr>
          <w:sz w:val="20"/>
          <w:szCs w:val="20"/>
        </w:rPr>
      </w:pPr>
    </w:p>
    <w:p w:rsidR="00230B7A" w:rsidRPr="000626C4" w:rsidRDefault="00230B7A" w:rsidP="00230B7A">
      <w:pPr>
        <w:rPr>
          <w:sz w:val="20"/>
          <w:szCs w:val="20"/>
        </w:rPr>
      </w:pPr>
      <w:r>
        <w:rPr>
          <w:sz w:val="20"/>
          <w:szCs w:val="20"/>
        </w:rPr>
        <w:t>A3</w:t>
      </w:r>
      <w:r w:rsidRPr="000626C4">
        <w:rPr>
          <w:sz w:val="20"/>
          <w:szCs w:val="20"/>
        </w:rPr>
        <w:t xml:space="preserve">.3 </w:t>
      </w:r>
      <w:r w:rsidRPr="000626C4">
        <w:rPr>
          <w:i/>
          <w:iCs/>
          <w:sz w:val="20"/>
          <w:szCs w:val="20"/>
        </w:rPr>
        <w:t>Donated Reference Oil Test Programs—</w:t>
      </w:r>
      <w:r w:rsidRPr="000626C4">
        <w:rPr>
          <w:sz w:val="20"/>
          <w:szCs w:val="20"/>
        </w:rPr>
        <w:t>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w:t>
      </w:r>
    </w:p>
    <w:p w:rsidR="00230B7A" w:rsidRPr="000626C4" w:rsidRDefault="00230B7A" w:rsidP="00230B7A">
      <w:pPr>
        <w:rPr>
          <w:sz w:val="20"/>
          <w:szCs w:val="20"/>
        </w:rPr>
      </w:pPr>
      <w:r w:rsidRPr="000626C4">
        <w:rPr>
          <w:sz w:val="20"/>
          <w:szCs w:val="20"/>
        </w:rPr>
        <w:t xml:space="preserve"> manner.</w:t>
      </w:r>
    </w:p>
    <w:p w:rsidR="00230B7A" w:rsidRPr="000626C4" w:rsidRDefault="00230B7A" w:rsidP="00230B7A">
      <w:pPr>
        <w:rPr>
          <w:sz w:val="20"/>
          <w:szCs w:val="20"/>
        </w:rPr>
      </w:pPr>
    </w:p>
    <w:p w:rsidR="00230B7A" w:rsidRPr="000626C4" w:rsidRDefault="00230B7A" w:rsidP="00230B7A">
      <w:pPr>
        <w:rPr>
          <w:sz w:val="20"/>
          <w:szCs w:val="20"/>
        </w:rPr>
      </w:pPr>
      <w:r>
        <w:rPr>
          <w:sz w:val="20"/>
          <w:szCs w:val="20"/>
        </w:rPr>
        <w:t>A3</w:t>
      </w:r>
      <w:r w:rsidRPr="000626C4">
        <w:rPr>
          <w:sz w:val="20"/>
          <w:szCs w:val="20"/>
        </w:rPr>
        <w:t xml:space="preserve">.4 </w:t>
      </w:r>
      <w:r w:rsidRPr="000626C4">
        <w:rPr>
          <w:i/>
          <w:iCs/>
          <w:sz w:val="20"/>
          <w:szCs w:val="20"/>
        </w:rPr>
        <w:t>Intervals Between Reference Oil Tests—</w:t>
      </w:r>
      <w:r w:rsidRPr="000626C4">
        <w:rPr>
          <w:sz w:val="20"/>
          <w:szCs w:val="20"/>
        </w:rPr>
        <w:t>Under special circumstances, such as extended downtime caused by industry-wide parts or fuel shortages, the TMC may extend the intervals between reference oil tests.</w:t>
      </w:r>
    </w:p>
    <w:p w:rsidR="00230B7A" w:rsidRPr="000626C4" w:rsidRDefault="00230B7A" w:rsidP="00230B7A">
      <w:pPr>
        <w:rPr>
          <w:sz w:val="20"/>
          <w:szCs w:val="20"/>
        </w:rPr>
      </w:pPr>
    </w:p>
    <w:p w:rsidR="00230B7A" w:rsidRPr="000626C4" w:rsidRDefault="00230B7A" w:rsidP="00230B7A">
      <w:pPr>
        <w:rPr>
          <w:sz w:val="20"/>
          <w:szCs w:val="20"/>
        </w:rPr>
      </w:pPr>
      <w:r>
        <w:rPr>
          <w:sz w:val="20"/>
          <w:szCs w:val="20"/>
        </w:rPr>
        <w:t>A3</w:t>
      </w:r>
      <w:r w:rsidRPr="000626C4">
        <w:rPr>
          <w:sz w:val="20"/>
          <w:szCs w:val="20"/>
        </w:rPr>
        <w:t xml:space="preserve">.5 </w:t>
      </w:r>
      <w:r w:rsidRPr="000626C4">
        <w:rPr>
          <w:i/>
          <w:iCs/>
          <w:sz w:val="20"/>
          <w:szCs w:val="20"/>
        </w:rPr>
        <w:t>Introducing New Reference Oils—</w:t>
      </w:r>
      <w:r w:rsidRPr="000626C4">
        <w:rPr>
          <w:sz w:val="20"/>
          <w:szCs w:val="20"/>
        </w:rPr>
        <w:t>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w:t>
      </w:r>
    </w:p>
    <w:p w:rsidR="00230B7A" w:rsidRPr="000626C4" w:rsidRDefault="00230B7A" w:rsidP="00230B7A">
      <w:pPr>
        <w:rPr>
          <w:sz w:val="20"/>
          <w:szCs w:val="20"/>
        </w:rPr>
      </w:pPr>
      <w:r>
        <w:rPr>
          <w:sz w:val="20"/>
          <w:szCs w:val="20"/>
        </w:rPr>
        <w:lastRenderedPageBreak/>
        <w:t>A3</w:t>
      </w:r>
      <w:r w:rsidRPr="000626C4">
        <w:rPr>
          <w:sz w:val="20"/>
          <w:szCs w:val="20"/>
        </w:rPr>
        <w:t xml:space="preserve">.6 </w:t>
      </w:r>
      <w:r w:rsidRPr="000626C4">
        <w:rPr>
          <w:i/>
          <w:iCs/>
          <w:sz w:val="20"/>
          <w:szCs w:val="20"/>
        </w:rPr>
        <w:t>TMC Information Letters—</w:t>
      </w:r>
      <w:r w:rsidRPr="000626C4">
        <w:rPr>
          <w:sz w:val="20"/>
          <w:szCs w:val="20"/>
        </w:rPr>
        <w:t>Occasionally it is necessary to revise the test method, and notify the test laboratories of the change, prior to consideration of the revision by Subcommittee D02.B0. In such a case, the TMC issues an Information Letter. Information Letters are balloted semi-annually by Subcommittee D02.B0, and subsequently by D02. By this means, the Society due process procedures are applied to these Information Letters.</w:t>
      </w:r>
    </w:p>
    <w:p w:rsidR="00230B7A" w:rsidRPr="000626C4" w:rsidRDefault="00230B7A" w:rsidP="00230B7A">
      <w:pPr>
        <w:rPr>
          <w:sz w:val="20"/>
          <w:szCs w:val="20"/>
        </w:rPr>
      </w:pPr>
    </w:p>
    <w:p w:rsidR="00230B7A" w:rsidRPr="000626C4" w:rsidRDefault="00230B7A" w:rsidP="00230B7A">
      <w:pPr>
        <w:rPr>
          <w:sz w:val="20"/>
          <w:szCs w:val="20"/>
        </w:rPr>
      </w:pPr>
      <w:r>
        <w:rPr>
          <w:sz w:val="20"/>
          <w:szCs w:val="20"/>
        </w:rPr>
        <w:t>A3</w:t>
      </w:r>
      <w:r w:rsidRPr="000626C4">
        <w:rPr>
          <w:sz w:val="20"/>
          <w:szCs w:val="20"/>
        </w:rPr>
        <w:t xml:space="preserve">.6.1 </w:t>
      </w:r>
      <w:r w:rsidRPr="000626C4">
        <w:rPr>
          <w:i/>
          <w:iCs/>
          <w:sz w:val="20"/>
          <w:szCs w:val="20"/>
        </w:rPr>
        <w:t>Issuing Authority—</w:t>
      </w:r>
      <w:r w:rsidRPr="000626C4">
        <w:rPr>
          <w:sz w:val="20"/>
          <w:szCs w:val="20"/>
        </w:rPr>
        <w:t>The authority to issue an Information Letter differs according to its nature. In the case of an Information Letter concerning a part number change which does not affect test results, the TMC is authorized to issue such a letter. Long-term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w:t>
      </w:r>
    </w:p>
    <w:p w:rsidR="00230B7A" w:rsidRPr="000626C4" w:rsidRDefault="00230B7A" w:rsidP="00230B7A">
      <w:pPr>
        <w:rPr>
          <w:sz w:val="20"/>
          <w:szCs w:val="20"/>
        </w:rPr>
      </w:pPr>
    </w:p>
    <w:p w:rsidR="00230B7A" w:rsidRPr="000626C4" w:rsidRDefault="00230B7A" w:rsidP="00230B7A">
      <w:pPr>
        <w:rPr>
          <w:sz w:val="20"/>
          <w:szCs w:val="20"/>
        </w:rPr>
      </w:pPr>
      <w:r>
        <w:rPr>
          <w:sz w:val="20"/>
          <w:szCs w:val="20"/>
        </w:rPr>
        <w:t>A3</w:t>
      </w:r>
      <w:r w:rsidRPr="000626C4">
        <w:rPr>
          <w:sz w:val="20"/>
          <w:szCs w:val="20"/>
        </w:rPr>
        <w:t xml:space="preserve">.7 </w:t>
      </w:r>
      <w:r w:rsidRPr="000626C4">
        <w:rPr>
          <w:i/>
          <w:iCs/>
          <w:sz w:val="20"/>
          <w:szCs w:val="20"/>
        </w:rPr>
        <w:t>TMC Memoranda—</w:t>
      </w:r>
      <w:r w:rsidRPr="000626C4">
        <w:rPr>
          <w:sz w:val="20"/>
          <w:szCs w:val="20"/>
        </w:rPr>
        <w:t>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w:t>
      </w:r>
    </w:p>
    <w:p w:rsidR="00230B7A" w:rsidRPr="000626C4" w:rsidRDefault="00230B7A" w:rsidP="00230B7A">
      <w:pPr>
        <w:rPr>
          <w:color w:val="000000"/>
          <w:sz w:val="20"/>
          <w:szCs w:val="20"/>
        </w:rPr>
      </w:pPr>
    </w:p>
    <w:p w:rsidR="00230B7A" w:rsidRDefault="00230B7A" w:rsidP="00230B7A">
      <w:pPr>
        <w:rPr>
          <w:b/>
          <w:bCs/>
        </w:rPr>
      </w:pPr>
      <w:r>
        <w:rPr>
          <w:b/>
          <w:bCs/>
        </w:rPr>
        <w:tab/>
        <w:t>A4</w:t>
      </w:r>
      <w:r w:rsidRPr="00002325">
        <w:rPr>
          <w:b/>
          <w:bCs/>
        </w:rPr>
        <w:t>. ASTM TEST MONITORING CENTER: RELATED INFORMATION</w:t>
      </w:r>
    </w:p>
    <w:p w:rsidR="00230B7A" w:rsidRPr="00002325" w:rsidRDefault="00230B7A" w:rsidP="00230B7A">
      <w:pPr>
        <w:rPr>
          <w:b/>
          <w:bCs/>
          <w:sz w:val="20"/>
          <w:szCs w:val="20"/>
        </w:rPr>
      </w:pPr>
    </w:p>
    <w:p w:rsidR="00230B7A" w:rsidRPr="00002325" w:rsidRDefault="00230B7A" w:rsidP="00230B7A">
      <w:pPr>
        <w:rPr>
          <w:sz w:val="20"/>
          <w:szCs w:val="20"/>
        </w:rPr>
      </w:pPr>
      <w:r>
        <w:rPr>
          <w:sz w:val="20"/>
          <w:szCs w:val="20"/>
        </w:rPr>
        <w:t>A4</w:t>
      </w:r>
      <w:r w:rsidRPr="00002325">
        <w:rPr>
          <w:sz w:val="20"/>
          <w:szCs w:val="20"/>
        </w:rPr>
        <w:t xml:space="preserve">.1 </w:t>
      </w:r>
      <w:r w:rsidRPr="00002325">
        <w:rPr>
          <w:i/>
          <w:iCs/>
          <w:sz w:val="20"/>
          <w:szCs w:val="20"/>
        </w:rPr>
        <w:t>New Laboratories—</w:t>
      </w:r>
      <w:r w:rsidRPr="00002325">
        <w:rPr>
          <w:sz w:val="20"/>
          <w:szCs w:val="20"/>
        </w:rPr>
        <w:t>Laboratories wishing to become part of the ASTM Test Monitoring</w:t>
      </w:r>
    </w:p>
    <w:p w:rsidR="00230B7A" w:rsidRDefault="00230B7A" w:rsidP="00230B7A">
      <w:pPr>
        <w:rPr>
          <w:sz w:val="20"/>
          <w:szCs w:val="20"/>
        </w:rPr>
      </w:pPr>
      <w:r w:rsidRPr="00002325">
        <w:rPr>
          <w:sz w:val="20"/>
          <w:szCs w:val="20"/>
        </w:rPr>
        <w:t>System will be requested to conduct reference oil tests to ensure that the laboratory is using the</w:t>
      </w:r>
      <w:r>
        <w:rPr>
          <w:sz w:val="20"/>
          <w:szCs w:val="20"/>
        </w:rPr>
        <w:t xml:space="preserve"> </w:t>
      </w:r>
      <w:r w:rsidRPr="00002325">
        <w:rPr>
          <w:sz w:val="20"/>
          <w:szCs w:val="20"/>
        </w:rPr>
        <w:t>proper testing techniques. Information concerning fees, laboratory inspection, reagents, testing</w:t>
      </w:r>
      <w:r>
        <w:rPr>
          <w:sz w:val="20"/>
          <w:szCs w:val="20"/>
        </w:rPr>
        <w:t xml:space="preserve"> </w:t>
      </w:r>
      <w:r w:rsidRPr="00002325">
        <w:rPr>
          <w:sz w:val="20"/>
          <w:szCs w:val="20"/>
        </w:rPr>
        <w:t>practices, appropriate committee membership, and rater training can be obtained by contacting</w:t>
      </w:r>
      <w:r>
        <w:rPr>
          <w:sz w:val="20"/>
          <w:szCs w:val="20"/>
        </w:rPr>
        <w:t xml:space="preserve"> </w:t>
      </w:r>
      <w:r w:rsidRPr="00002325">
        <w:rPr>
          <w:sz w:val="20"/>
          <w:szCs w:val="20"/>
        </w:rPr>
        <w:t>the TMC Director.</w:t>
      </w:r>
    </w:p>
    <w:p w:rsidR="00230B7A" w:rsidRPr="00002325" w:rsidRDefault="00230B7A" w:rsidP="00230B7A">
      <w:pPr>
        <w:rPr>
          <w:sz w:val="20"/>
          <w:szCs w:val="20"/>
        </w:rPr>
      </w:pPr>
    </w:p>
    <w:p w:rsidR="00230B7A" w:rsidRPr="00002325" w:rsidRDefault="00230B7A" w:rsidP="00230B7A">
      <w:pPr>
        <w:rPr>
          <w:sz w:val="20"/>
          <w:szCs w:val="20"/>
        </w:rPr>
      </w:pPr>
      <w:r>
        <w:rPr>
          <w:sz w:val="20"/>
          <w:szCs w:val="20"/>
        </w:rPr>
        <w:t>A4</w:t>
      </w:r>
      <w:r w:rsidRPr="00002325">
        <w:rPr>
          <w:sz w:val="20"/>
          <w:szCs w:val="20"/>
        </w:rPr>
        <w:t xml:space="preserve">.2 </w:t>
      </w:r>
      <w:r w:rsidRPr="00002325">
        <w:rPr>
          <w:i/>
          <w:iCs/>
          <w:sz w:val="20"/>
          <w:szCs w:val="20"/>
        </w:rPr>
        <w:t>Information Letters: COTCO Approval—</w:t>
      </w:r>
      <w:r w:rsidRPr="00002325">
        <w:rPr>
          <w:sz w:val="20"/>
          <w:szCs w:val="20"/>
        </w:rPr>
        <w:t>Authority for the issuance of Information</w:t>
      </w:r>
    </w:p>
    <w:p w:rsidR="00230B7A" w:rsidRDefault="00230B7A" w:rsidP="00230B7A">
      <w:pPr>
        <w:rPr>
          <w:sz w:val="20"/>
          <w:szCs w:val="20"/>
        </w:rPr>
      </w:pPr>
      <w:r w:rsidRPr="00002325">
        <w:rPr>
          <w:sz w:val="20"/>
          <w:szCs w:val="20"/>
        </w:rPr>
        <w:t>Letters was given by the committee on Technical Committee Operations in 1984, as follows:</w:t>
      </w:r>
      <w:r>
        <w:rPr>
          <w:sz w:val="20"/>
          <w:szCs w:val="20"/>
        </w:rPr>
        <w:t xml:space="preserve"> </w:t>
      </w:r>
      <w:r w:rsidRPr="00002325">
        <w:rPr>
          <w:sz w:val="20"/>
          <w:szCs w:val="20"/>
        </w:rPr>
        <w:t>“COTCO recognizes that D02 has a unique and complex situation. The use of Information Letters is approved providing each letter contains a disclaimer to the affect that such has not obtained ASTM consensus. These Information Letters shoul</w:t>
      </w:r>
      <w:r>
        <w:rPr>
          <w:sz w:val="20"/>
          <w:szCs w:val="20"/>
        </w:rPr>
        <w:t xml:space="preserve">d be moved to such consensus as </w:t>
      </w:r>
      <w:r w:rsidRPr="00002325">
        <w:rPr>
          <w:sz w:val="20"/>
          <w:szCs w:val="20"/>
        </w:rPr>
        <w:t>rapidly as possible.”</w:t>
      </w:r>
    </w:p>
    <w:p w:rsidR="00230B7A" w:rsidRPr="00002325" w:rsidRDefault="00230B7A" w:rsidP="00230B7A">
      <w:pPr>
        <w:rPr>
          <w:sz w:val="20"/>
          <w:szCs w:val="20"/>
        </w:rPr>
      </w:pPr>
    </w:p>
    <w:p w:rsidR="00230B7A" w:rsidRPr="00002325" w:rsidRDefault="00230B7A" w:rsidP="00230B7A">
      <w:pPr>
        <w:rPr>
          <w:sz w:val="20"/>
          <w:szCs w:val="20"/>
        </w:rPr>
      </w:pPr>
      <w:r>
        <w:rPr>
          <w:sz w:val="20"/>
          <w:szCs w:val="20"/>
        </w:rPr>
        <w:t>A4</w:t>
      </w:r>
      <w:r w:rsidRPr="00002325">
        <w:rPr>
          <w:sz w:val="20"/>
          <w:szCs w:val="20"/>
        </w:rPr>
        <w:t xml:space="preserve">.3 </w:t>
      </w:r>
      <w:r w:rsidRPr="00002325">
        <w:rPr>
          <w:i/>
          <w:iCs/>
          <w:sz w:val="20"/>
          <w:szCs w:val="20"/>
        </w:rPr>
        <w:t>Precision Data—</w:t>
      </w:r>
      <w:r w:rsidRPr="00002325">
        <w:rPr>
          <w:sz w:val="20"/>
          <w:szCs w:val="20"/>
        </w:rPr>
        <w:t>The TMC determines the precision of test methods by analyzing results</w:t>
      </w:r>
      <w:r>
        <w:rPr>
          <w:sz w:val="20"/>
          <w:szCs w:val="20"/>
        </w:rPr>
        <w:t xml:space="preserve"> </w:t>
      </w:r>
      <w:r w:rsidRPr="00002325">
        <w:rPr>
          <w:sz w:val="20"/>
          <w:szCs w:val="20"/>
        </w:rPr>
        <w:t>of calibration tests conducted on reference oils. Precision data are updated regularly. Current</w:t>
      </w:r>
      <w:r>
        <w:rPr>
          <w:sz w:val="20"/>
          <w:szCs w:val="20"/>
        </w:rPr>
        <w:t xml:space="preserve"> </w:t>
      </w:r>
      <w:r w:rsidRPr="00002325">
        <w:rPr>
          <w:sz w:val="20"/>
          <w:szCs w:val="20"/>
        </w:rPr>
        <w:t>precision data can be obtained from the TMC.</w:t>
      </w:r>
    </w:p>
    <w:p w:rsidR="00230B7A" w:rsidRPr="00002325" w:rsidRDefault="00230B7A" w:rsidP="00230B7A">
      <w:pPr>
        <w:pStyle w:val="Subsec1"/>
      </w:pPr>
    </w:p>
    <w:p w:rsidR="00230B7A" w:rsidRDefault="00230B7A">
      <w:pPr>
        <w:jc w:val="center"/>
        <w:rPr>
          <w:b/>
          <w:bCs/>
          <w:sz w:val="20"/>
          <w:szCs w:val="20"/>
        </w:rPr>
      </w:pPr>
    </w:p>
    <w:p w:rsidR="00512309" w:rsidRDefault="00230B7A" w:rsidP="00D220C1">
      <w:pPr>
        <w:pStyle w:val="BackMatterSection"/>
        <w:spacing w:before="100" w:after="100"/>
        <w:jc w:val="center"/>
        <w:rPr>
          <w:b/>
          <w:bCs/>
          <w:sz w:val="20"/>
          <w:szCs w:val="20"/>
        </w:rPr>
      </w:pPr>
      <w:bookmarkStart w:id="341" w:name="an00001"/>
      <w:bookmarkEnd w:id="341"/>
      <w:r>
        <w:rPr>
          <w:b/>
          <w:bCs/>
          <w:sz w:val="20"/>
          <w:szCs w:val="20"/>
        </w:rPr>
        <w:t>A5</w:t>
      </w:r>
      <w:r w:rsidR="00512309">
        <w:rPr>
          <w:b/>
          <w:bCs/>
          <w:sz w:val="20"/>
          <w:szCs w:val="20"/>
        </w:rPr>
        <w:t>.  SYSTEM SCHEMATICS AND SENSOR LOCATIONS</w:t>
      </w:r>
    </w:p>
    <w:p w:rsidR="00316067" w:rsidRDefault="00316067" w:rsidP="00316067">
      <w:pPr>
        <w:widowControl/>
        <w:rPr>
          <w:rFonts w:ascii="Times-Roman" w:hAnsi="Times-Roman" w:cs="Times-Roman"/>
          <w:color w:val="231F20"/>
          <w:sz w:val="20"/>
          <w:szCs w:val="20"/>
        </w:rPr>
      </w:pPr>
      <w:r>
        <w:rPr>
          <w:rFonts w:ascii="Times-Roman" w:hAnsi="Times-Roman" w:cs="Times-Roman"/>
          <w:color w:val="231F20"/>
          <w:sz w:val="20"/>
          <w:szCs w:val="20"/>
        </w:rPr>
        <w:t>A5.1 Properly locating the sensor devices is important to this test. The following figures indicate the sensor locations for</w:t>
      </w:r>
    </w:p>
    <w:p w:rsidR="00316067" w:rsidRDefault="00316067" w:rsidP="00316067">
      <w:pPr>
        <w:rPr>
          <w:rFonts w:ascii="Times-Roman" w:hAnsi="Times-Roman" w:cs="Times-Roman"/>
          <w:color w:val="231F20"/>
          <w:sz w:val="20"/>
          <w:szCs w:val="20"/>
        </w:rPr>
      </w:pPr>
      <w:r>
        <w:rPr>
          <w:rFonts w:ascii="Times-Roman" w:hAnsi="Times-Roman" w:cs="Times-Roman"/>
          <w:color w:val="231F20"/>
          <w:sz w:val="20"/>
          <w:szCs w:val="20"/>
        </w:rPr>
        <w:t xml:space="preserve">the T-13 engine components. See </w:t>
      </w:r>
      <w:r>
        <w:rPr>
          <w:rFonts w:ascii="Times-Roman" w:hAnsi="Times-Roman" w:cs="Times-Roman"/>
          <w:color w:val="C3151B"/>
          <w:sz w:val="20"/>
          <w:szCs w:val="20"/>
        </w:rPr>
        <w:t>Figs. A5.1-A</w:t>
      </w:r>
      <w:r w:rsidR="00EB7E72">
        <w:rPr>
          <w:rFonts w:ascii="Times-Roman" w:hAnsi="Times-Roman" w:cs="Times-Roman"/>
          <w:color w:val="C3151B"/>
          <w:sz w:val="20"/>
          <w:szCs w:val="20"/>
        </w:rPr>
        <w:t>5.35 and Table A5.1</w:t>
      </w:r>
      <w:r>
        <w:rPr>
          <w:rFonts w:ascii="Times-Roman" w:hAnsi="Times-Roman" w:cs="Times-Roman"/>
          <w:color w:val="231F20"/>
          <w:sz w:val="20"/>
          <w:szCs w:val="20"/>
        </w:rPr>
        <w:t>.</w:t>
      </w:r>
    </w:p>
    <w:p w:rsidR="00316067" w:rsidRPr="0034167C" w:rsidRDefault="00316067" w:rsidP="00316067">
      <w:pPr>
        <w:jc w:val="center"/>
        <w:rPr>
          <w:b/>
          <w:u w:val="single"/>
        </w:rPr>
      </w:pPr>
    </w:p>
    <w:p w:rsidR="00316067" w:rsidRPr="0034167C" w:rsidRDefault="00316067" w:rsidP="00316067">
      <w:pPr>
        <w:pStyle w:val="BackMatterSection"/>
        <w:spacing w:before="100" w:after="100"/>
        <w:jc w:val="center"/>
        <w:rPr>
          <w:sz w:val="20"/>
          <w:szCs w:val="20"/>
        </w:rPr>
      </w:pPr>
    </w:p>
    <w:p w:rsidR="00016365" w:rsidRDefault="00D10D94" w:rsidP="00D220C1">
      <w:pPr>
        <w:jc w:val="center"/>
      </w:pPr>
      <w:r>
        <w:rPr>
          <w:noProof/>
          <w:sz w:val="20"/>
          <w:szCs w:val="20"/>
        </w:rPr>
        <w:lastRenderedPageBreak/>
        <w:drawing>
          <wp:inline distT="0" distB="0" distL="0" distR="0" wp14:anchorId="52BE35C4" wp14:editId="66217D0A">
            <wp:extent cx="6393815" cy="2872740"/>
            <wp:effectExtent l="0" t="0" r="6985" b="3810"/>
            <wp:docPr id="5" name="Picture 5" descr="Aux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x Syste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93815" cy="2872740"/>
                    </a:xfrm>
                    <a:prstGeom prst="rect">
                      <a:avLst/>
                    </a:prstGeom>
                    <a:noFill/>
                    <a:ln>
                      <a:noFill/>
                    </a:ln>
                  </pic:spPr>
                </pic:pic>
              </a:graphicData>
            </a:graphic>
          </wp:inline>
        </w:drawing>
      </w:r>
      <w:r w:rsidR="00A33C84">
        <w:t>FIG. A5</w:t>
      </w:r>
      <w:r w:rsidR="00A33C84" w:rsidRPr="0034167C">
        <w:t>.1</w:t>
      </w:r>
      <w:r w:rsidR="00A33C84">
        <w:t xml:space="preserve"> Auxiliary Oil System</w:t>
      </w:r>
    </w:p>
    <w:p w:rsidR="00016365" w:rsidRDefault="00016365"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CB38EF" w:rsidRDefault="00CB38EF" w:rsidP="00016365"/>
    <w:p w:rsidR="00016365" w:rsidRDefault="00016365" w:rsidP="00016365"/>
    <w:p w:rsidR="00016365" w:rsidRDefault="00016365" w:rsidP="00016365"/>
    <w:p w:rsidR="00016365" w:rsidRDefault="00016365" w:rsidP="00016365"/>
    <w:p w:rsidR="00016365" w:rsidRDefault="00D10D94" w:rsidP="00D220C1">
      <w:pPr>
        <w:rPr>
          <w:color w:val="1F497D"/>
        </w:rPr>
      </w:pPr>
      <w:r>
        <w:rPr>
          <w:noProof/>
          <w:color w:val="1F497D"/>
        </w:rPr>
        <w:drawing>
          <wp:anchor distT="0" distB="0" distL="114300" distR="114300" simplePos="0" relativeHeight="251658240" behindDoc="0" locked="0" layoutInCell="1" allowOverlap="1" wp14:anchorId="5FB51716" wp14:editId="41439EE1">
            <wp:simplePos x="0" y="0"/>
            <wp:positionH relativeFrom="column">
              <wp:posOffset>914400</wp:posOffset>
            </wp:positionH>
            <wp:positionV relativeFrom="paragraph">
              <wp:align>top</wp:align>
            </wp:positionV>
            <wp:extent cx="3084195" cy="3596005"/>
            <wp:effectExtent l="0" t="0" r="1905" b="4445"/>
            <wp:wrapSquare wrapText="bothSides"/>
            <wp:docPr id="6" name="Picture 6" descr="cid:image001.png@01D0DB23.5566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1.png@01D0DB23.556624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4195" cy="3596005"/>
                    </a:xfrm>
                    <a:prstGeom prst="rect">
                      <a:avLst/>
                    </a:prstGeom>
                    <a:noFill/>
                    <a:ln>
                      <a:noFill/>
                    </a:ln>
                  </pic:spPr>
                </pic:pic>
              </a:graphicData>
            </a:graphic>
          </wp:anchor>
        </w:drawing>
      </w:r>
      <w:r w:rsidR="00D220C1">
        <w:rPr>
          <w:color w:val="1F497D"/>
        </w:rPr>
        <w:br w:type="textWrapping" w:clear="all"/>
      </w:r>
    </w:p>
    <w:p w:rsidR="00D257ED" w:rsidRDefault="00D257ED" w:rsidP="00D257ED">
      <w:pPr>
        <w:jc w:val="center"/>
        <w:rPr>
          <w:color w:val="1F497D"/>
        </w:rPr>
      </w:pPr>
    </w:p>
    <w:p w:rsidR="00D257ED" w:rsidRDefault="00D257ED" w:rsidP="00D257ED">
      <w:pPr>
        <w:pStyle w:val="Section"/>
        <w:spacing w:before="50"/>
        <w:jc w:val="center"/>
      </w:pPr>
      <w:r>
        <w:t>FIG. A5</w:t>
      </w:r>
      <w:r w:rsidRPr="0034167C">
        <w:t>.</w:t>
      </w:r>
      <w:r>
        <w:t>2 Compressor Block</w:t>
      </w:r>
      <w:r w:rsidR="0041419A">
        <w:t>-</w:t>
      </w:r>
      <w:r>
        <w:t>Off Plate Oil Return Line</w:t>
      </w:r>
    </w:p>
    <w:p w:rsidR="00D257ED" w:rsidRDefault="00D257ED" w:rsidP="00D257ED">
      <w:pPr>
        <w:jc w:val="center"/>
        <w:rPr>
          <w:color w:val="1F497D"/>
        </w:rPr>
      </w:pPr>
    </w:p>
    <w:p w:rsidR="00D257ED" w:rsidRDefault="00D257ED" w:rsidP="00D257ED">
      <w:pPr>
        <w:jc w:val="center"/>
      </w:pPr>
    </w:p>
    <w:p w:rsidR="00016365" w:rsidRDefault="00016365" w:rsidP="00016365"/>
    <w:p w:rsidR="00421116" w:rsidRDefault="00421116" w:rsidP="00016365">
      <w:pPr>
        <w:jc w:val="center"/>
        <w:rPr>
          <w:b/>
          <w:u w:val="single"/>
        </w:rPr>
      </w:pPr>
    </w:p>
    <w:p w:rsidR="00421116" w:rsidRDefault="00D10D94" w:rsidP="00016365">
      <w:pPr>
        <w:jc w:val="center"/>
        <w:rPr>
          <w:b/>
          <w:u w:val="single"/>
        </w:rPr>
      </w:pPr>
      <w:r>
        <w:rPr>
          <w:noProof/>
        </w:rPr>
        <w:drawing>
          <wp:inline distT="0" distB="0" distL="0" distR="0" wp14:anchorId="696E538C" wp14:editId="488814E0">
            <wp:extent cx="6045835" cy="3404870"/>
            <wp:effectExtent l="0" t="0" r="0" b="5080"/>
            <wp:docPr id="7" name="Picture 7" descr="Oil 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il Pa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45835" cy="3404870"/>
                    </a:xfrm>
                    <a:prstGeom prst="rect">
                      <a:avLst/>
                    </a:prstGeom>
                    <a:noFill/>
                    <a:ln>
                      <a:noFill/>
                    </a:ln>
                  </pic:spPr>
                </pic:pic>
              </a:graphicData>
            </a:graphic>
          </wp:inline>
        </w:drawing>
      </w:r>
    </w:p>
    <w:p w:rsidR="00421116" w:rsidRDefault="00421116" w:rsidP="00016365">
      <w:pPr>
        <w:jc w:val="center"/>
        <w:rPr>
          <w:b/>
          <w:u w:val="single"/>
        </w:rPr>
      </w:pPr>
    </w:p>
    <w:p w:rsidR="00016365" w:rsidRPr="00AD492C" w:rsidRDefault="00860BCD" w:rsidP="00016365">
      <w:pPr>
        <w:jc w:val="center"/>
        <w:rPr>
          <w:b/>
          <w:u w:val="single"/>
        </w:rPr>
      </w:pPr>
      <w:r>
        <w:rPr>
          <w:b/>
          <w:u w:val="single"/>
        </w:rPr>
        <w:t>A5.</w:t>
      </w:r>
      <w:r w:rsidR="0041419A">
        <w:rPr>
          <w:b/>
          <w:u w:val="single"/>
        </w:rPr>
        <w:t>3</w:t>
      </w:r>
      <w:r>
        <w:rPr>
          <w:b/>
          <w:u w:val="single"/>
        </w:rPr>
        <w:t xml:space="preserve"> </w:t>
      </w:r>
      <w:r w:rsidR="00016365" w:rsidRPr="00AD492C">
        <w:rPr>
          <w:b/>
          <w:u w:val="single"/>
        </w:rPr>
        <w:t>External Oil System Suction Port</w:t>
      </w:r>
    </w:p>
    <w:p w:rsidR="00016365" w:rsidRDefault="00016365" w:rsidP="00016365">
      <w:pPr>
        <w:jc w:val="center"/>
        <w:rPr>
          <w:b/>
        </w:rPr>
      </w:pPr>
    </w:p>
    <w:p w:rsidR="00016365" w:rsidRDefault="00016365" w:rsidP="00016365">
      <w:pPr>
        <w:jc w:val="center"/>
        <w:rPr>
          <w:b/>
        </w:rPr>
      </w:pPr>
    </w:p>
    <w:p w:rsidR="00016365" w:rsidRDefault="00016365" w:rsidP="00016365">
      <w:pPr>
        <w:jc w:val="center"/>
        <w:rPr>
          <w:b/>
        </w:rPr>
      </w:pPr>
    </w:p>
    <w:p w:rsidR="00016365" w:rsidRDefault="00016365" w:rsidP="00016365">
      <w:pPr>
        <w:jc w:val="center"/>
        <w:rPr>
          <w:b/>
        </w:rPr>
      </w:pPr>
    </w:p>
    <w:p w:rsidR="00016365" w:rsidRDefault="00016365" w:rsidP="00016365">
      <w:pPr>
        <w:jc w:val="center"/>
        <w:rPr>
          <w:b/>
        </w:rPr>
      </w:pPr>
    </w:p>
    <w:p w:rsidR="00016365" w:rsidRDefault="00016365" w:rsidP="00016365">
      <w:pPr>
        <w:jc w:val="center"/>
        <w:rPr>
          <w:b/>
        </w:rPr>
      </w:pPr>
    </w:p>
    <w:p w:rsidR="00016365" w:rsidRDefault="00016365" w:rsidP="00016365">
      <w:pPr>
        <w:jc w:val="center"/>
        <w:rPr>
          <w:b/>
        </w:rPr>
      </w:pPr>
    </w:p>
    <w:p w:rsidR="00016365" w:rsidRDefault="00016365" w:rsidP="00016365">
      <w:pPr>
        <w:rPr>
          <w:b/>
          <w:u w:val="single"/>
        </w:rPr>
      </w:pPr>
    </w:p>
    <w:p w:rsidR="00016365" w:rsidRDefault="00016365" w:rsidP="00016365">
      <w:pPr>
        <w:jc w:val="center"/>
        <w:rPr>
          <w:b/>
          <w:u w:val="single"/>
        </w:rPr>
      </w:pPr>
    </w:p>
    <w:p w:rsidR="00016365" w:rsidRPr="00AD492C" w:rsidRDefault="00016365" w:rsidP="00016365">
      <w:pPr>
        <w:jc w:val="center"/>
        <w:rPr>
          <w:b/>
          <w:u w:val="single"/>
        </w:rPr>
      </w:pPr>
    </w:p>
    <w:p w:rsidR="00016365" w:rsidRDefault="00D10D94" w:rsidP="00016365">
      <w:pPr>
        <w:jc w:val="center"/>
        <w:rPr>
          <w:b/>
        </w:rPr>
      </w:pPr>
      <w:r>
        <w:rPr>
          <w:b/>
          <w:noProof/>
        </w:rPr>
        <w:lastRenderedPageBreak/>
        <mc:AlternateContent>
          <mc:Choice Requires="wpg">
            <w:drawing>
              <wp:anchor distT="0" distB="0" distL="114300" distR="114300" simplePos="0" relativeHeight="35" behindDoc="0" locked="0" layoutInCell="1" allowOverlap="1" wp14:anchorId="60C2CA0A" wp14:editId="2BCDD373">
                <wp:simplePos x="0" y="0"/>
                <wp:positionH relativeFrom="column">
                  <wp:posOffset>381000</wp:posOffset>
                </wp:positionH>
                <wp:positionV relativeFrom="paragraph">
                  <wp:posOffset>589280</wp:posOffset>
                </wp:positionV>
                <wp:extent cx="2762250" cy="1390650"/>
                <wp:effectExtent l="0" t="0" r="0" b="0"/>
                <wp:wrapNone/>
                <wp:docPr id="8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250" cy="1390650"/>
                          <a:chOff x="2400" y="7665"/>
                          <a:chExt cx="4350" cy="2190"/>
                        </a:xfrm>
                      </wpg:grpSpPr>
                      <wps:wsp>
                        <wps:cNvPr id="86" name="AutoShape 206"/>
                        <wps:cNvCnPr>
                          <a:cxnSpLocks noChangeShapeType="1"/>
                        </wps:cNvCnPr>
                        <wps:spPr bwMode="auto">
                          <a:xfrm>
                            <a:off x="4305" y="8310"/>
                            <a:ext cx="2445" cy="1545"/>
                          </a:xfrm>
                          <a:prstGeom prst="straightConnector1">
                            <a:avLst/>
                          </a:prstGeom>
                          <a:noFill/>
                          <a:ln w="38100">
                            <a:solidFill>
                              <a:srgbClr val="00B050"/>
                            </a:solidFill>
                            <a:round/>
                            <a:headEnd type="oval" w="med" len="med"/>
                            <a:tailEnd type="arrow" w="med" len="med"/>
                          </a:ln>
                          <a:extLst>
                            <a:ext uri="{909E8E84-426E-40DD-AFC4-6F175D3DCCD1}">
                              <a14:hiddenFill xmlns:a14="http://schemas.microsoft.com/office/drawing/2010/main">
                                <a:noFill/>
                              </a14:hiddenFill>
                            </a:ext>
                          </a:extLst>
                        </wps:spPr>
                        <wps:bodyPr/>
                      </wps:wsp>
                      <wps:wsp>
                        <wps:cNvPr id="87" name="Text Box 207"/>
                        <wps:cNvSpPr txBox="1">
                          <a:spLocks noChangeArrowheads="1"/>
                        </wps:cNvSpPr>
                        <wps:spPr bwMode="auto">
                          <a:xfrm>
                            <a:off x="2400" y="7665"/>
                            <a:ext cx="2415" cy="540"/>
                          </a:xfrm>
                          <a:prstGeom prst="rect">
                            <a:avLst/>
                          </a:prstGeom>
                          <a:solidFill>
                            <a:srgbClr val="FFFFFF"/>
                          </a:solidFill>
                          <a:ln w="9525">
                            <a:solidFill>
                              <a:srgbClr val="000000"/>
                            </a:solidFill>
                            <a:miter lim="800000"/>
                            <a:headEnd/>
                            <a:tailEnd/>
                          </a:ln>
                        </wps:spPr>
                        <wps:txbx>
                          <w:txbxContent>
                            <w:p w:rsidR="00CD239C" w:rsidRPr="002517FE" w:rsidRDefault="00CD239C" w:rsidP="00016365">
                              <w:pPr>
                                <w:jc w:val="center"/>
                                <w:rPr>
                                  <w:rFonts w:ascii="Arial" w:hAnsi="Arial" w:cs="Arial"/>
                                  <w:sz w:val="32"/>
                                  <w:szCs w:val="32"/>
                                </w:rPr>
                              </w:pPr>
                              <w:r w:rsidRPr="002517FE">
                                <w:rPr>
                                  <w:rFonts w:ascii="Arial" w:hAnsi="Arial" w:cs="Arial"/>
                                  <w:sz w:val="32"/>
                                  <w:szCs w:val="32"/>
                                </w:rPr>
                                <w:t>Sampling Port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5" o:spid="_x0000_s1026" style="position:absolute;left:0;text-align:left;margin-left:30pt;margin-top:46.4pt;width:217.5pt;height:109.5pt;z-index:35" coordorigin="2400,7665" coordsize="435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">
                <v:shapetype id="_x0000_t32" coordsize="21600,21600" o:spt="32" o:oned="t" path="m,l21600,21600e" filled="f">
                  <v:path arrowok="t" fillok="f" o:connecttype="none"/>
                  <o:lock v:ext="edit" shapetype="t"/>
                </v:shapetype>
                <v:shape id="AutoShape 206" o:spid="_x0000_s1027" type="#_x0000_t32" style="position:absolute;left:4305;top:8310;width:2445;height:15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pY18QAAADbAAAADwAAAGRycy9kb3ducmV2LnhtbESPQWvCQBSE7wX/w/IKvZS6sRUJqasE&#10;QSveTAu9PrKv2dDs25Bdzdpf3xUEj8PMfMMs19F24kyDbx0rmE0zEMS10y03Cr4+ty85CB+QNXaO&#10;ScGFPKxXk4clFtqNfKRzFRqRIOwLVGBC6AspfW3Iop+6njh5P26wGJIcGqkHHBPcdvI1yxbSYstp&#10;wWBPG0P1b3WyCr53zx/lPJr8rd6X8/HPXw6H2Cr19BjLdxCBYriHb+29VpAv4Pol/QC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ljXxAAAANsAAAAPAAAAAAAAAAAA&#10;AAAAAKECAABkcnMvZG93bnJldi54bWxQSwUGAAAAAAQABAD5AAAAkgMAAAAA&#10;" strokecolor="#00b050" strokeweight="3pt">
                  <v:stroke startarrow="oval" endarrow="open"/>
                </v:shape>
                <v:shapetype id="_x0000_t202" coordsize="21600,21600" o:spt="202" path="m,l,21600r21600,l21600,xe">
                  <v:stroke joinstyle="miter"/>
                  <v:path gradientshapeok="t" o:connecttype="rect"/>
                </v:shapetype>
                <v:shape id="Text Box 207" o:spid="_x0000_s1028" type="#_x0000_t202" style="position:absolute;left:2400;top:7665;width:241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rsidR="00CD239C" w:rsidRPr="002517FE" w:rsidRDefault="00CD239C" w:rsidP="00016365">
                        <w:pPr>
                          <w:jc w:val="center"/>
                          <w:rPr>
                            <w:rFonts w:ascii="Arial" w:hAnsi="Arial" w:cs="Arial"/>
                            <w:sz w:val="32"/>
                            <w:szCs w:val="32"/>
                          </w:rPr>
                        </w:pPr>
                        <w:r w:rsidRPr="002517FE">
                          <w:rPr>
                            <w:rFonts w:ascii="Arial" w:hAnsi="Arial" w:cs="Arial"/>
                            <w:sz w:val="32"/>
                            <w:szCs w:val="32"/>
                          </w:rPr>
                          <w:t>Sampling Port</w:t>
                        </w:r>
                      </w:p>
                    </w:txbxContent>
                  </v:textbox>
                </v:shape>
              </v:group>
            </w:pict>
          </mc:Fallback>
        </mc:AlternateContent>
      </w:r>
      <w:r>
        <w:rPr>
          <w:b/>
          <w:noProof/>
        </w:rPr>
        <w:drawing>
          <wp:inline distT="0" distB="0" distL="0" distR="0" wp14:anchorId="1235B93F" wp14:editId="321070E4">
            <wp:extent cx="5302250" cy="3637280"/>
            <wp:effectExtent l="0" t="0" r="0" b="1270"/>
            <wp:docPr id="8" name="Picture 8" descr="T13 Oil Sampl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13 Oil Sample Lin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02250" cy="3637280"/>
                    </a:xfrm>
                    <a:prstGeom prst="rect">
                      <a:avLst/>
                    </a:prstGeom>
                    <a:noFill/>
                    <a:ln>
                      <a:noFill/>
                    </a:ln>
                  </pic:spPr>
                </pic:pic>
              </a:graphicData>
            </a:graphic>
          </wp:inline>
        </w:drawing>
      </w:r>
    </w:p>
    <w:p w:rsidR="00016365" w:rsidRDefault="00016365" w:rsidP="00016365">
      <w:pPr>
        <w:jc w:val="center"/>
        <w:rPr>
          <w:b/>
        </w:rPr>
      </w:pPr>
    </w:p>
    <w:p w:rsidR="00016365" w:rsidRDefault="0032717C" w:rsidP="00016365">
      <w:pPr>
        <w:jc w:val="center"/>
        <w:rPr>
          <w:b/>
          <w:u w:val="single"/>
        </w:rPr>
      </w:pPr>
      <w:r>
        <w:rPr>
          <w:b/>
          <w:u w:val="single"/>
        </w:rPr>
        <w:t xml:space="preserve">Fig.A5.4 </w:t>
      </w:r>
      <w:r w:rsidR="00016365" w:rsidRPr="003037DA">
        <w:rPr>
          <w:b/>
          <w:u w:val="single"/>
        </w:rPr>
        <w:t xml:space="preserve">Oil </w:t>
      </w:r>
      <w:r w:rsidR="00016365">
        <w:rPr>
          <w:b/>
          <w:u w:val="single"/>
        </w:rPr>
        <w:t>Sampling Port</w:t>
      </w:r>
    </w:p>
    <w:p w:rsidR="00016365" w:rsidRDefault="00016365" w:rsidP="00016365">
      <w:pPr>
        <w:jc w:val="center"/>
        <w:rPr>
          <w:b/>
          <w:u w:val="single"/>
        </w:rPr>
      </w:pPr>
    </w:p>
    <w:p w:rsidR="00016365" w:rsidRDefault="00016365" w:rsidP="00016365">
      <w:pPr>
        <w:jc w:val="center"/>
        <w:rPr>
          <w:b/>
          <w:u w:val="single"/>
        </w:rPr>
      </w:pPr>
    </w:p>
    <w:p w:rsidR="00016365" w:rsidRDefault="00016365" w:rsidP="00016365">
      <w:pPr>
        <w:jc w:val="center"/>
        <w:rPr>
          <w:b/>
          <w:u w:val="single"/>
        </w:rPr>
      </w:pPr>
    </w:p>
    <w:p w:rsidR="00016365" w:rsidRDefault="00016365" w:rsidP="00016365">
      <w:pPr>
        <w:jc w:val="center"/>
        <w:rPr>
          <w:b/>
          <w:u w:val="single"/>
        </w:rPr>
      </w:pPr>
    </w:p>
    <w:p w:rsidR="00016365" w:rsidRDefault="0035642B" w:rsidP="00016365">
      <w:pPr>
        <w:jc w:val="center"/>
        <w:rPr>
          <w:b/>
          <w:u w:val="single"/>
        </w:rPr>
      </w:pPr>
      <w:r>
        <w:rPr>
          <w:b/>
          <w:noProof/>
          <w:u w:val="single"/>
        </w:rPr>
        <w:lastRenderedPageBreak/>
        <w:drawing>
          <wp:inline distT="0" distB="0" distL="0" distR="0">
            <wp:extent cx="6400800" cy="4624567"/>
            <wp:effectExtent l="0" t="0" r="0" b="5080"/>
            <wp:docPr id="3" name="Picture 3" descr="C:\Users\Hap Thompson\AppData\Local\Temp\Temp1_A5.5.zip\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p Thompson\AppData\Local\Temp\Temp1_A5.5.zip\A5.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4624567"/>
                    </a:xfrm>
                    <a:prstGeom prst="rect">
                      <a:avLst/>
                    </a:prstGeom>
                    <a:noFill/>
                    <a:ln>
                      <a:noFill/>
                    </a:ln>
                  </pic:spPr>
                </pic:pic>
              </a:graphicData>
            </a:graphic>
          </wp:inline>
        </w:drawing>
      </w:r>
    </w:p>
    <w:p w:rsidR="00016365" w:rsidRDefault="0032717C" w:rsidP="00016365">
      <w:pPr>
        <w:jc w:val="center"/>
        <w:rPr>
          <w:b/>
          <w:u w:val="single"/>
        </w:rPr>
      </w:pPr>
      <w:r>
        <w:rPr>
          <w:b/>
          <w:u w:val="single"/>
        </w:rPr>
        <w:t xml:space="preserve">Fig. A5.5 </w:t>
      </w:r>
      <w:r w:rsidR="00016365">
        <w:rPr>
          <w:b/>
          <w:u w:val="single"/>
        </w:rPr>
        <w:t>Pressurized Oil Fill Location</w:t>
      </w:r>
    </w:p>
    <w:p w:rsidR="00016365" w:rsidRDefault="00016365" w:rsidP="00016365">
      <w:pPr>
        <w:jc w:val="center"/>
        <w:rPr>
          <w:b/>
          <w:u w:val="single"/>
        </w:rPr>
      </w:pPr>
    </w:p>
    <w:p w:rsidR="00016365" w:rsidRDefault="00016365" w:rsidP="00016365">
      <w:pPr>
        <w:jc w:val="center"/>
        <w:rPr>
          <w:b/>
          <w:u w:val="single"/>
        </w:rPr>
      </w:pPr>
    </w:p>
    <w:p w:rsidR="00016365" w:rsidRDefault="00A76F2A" w:rsidP="00016365">
      <w:pPr>
        <w:jc w:val="center"/>
        <w:rPr>
          <w:b/>
          <w:u w:val="single"/>
        </w:rPr>
      </w:pPr>
      <w:r>
        <w:rPr>
          <w:b/>
          <w:noProof/>
          <w:u w:val="single"/>
        </w:rPr>
        <w:lastRenderedPageBreak/>
        <w:drawing>
          <wp:inline distT="0" distB="0" distL="0" distR="0" wp14:anchorId="5FC8CC77" wp14:editId="3558D69C">
            <wp:extent cx="6400800" cy="3592195"/>
            <wp:effectExtent l="0" t="0" r="0"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6.png"/>
                    <pic:cNvPicPr/>
                  </pic:nvPicPr>
                  <pic:blipFill>
                    <a:blip r:embed="rId20">
                      <a:extLst>
                        <a:ext uri="{28A0092B-C50C-407E-A947-70E740481C1C}">
                          <a14:useLocalDpi xmlns:a14="http://schemas.microsoft.com/office/drawing/2010/main" val="0"/>
                        </a:ext>
                      </a:extLst>
                    </a:blip>
                    <a:stretch>
                      <a:fillRect/>
                    </a:stretch>
                  </pic:blipFill>
                  <pic:spPr>
                    <a:xfrm>
                      <a:off x="0" y="0"/>
                      <a:ext cx="6400800" cy="3592195"/>
                    </a:xfrm>
                    <a:prstGeom prst="rect">
                      <a:avLst/>
                    </a:prstGeom>
                  </pic:spPr>
                </pic:pic>
              </a:graphicData>
            </a:graphic>
          </wp:inline>
        </w:drawing>
      </w:r>
    </w:p>
    <w:p w:rsidR="00421116" w:rsidRPr="00AD492C" w:rsidRDefault="00421116" w:rsidP="00421116">
      <w:pPr>
        <w:jc w:val="center"/>
        <w:rPr>
          <w:b/>
          <w:u w:val="single"/>
        </w:rPr>
      </w:pPr>
      <w:r>
        <w:rPr>
          <w:b/>
          <w:u w:val="single"/>
        </w:rPr>
        <w:t xml:space="preserve">Fig. A5.6 </w:t>
      </w:r>
      <w:r w:rsidRPr="00AD492C">
        <w:rPr>
          <w:b/>
          <w:u w:val="single"/>
        </w:rPr>
        <w:t>Oil Sump Thermocouple Location</w:t>
      </w:r>
    </w:p>
    <w:p w:rsidR="00016365" w:rsidRDefault="00016365" w:rsidP="00016365">
      <w:pPr>
        <w:jc w:val="center"/>
        <w:rPr>
          <w:b/>
          <w:u w:val="single"/>
        </w:rPr>
      </w:pPr>
    </w:p>
    <w:p w:rsidR="00016365" w:rsidRDefault="00016365" w:rsidP="00016365">
      <w:pPr>
        <w:jc w:val="center"/>
        <w:rPr>
          <w:b/>
          <w:u w:val="single"/>
        </w:rPr>
      </w:pPr>
    </w:p>
    <w:p w:rsidR="00016365" w:rsidRDefault="00016365" w:rsidP="00016365">
      <w:pPr>
        <w:jc w:val="center"/>
        <w:rPr>
          <w:b/>
          <w:u w:val="single"/>
        </w:rPr>
      </w:pPr>
    </w:p>
    <w:p w:rsidR="00512309" w:rsidRDefault="001302D2" w:rsidP="001302D2">
      <w:pPr>
        <w:spacing w:before="50"/>
        <w:jc w:val="center"/>
        <w:rPr>
          <w:sz w:val="20"/>
          <w:szCs w:val="20"/>
        </w:rPr>
      </w:pPr>
      <w:bookmarkStart w:id="342" w:name="an00002"/>
      <w:bookmarkEnd w:id="342"/>
      <w:r>
        <w:rPr>
          <w:noProof/>
          <w:sz w:val="20"/>
          <w:szCs w:val="20"/>
        </w:rPr>
        <w:lastRenderedPageBreak/>
        <w:drawing>
          <wp:inline distT="0" distB="0" distL="0" distR="0">
            <wp:extent cx="6400800" cy="4970163"/>
            <wp:effectExtent l="0" t="0" r="0" b="1905"/>
            <wp:docPr id="11" name="Picture 11" descr="C:\Users\Hap Thompson\AppData\Local\Temp\Temp1_A5.5.zip\A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p Thompson\AppData\Local\Temp\Temp1_A5.5.zip\A5.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00800" cy="4970163"/>
                    </a:xfrm>
                    <a:prstGeom prst="rect">
                      <a:avLst/>
                    </a:prstGeom>
                    <a:noFill/>
                    <a:ln>
                      <a:noFill/>
                    </a:ln>
                  </pic:spPr>
                </pic:pic>
              </a:graphicData>
            </a:graphic>
          </wp:inline>
        </w:drawing>
      </w:r>
    </w:p>
    <w:bookmarkStart w:id="343" w:name="fa00001"/>
    <w:bookmarkStart w:id="344" w:name="an00003"/>
    <w:bookmarkEnd w:id="343"/>
    <w:bookmarkEnd w:id="344"/>
    <w:p w:rsidR="00847DEF" w:rsidRDefault="00D10D94" w:rsidP="00847DEF">
      <w:pPr>
        <w:jc w:val="center"/>
      </w:pPr>
      <w:r>
        <w:rPr>
          <w:noProof/>
        </w:rPr>
        <mc:AlternateContent>
          <mc:Choice Requires="wps">
            <w:drawing>
              <wp:anchor distT="0" distB="0" distL="114300" distR="114300" simplePos="0" relativeHeight="6" behindDoc="0" locked="0" layoutInCell="1" allowOverlap="1" wp14:anchorId="73DEDD07" wp14:editId="47D246E9">
                <wp:simplePos x="0" y="0"/>
                <wp:positionH relativeFrom="column">
                  <wp:posOffset>5033645</wp:posOffset>
                </wp:positionH>
                <wp:positionV relativeFrom="paragraph">
                  <wp:posOffset>3164840</wp:posOffset>
                </wp:positionV>
                <wp:extent cx="1757680" cy="600075"/>
                <wp:effectExtent l="0" t="0" r="0" b="9525"/>
                <wp:wrapNone/>
                <wp:docPr id="6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7680" cy="600075"/>
                        </a:xfrm>
                        <a:prstGeom prst="rect">
                          <a:avLst/>
                        </a:prstGeom>
                        <a:solidFill>
                          <a:sysClr val="window" lastClr="FFFFFF"/>
                        </a:solidFill>
                        <a:ln w="6350">
                          <a:noFill/>
                        </a:ln>
                        <a:effectLst/>
                      </wps:spPr>
                      <wps:txbx>
                        <w:txbxContent>
                          <w:p w:rsidR="00CD239C" w:rsidRPr="00FA44C8" w:rsidRDefault="00CD239C" w:rsidP="00847DE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3" o:spid="_x0000_s1029" type="#_x0000_t202" style="position:absolute;left:0;text-align:left;margin-left:396.35pt;margin-top:249.2pt;width:138.4pt;height:47.25pt;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" fillcolor="window" stroked="f" strokeweight=".5pt">
                <v:path arrowok="t"/>
                <v:textbox>
                  <w:txbxContent>
                    <w:p w:rsidR="00CD239C" w:rsidRPr="00FA44C8" w:rsidRDefault="00CD239C" w:rsidP="00847DEF">
                      <w:pPr>
                        <w:rPr>
                          <w:b/>
                        </w:rPr>
                      </w:pPr>
                    </w:p>
                  </w:txbxContent>
                </v:textbox>
              </v:shape>
            </w:pict>
          </mc:Fallback>
        </mc:AlternateContent>
      </w:r>
    </w:p>
    <w:p w:rsidR="00847DEF" w:rsidRPr="003F5A51" w:rsidRDefault="00230B7A" w:rsidP="00847DEF">
      <w:pPr>
        <w:jc w:val="center"/>
      </w:pPr>
      <w:r>
        <w:t>FIG. A5</w:t>
      </w:r>
      <w:r w:rsidR="0032717C">
        <w:t>.</w:t>
      </w:r>
      <w:r w:rsidR="00653A3F">
        <w:t>7</w:t>
      </w:r>
      <w:r w:rsidR="00847DEF" w:rsidRPr="003F5A51">
        <w:t xml:space="preserve"> </w:t>
      </w:r>
      <w:r w:rsidR="00847DEF" w:rsidRPr="003F5A51">
        <w:rPr>
          <w:bCs/>
        </w:rPr>
        <w:t>Engine Coolant Out Temperature</w:t>
      </w:r>
      <w:r w:rsidR="00847DEF">
        <w:rPr>
          <w:bCs/>
        </w:rPr>
        <w:t xml:space="preserve"> and Cylinder Head Oil Pressure</w:t>
      </w:r>
    </w:p>
    <w:p w:rsidR="00847DEF" w:rsidRPr="003F5A51" w:rsidRDefault="00D10D94" w:rsidP="00847DEF">
      <w:pPr>
        <w:jc w:val="center"/>
      </w:pPr>
      <w:r>
        <w:rPr>
          <w:noProof/>
        </w:rPr>
        <w:lastRenderedPageBreak/>
        <w:drawing>
          <wp:inline distT="0" distB="0" distL="0" distR="0" wp14:anchorId="11F38214" wp14:editId="45D1E5D9">
            <wp:extent cx="4708525" cy="35413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08525" cy="3541395"/>
                    </a:xfrm>
                    <a:prstGeom prst="rect">
                      <a:avLst/>
                    </a:prstGeom>
                    <a:noFill/>
                    <a:ln>
                      <a:noFill/>
                    </a:ln>
                  </pic:spPr>
                </pic:pic>
              </a:graphicData>
            </a:graphic>
          </wp:inline>
        </w:drawing>
      </w:r>
    </w:p>
    <w:p w:rsidR="00847DEF" w:rsidRPr="003F5A51" w:rsidRDefault="00230B7A" w:rsidP="00847DEF">
      <w:pPr>
        <w:jc w:val="center"/>
      </w:pPr>
      <w:r>
        <w:t>FIG. A5</w:t>
      </w:r>
      <w:r w:rsidR="0032717C">
        <w:t>.</w:t>
      </w:r>
      <w:r w:rsidR="00653A3F">
        <w:t>8</w:t>
      </w:r>
      <w:r w:rsidR="00847DEF" w:rsidRPr="003F5A51">
        <w:t xml:space="preserve"> </w:t>
      </w:r>
      <w:r w:rsidR="00847DEF" w:rsidRPr="003F5A51">
        <w:rPr>
          <w:bCs/>
        </w:rPr>
        <w:t>Engine Coolant In Temperature</w:t>
      </w:r>
    </w:p>
    <w:p w:rsidR="00847DEF" w:rsidRPr="003F5A51" w:rsidRDefault="00847DEF" w:rsidP="00847DEF">
      <w:pPr>
        <w:jc w:val="center"/>
      </w:pPr>
    </w:p>
    <w:p w:rsidR="00847DEF" w:rsidRPr="003F5A51" w:rsidRDefault="00D10D94" w:rsidP="00847DEF">
      <w:pPr>
        <w:jc w:val="center"/>
      </w:pPr>
      <w:r>
        <w:rPr>
          <w:noProof/>
        </w:rPr>
        <w:drawing>
          <wp:inline distT="0" distB="0" distL="0" distR="0" wp14:anchorId="206B9298" wp14:editId="59E3A61C">
            <wp:extent cx="5608955" cy="3411855"/>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8955" cy="3411855"/>
                    </a:xfrm>
                    <a:prstGeom prst="rect">
                      <a:avLst/>
                    </a:prstGeom>
                    <a:noFill/>
                    <a:ln>
                      <a:noFill/>
                    </a:ln>
                  </pic:spPr>
                </pic:pic>
              </a:graphicData>
            </a:graphic>
          </wp:inline>
        </w:drawing>
      </w:r>
    </w:p>
    <w:p w:rsidR="00847DEF" w:rsidRPr="003F5A51" w:rsidRDefault="00230B7A" w:rsidP="00847DEF">
      <w:pPr>
        <w:jc w:val="center"/>
      </w:pPr>
      <w:r>
        <w:t>FIG. A5</w:t>
      </w:r>
      <w:r w:rsidR="0032717C">
        <w:t>.</w:t>
      </w:r>
      <w:r w:rsidR="00653A3F">
        <w:t>9</w:t>
      </w:r>
      <w:r w:rsidR="00847DEF" w:rsidRPr="003F5A51">
        <w:t xml:space="preserve"> </w:t>
      </w:r>
      <w:r w:rsidR="00847DEF" w:rsidRPr="003F5A51">
        <w:rPr>
          <w:bCs/>
        </w:rPr>
        <w:t>Oil Gallery Temperature</w:t>
      </w:r>
    </w:p>
    <w:p w:rsidR="00847DEF" w:rsidRPr="003F5A51" w:rsidRDefault="00847DEF" w:rsidP="00847DEF">
      <w:pPr>
        <w:jc w:val="center"/>
      </w:pPr>
    </w:p>
    <w:p w:rsidR="00847DEF" w:rsidRPr="003F5A51" w:rsidRDefault="00906CBA" w:rsidP="00847DEF">
      <w:pPr>
        <w:jc w:val="center"/>
      </w:pPr>
      <w:r>
        <w:rPr>
          <w:noProof/>
        </w:rPr>
        <w:lastRenderedPageBreak/>
        <w:drawing>
          <wp:inline distT="0" distB="0" distL="0" distR="0">
            <wp:extent cx="5677535" cy="4278630"/>
            <wp:effectExtent l="0" t="0" r="0" b="7620"/>
            <wp:docPr id="2" name="Picture 2" descr="C:\Users\Hap Thompson\Documents\A5.5\A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p Thompson\Documents\A5.5\A5.1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7535" cy="4278630"/>
                    </a:xfrm>
                    <a:prstGeom prst="rect">
                      <a:avLst/>
                    </a:prstGeom>
                    <a:noFill/>
                    <a:ln>
                      <a:noFill/>
                    </a:ln>
                  </pic:spPr>
                </pic:pic>
              </a:graphicData>
            </a:graphic>
          </wp:inline>
        </w:drawing>
      </w:r>
    </w:p>
    <w:p w:rsidR="00847DEF" w:rsidRPr="003F5A51" w:rsidRDefault="00230B7A" w:rsidP="00847DEF">
      <w:pPr>
        <w:jc w:val="center"/>
      </w:pPr>
      <w:r>
        <w:t>FIG. A5</w:t>
      </w:r>
      <w:r w:rsidR="0032717C">
        <w:t>.</w:t>
      </w:r>
      <w:r w:rsidR="00653A3F">
        <w:t>10</w:t>
      </w:r>
      <w:r w:rsidR="00847DEF" w:rsidRPr="003F5A51">
        <w:t xml:space="preserve"> </w:t>
      </w:r>
      <w:r w:rsidR="00847DEF" w:rsidRPr="003F5A51">
        <w:rPr>
          <w:bCs/>
        </w:rPr>
        <w:t>Oil Sump Temperature</w:t>
      </w:r>
    </w:p>
    <w:p w:rsidR="00847DEF" w:rsidRDefault="00847DEF" w:rsidP="00847DEF">
      <w:pPr>
        <w:jc w:val="center"/>
      </w:pPr>
    </w:p>
    <w:p w:rsidR="00847DEF" w:rsidRPr="003F5A51" w:rsidRDefault="001302D2" w:rsidP="00847DEF">
      <w:pPr>
        <w:jc w:val="center"/>
      </w:pPr>
      <w:r>
        <w:rPr>
          <w:noProof/>
        </w:rPr>
        <w:lastRenderedPageBreak/>
        <w:drawing>
          <wp:inline distT="0" distB="0" distL="0" distR="0">
            <wp:extent cx="6400800" cy="4254606"/>
            <wp:effectExtent l="0" t="0" r="0" b="0"/>
            <wp:docPr id="43" name="Picture 43" descr="C:\Users\Hap Thompson\AppData\Local\Temp\Temp1_A5.5.zip\A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p Thompson\AppData\Local\Temp\Temp1_A5.5.zip\A5.1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0800" cy="4254606"/>
                    </a:xfrm>
                    <a:prstGeom prst="rect">
                      <a:avLst/>
                    </a:prstGeom>
                    <a:noFill/>
                    <a:ln>
                      <a:noFill/>
                    </a:ln>
                  </pic:spPr>
                </pic:pic>
              </a:graphicData>
            </a:graphic>
          </wp:inline>
        </w:drawing>
      </w:r>
    </w:p>
    <w:p w:rsidR="00847DEF" w:rsidRPr="003F5A51" w:rsidRDefault="00847DEF" w:rsidP="00847DEF">
      <w:pPr>
        <w:jc w:val="center"/>
      </w:pPr>
    </w:p>
    <w:p w:rsidR="00847DEF" w:rsidRDefault="00230B7A" w:rsidP="00847DEF">
      <w:pPr>
        <w:jc w:val="center"/>
        <w:rPr>
          <w:bCs/>
        </w:rPr>
      </w:pPr>
      <w:r>
        <w:t>FIG. A5</w:t>
      </w:r>
      <w:r w:rsidR="0032717C">
        <w:t>.</w:t>
      </w:r>
      <w:r w:rsidR="00653A3F">
        <w:t>11</w:t>
      </w:r>
      <w:r w:rsidR="00847DEF" w:rsidRPr="003F5A51">
        <w:t xml:space="preserve"> </w:t>
      </w:r>
      <w:r w:rsidR="00847DEF" w:rsidRPr="003F5A51">
        <w:rPr>
          <w:bCs/>
        </w:rPr>
        <w:t>Intake Air Temperature</w:t>
      </w:r>
      <w:r w:rsidR="00847DEF">
        <w:rPr>
          <w:bCs/>
        </w:rPr>
        <w:t xml:space="preserve"> and Pressure</w:t>
      </w:r>
    </w:p>
    <w:p w:rsidR="00847DEF" w:rsidRDefault="00847DEF" w:rsidP="00847DEF">
      <w:pPr>
        <w:jc w:val="center"/>
        <w:rPr>
          <w:noProof/>
        </w:rPr>
      </w:pPr>
    </w:p>
    <w:p w:rsidR="00127457" w:rsidRPr="003F5A51" w:rsidRDefault="00127457" w:rsidP="00847DEF">
      <w:pPr>
        <w:jc w:val="center"/>
      </w:pPr>
      <w:r>
        <w:rPr>
          <w:noProof/>
        </w:rPr>
        <w:drawing>
          <wp:inline distT="0" distB="0" distL="0" distR="0">
            <wp:extent cx="6400800" cy="3664974"/>
            <wp:effectExtent l="0" t="0" r="0" b="0"/>
            <wp:docPr id="46" name="Picture 46" descr="C:\Users\Hap Thompson\AppData\Local\Temp\Temp1_A5.5.zip\A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p Thompson\AppData\Local\Temp\Temp1_A5.5.zip\A5.1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0800" cy="3664974"/>
                    </a:xfrm>
                    <a:prstGeom prst="rect">
                      <a:avLst/>
                    </a:prstGeom>
                    <a:noFill/>
                    <a:ln>
                      <a:noFill/>
                    </a:ln>
                  </pic:spPr>
                </pic:pic>
              </a:graphicData>
            </a:graphic>
          </wp:inline>
        </w:drawing>
      </w:r>
    </w:p>
    <w:p w:rsidR="00847DEF" w:rsidRPr="003F5A51" w:rsidRDefault="00847DEF" w:rsidP="00847DEF">
      <w:pPr>
        <w:jc w:val="center"/>
      </w:pPr>
    </w:p>
    <w:p w:rsidR="00847DEF" w:rsidRPr="003F5A51" w:rsidRDefault="00230B7A" w:rsidP="00847DEF">
      <w:pPr>
        <w:jc w:val="center"/>
      </w:pPr>
      <w:r>
        <w:t>FIG. A5</w:t>
      </w:r>
      <w:r w:rsidR="0032717C">
        <w:t>.</w:t>
      </w:r>
      <w:r w:rsidR="00653A3F">
        <w:t>12</w:t>
      </w:r>
      <w:r w:rsidR="00847DEF" w:rsidRPr="003F5A51">
        <w:t xml:space="preserve"> </w:t>
      </w:r>
      <w:r w:rsidR="00847DEF" w:rsidRPr="003F5A51">
        <w:rPr>
          <w:bCs/>
        </w:rPr>
        <w:t>Fuel In Temperature</w:t>
      </w:r>
    </w:p>
    <w:p w:rsidR="00847DEF" w:rsidRPr="003F5A51" w:rsidRDefault="00127457" w:rsidP="00847DEF">
      <w:pPr>
        <w:jc w:val="center"/>
      </w:pPr>
      <w:r>
        <w:rPr>
          <w:noProof/>
        </w:rPr>
        <w:drawing>
          <wp:inline distT="0" distB="0" distL="0" distR="0">
            <wp:extent cx="6400800" cy="2992018"/>
            <wp:effectExtent l="0" t="0" r="0" b="0"/>
            <wp:docPr id="47" name="Picture 47" descr="C:\Users\Hap Thompson\AppData\Local\Temp\Temp1_A5.5.zip\A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p Thompson\AppData\Local\Temp\Temp1_A5.5.zip\A5.1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2992018"/>
                    </a:xfrm>
                    <a:prstGeom prst="rect">
                      <a:avLst/>
                    </a:prstGeom>
                    <a:noFill/>
                    <a:ln>
                      <a:noFill/>
                    </a:ln>
                  </pic:spPr>
                </pic:pic>
              </a:graphicData>
            </a:graphic>
          </wp:inline>
        </w:drawing>
      </w:r>
    </w:p>
    <w:p w:rsidR="00847DEF" w:rsidRPr="003F5A51" w:rsidRDefault="00D10D94" w:rsidP="00847DEF">
      <w:pPr>
        <w:jc w:val="center"/>
      </w:pPr>
      <w:r>
        <w:rPr>
          <w:noProof/>
        </w:rPr>
        <mc:AlternateContent>
          <mc:Choice Requires="wps">
            <w:drawing>
              <wp:anchor distT="0" distB="0" distL="114300" distR="114300" simplePos="0" relativeHeight="18" behindDoc="0" locked="0" layoutInCell="1" allowOverlap="1" wp14:anchorId="544EA47F" wp14:editId="68098436">
                <wp:simplePos x="0" y="0"/>
                <wp:positionH relativeFrom="column">
                  <wp:posOffset>2327275</wp:posOffset>
                </wp:positionH>
                <wp:positionV relativeFrom="paragraph">
                  <wp:posOffset>1270635</wp:posOffset>
                </wp:positionV>
                <wp:extent cx="3229610" cy="723900"/>
                <wp:effectExtent l="38100" t="19050" r="8890" b="114300"/>
                <wp:wrapNone/>
                <wp:docPr id="60"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229610" cy="723900"/>
                        </a:xfrm>
                        <a:prstGeom prst="straightConnector1">
                          <a:avLst/>
                        </a:prstGeom>
                        <a:noFill/>
                        <a:ln w="31750" cap="flat" cmpd="sng" algn="ctr">
                          <a:solidFill>
                            <a:srgbClr val="00B0F0"/>
                          </a:solidFill>
                          <a:prstDash val="solid"/>
                          <a:tailEnd type="arrow" w="lg" len="lg"/>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0" o:spid="_x0000_s1026" type="#_x0000_t32" style="position:absolute;margin-left:183.25pt;margin-top:100.05pt;width:254.3pt;height:57pt;flip:x;z-index: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" strokecolor="#00b0f0" strokeweight="2.5pt">
                <v:stroke endarrow="open" endarrowwidth="wide" endarrowlength="long"/>
                <o:lock v:ext="edit" shapetype="f"/>
              </v:shape>
            </w:pict>
          </mc:Fallback>
        </mc:AlternateContent>
      </w:r>
      <w:r>
        <w:rPr>
          <w:noProof/>
        </w:rPr>
        <mc:AlternateContent>
          <mc:Choice Requires="wps">
            <w:drawing>
              <wp:anchor distT="0" distB="0" distL="114300" distR="114300" simplePos="0" relativeHeight="17" behindDoc="0" locked="0" layoutInCell="1" allowOverlap="1" wp14:anchorId="5021F0EB" wp14:editId="41245764">
                <wp:simplePos x="0" y="0"/>
                <wp:positionH relativeFrom="column">
                  <wp:posOffset>391795</wp:posOffset>
                </wp:positionH>
                <wp:positionV relativeFrom="paragraph">
                  <wp:posOffset>1995170</wp:posOffset>
                </wp:positionV>
                <wp:extent cx="1306195" cy="308610"/>
                <wp:effectExtent l="19050" t="95250" r="0" b="34290"/>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06195" cy="308610"/>
                        </a:xfrm>
                        <a:prstGeom prst="straightConnector1">
                          <a:avLst/>
                        </a:prstGeom>
                        <a:noFill/>
                        <a:ln w="31750" cap="flat" cmpd="sng" algn="ctr">
                          <a:solidFill>
                            <a:srgbClr val="00B0F0"/>
                          </a:solidFill>
                          <a:prstDash val="solid"/>
                          <a:tailEnd type="arrow" w="lg" len="lg"/>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30.85pt;margin-top:157.1pt;width:102.85pt;height:24.3pt;flip:y;z-index: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" strokecolor="#00b0f0" strokeweight="2.5pt">
                <v:stroke endarrow="open" endarrowwidth="wide" endarrowlength="long"/>
                <o:lock v:ext="edit" shapetype="f"/>
              </v:shape>
            </w:pict>
          </mc:Fallback>
        </mc:AlternateContent>
      </w:r>
      <w:r>
        <w:rPr>
          <w:noProof/>
        </w:rPr>
        <mc:AlternateContent>
          <mc:Choice Requires="wps">
            <w:drawing>
              <wp:anchor distT="0" distB="0" distL="114300" distR="114300" simplePos="0" relativeHeight="20" behindDoc="0" locked="0" layoutInCell="1" allowOverlap="1" wp14:anchorId="2A396003" wp14:editId="76250DE8">
                <wp:simplePos x="0" y="0"/>
                <wp:positionH relativeFrom="column">
                  <wp:posOffset>-806450</wp:posOffset>
                </wp:positionH>
                <wp:positionV relativeFrom="paragraph">
                  <wp:posOffset>2363470</wp:posOffset>
                </wp:positionV>
                <wp:extent cx="1600835" cy="320040"/>
                <wp:effectExtent l="0" t="0" r="0" b="381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835" cy="320040"/>
                        </a:xfrm>
                        <a:prstGeom prst="rect">
                          <a:avLst/>
                        </a:prstGeom>
                        <a:solidFill>
                          <a:sysClr val="window" lastClr="FFFFFF"/>
                        </a:solidFill>
                        <a:ln w="6350">
                          <a:noFill/>
                        </a:ln>
                        <a:effectLst/>
                      </wps:spPr>
                      <wps:txbx>
                        <w:txbxContent>
                          <w:p w:rsidR="00CD239C" w:rsidRPr="00FA44C8" w:rsidRDefault="00CD239C" w:rsidP="00847DEF">
                            <w:pPr>
                              <w:rPr>
                                <w:b/>
                              </w:rPr>
                            </w:pPr>
                            <w:r>
                              <w:rPr>
                                <w:b/>
                              </w:rPr>
                              <w:t>T_EXHAUST_TAILPIPE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0" type="#_x0000_t202" style="position:absolute;left:0;text-align:left;margin-left:-63.5pt;margin-top:186.1pt;width:126.05pt;height:25.2pt;z-index: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" fillcolor="window" stroked="f" strokeweight=".5pt">
                <v:path arrowok="t"/>
                <v:textbox>
                  <w:txbxContent>
                    <w:p w:rsidR="00CD239C" w:rsidRPr="00FA44C8" w:rsidRDefault="00CD239C" w:rsidP="00847DEF">
                      <w:pPr>
                        <w:rPr>
                          <w:b/>
                        </w:rPr>
                      </w:pPr>
                      <w:r>
                        <w:rPr>
                          <w:b/>
                        </w:rPr>
                        <w:t>T_EXHAUST_TAILPIPE</w:t>
                      </w:r>
                    </w:p>
                  </w:txbxContent>
                </v:textbox>
              </v:shape>
            </w:pict>
          </mc:Fallback>
        </mc:AlternateContent>
      </w:r>
      <w:r>
        <w:rPr>
          <w:noProof/>
        </w:rPr>
        <mc:AlternateContent>
          <mc:Choice Requires="wps">
            <w:drawing>
              <wp:anchor distT="4294967295" distB="4294967295" distL="114300" distR="114300" simplePos="0" relativeHeight="21" behindDoc="0" locked="0" layoutInCell="1" allowOverlap="1" wp14:anchorId="06936DAD" wp14:editId="60E34B01">
                <wp:simplePos x="0" y="0"/>
                <wp:positionH relativeFrom="column">
                  <wp:posOffset>-59055</wp:posOffset>
                </wp:positionH>
                <wp:positionV relativeFrom="paragraph">
                  <wp:posOffset>1697989</wp:posOffset>
                </wp:positionV>
                <wp:extent cx="2125980" cy="0"/>
                <wp:effectExtent l="0" t="152400" r="0" b="152400"/>
                <wp:wrapNone/>
                <wp:docPr id="63" name="Straight Arrow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25980" cy="0"/>
                        </a:xfrm>
                        <a:prstGeom prst="straightConnector1">
                          <a:avLst/>
                        </a:prstGeom>
                        <a:noFill/>
                        <a:ln w="31750" cap="flat" cmpd="sng" algn="ctr">
                          <a:solidFill>
                            <a:srgbClr val="00B0F0"/>
                          </a:solidFill>
                          <a:prstDash val="solid"/>
                          <a:tailEnd type="arrow" w="lg" len="lg"/>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3" o:spid="_x0000_s1026" type="#_x0000_t32" style="position:absolute;margin-left:-4.65pt;margin-top:133.7pt;width:167.4pt;height:0;z-index:2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" strokecolor="#00b0f0" strokeweight="2.5pt">
                <v:stroke endarrow="open" endarrowwidth="wide" endarrowlength="long"/>
                <o:lock v:ext="edit" shapetype="f"/>
              </v:shape>
            </w:pict>
          </mc:Fallback>
        </mc:AlternateContent>
      </w:r>
      <w:r>
        <w:rPr>
          <w:noProof/>
        </w:rPr>
        <mc:AlternateContent>
          <mc:Choice Requires="wps">
            <w:drawing>
              <wp:anchor distT="0" distB="0" distL="114300" distR="114300" simplePos="0" relativeHeight="22" behindDoc="0" locked="0" layoutInCell="1" allowOverlap="1" wp14:anchorId="0AC1584F" wp14:editId="3665743D">
                <wp:simplePos x="0" y="0"/>
                <wp:positionH relativeFrom="column">
                  <wp:posOffset>-755650</wp:posOffset>
                </wp:positionH>
                <wp:positionV relativeFrom="paragraph">
                  <wp:posOffset>1353185</wp:posOffset>
                </wp:positionV>
                <wp:extent cx="1363345" cy="237490"/>
                <wp:effectExtent l="0" t="0" r="8255"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3345" cy="237490"/>
                        </a:xfrm>
                        <a:prstGeom prst="rect">
                          <a:avLst/>
                        </a:prstGeom>
                        <a:solidFill>
                          <a:sysClr val="window" lastClr="FFFFFF"/>
                        </a:solidFill>
                        <a:ln w="6350">
                          <a:noFill/>
                        </a:ln>
                        <a:effectLst/>
                      </wps:spPr>
                      <wps:txbx>
                        <w:txbxContent>
                          <w:p w:rsidR="00CD239C" w:rsidRPr="00FA44C8" w:rsidRDefault="00CD239C" w:rsidP="00847DEF">
                            <w:pPr>
                              <w:rPr>
                                <w:b/>
                              </w:rPr>
                            </w:pPr>
                            <w:r>
                              <w:rPr>
                                <w:b/>
                              </w:rPr>
                              <w:t>EXHAUST PROBE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31" type="#_x0000_t202" style="position:absolute;left:0;text-align:left;margin-left:-59.5pt;margin-top:106.55pt;width:107.35pt;height:18.7pt;z-index: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" fillcolor="window" stroked="f" strokeweight=".5pt">
                <v:path arrowok="t"/>
                <v:textbox>
                  <w:txbxContent>
                    <w:p w:rsidR="00CD239C" w:rsidRPr="00FA44C8" w:rsidRDefault="00CD239C" w:rsidP="00847DEF">
                      <w:pPr>
                        <w:rPr>
                          <w:b/>
                        </w:rPr>
                      </w:pPr>
                      <w:r>
                        <w:rPr>
                          <w:b/>
                        </w:rPr>
                        <w:t>EXHAUST PROBE</w:t>
                      </w:r>
                    </w:p>
                  </w:txbxContent>
                </v:textbox>
              </v:shape>
            </w:pict>
          </mc:Fallback>
        </mc:AlternateContent>
      </w:r>
      <w:r>
        <w:rPr>
          <w:noProof/>
        </w:rPr>
        <mc:AlternateContent>
          <mc:Choice Requires="wps">
            <w:drawing>
              <wp:anchor distT="0" distB="0" distL="114300" distR="114300" simplePos="0" relativeHeight="19" behindDoc="0" locked="0" layoutInCell="1" allowOverlap="1" wp14:anchorId="3580A8D7" wp14:editId="23DA15AD">
                <wp:simplePos x="0" y="0"/>
                <wp:positionH relativeFrom="column">
                  <wp:posOffset>5639435</wp:posOffset>
                </wp:positionH>
                <wp:positionV relativeFrom="paragraph">
                  <wp:posOffset>1095375</wp:posOffset>
                </wp:positionV>
                <wp:extent cx="629285" cy="332105"/>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285" cy="332105"/>
                        </a:xfrm>
                        <a:prstGeom prst="rect">
                          <a:avLst/>
                        </a:prstGeom>
                        <a:solidFill>
                          <a:sysClr val="window" lastClr="FFFFFF"/>
                        </a:solidFill>
                        <a:ln w="6350">
                          <a:noFill/>
                        </a:ln>
                        <a:effectLst/>
                      </wps:spPr>
                      <wps:txbx>
                        <w:txbxContent>
                          <w:p w:rsidR="00CD239C" w:rsidRPr="00FA44C8" w:rsidRDefault="00CD239C" w:rsidP="00847DEF">
                            <w:pPr>
                              <w:rPr>
                                <w:b/>
                              </w:rPr>
                            </w:pPr>
                            <w:r>
                              <w:rPr>
                                <w:b/>
                              </w:rPr>
                              <w:t>P_EBP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32" type="#_x0000_t202" style="position:absolute;left:0;text-align:left;margin-left:444.05pt;margin-top:86.25pt;width:49.55pt;height:26.15pt;z-index: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" fillcolor="window" stroked="f" strokeweight=".5pt">
                <v:path arrowok="t"/>
                <v:textbox>
                  <w:txbxContent>
                    <w:p w:rsidR="00CD239C" w:rsidRPr="00FA44C8" w:rsidRDefault="00CD239C" w:rsidP="00847DEF">
                      <w:pPr>
                        <w:rPr>
                          <w:b/>
                        </w:rPr>
                      </w:pPr>
                      <w:r>
                        <w:rPr>
                          <w:b/>
                        </w:rPr>
                        <w:t>P_EBP</w:t>
                      </w:r>
                    </w:p>
                  </w:txbxContent>
                </v:textbox>
              </v:shape>
            </w:pict>
          </mc:Fallback>
        </mc:AlternateContent>
      </w:r>
    </w:p>
    <w:p w:rsidR="00847DEF" w:rsidRDefault="00230B7A" w:rsidP="00847DEF">
      <w:pPr>
        <w:jc w:val="center"/>
        <w:rPr>
          <w:bCs/>
        </w:rPr>
      </w:pPr>
      <w:r>
        <w:t>FIG. A5</w:t>
      </w:r>
      <w:r w:rsidR="0032717C">
        <w:t>.</w:t>
      </w:r>
      <w:r w:rsidR="00653A3F">
        <w:t>13</w:t>
      </w:r>
      <w:r w:rsidR="00847DEF" w:rsidRPr="003F5A51">
        <w:t xml:space="preserve"> </w:t>
      </w:r>
      <w:r w:rsidR="00847DEF" w:rsidRPr="003F5A51">
        <w:rPr>
          <w:bCs/>
        </w:rPr>
        <w:t>Exhaust Tailpipe Temperature</w:t>
      </w:r>
      <w:r w:rsidR="00847DEF">
        <w:rPr>
          <w:bCs/>
        </w:rPr>
        <w:t>, Exhaust Back-Pressure and Exhaust probe</w:t>
      </w:r>
    </w:p>
    <w:p w:rsidR="00847DEF" w:rsidRPr="003F5A51" w:rsidRDefault="00847DEF" w:rsidP="00847DEF">
      <w:pPr>
        <w:jc w:val="center"/>
      </w:pPr>
    </w:p>
    <w:p w:rsidR="00847DEF" w:rsidRPr="003F5A51" w:rsidRDefault="00D10D94" w:rsidP="00847DEF">
      <w:pPr>
        <w:jc w:val="center"/>
      </w:pPr>
      <w:r>
        <w:rPr>
          <w:noProof/>
        </w:rPr>
        <w:drawing>
          <wp:inline distT="0" distB="0" distL="0" distR="0" wp14:anchorId="007E51F6" wp14:editId="091B021E">
            <wp:extent cx="5950585" cy="3029585"/>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0585" cy="3029585"/>
                    </a:xfrm>
                    <a:prstGeom prst="rect">
                      <a:avLst/>
                    </a:prstGeom>
                    <a:noFill/>
                    <a:ln>
                      <a:noFill/>
                    </a:ln>
                  </pic:spPr>
                </pic:pic>
              </a:graphicData>
            </a:graphic>
          </wp:inline>
        </w:drawing>
      </w:r>
    </w:p>
    <w:p w:rsidR="00847DEF" w:rsidRPr="003F5A51" w:rsidRDefault="00230B7A" w:rsidP="00847DEF">
      <w:pPr>
        <w:jc w:val="center"/>
      </w:pPr>
      <w:r>
        <w:t>FIG. A5</w:t>
      </w:r>
      <w:r w:rsidR="0032717C">
        <w:t>.</w:t>
      </w:r>
      <w:r w:rsidR="00653A3F">
        <w:t>14</w:t>
      </w:r>
      <w:r w:rsidR="00847DEF" w:rsidRPr="003F5A51">
        <w:t xml:space="preserve"> </w:t>
      </w:r>
      <w:r w:rsidR="00847DEF" w:rsidRPr="003F5A51">
        <w:rPr>
          <w:bCs/>
        </w:rPr>
        <w:t xml:space="preserve">Intake Manifold </w:t>
      </w:r>
      <w:r w:rsidR="00847DEF">
        <w:rPr>
          <w:bCs/>
        </w:rPr>
        <w:t>Temperature</w:t>
      </w:r>
    </w:p>
    <w:p w:rsidR="00847DEF" w:rsidRPr="003F5A51" w:rsidRDefault="00847DEF" w:rsidP="00847DEF">
      <w:pPr>
        <w:jc w:val="center"/>
      </w:pPr>
    </w:p>
    <w:p w:rsidR="00847DEF" w:rsidRPr="003F5A51" w:rsidRDefault="00A1436E" w:rsidP="00847DEF">
      <w:pPr>
        <w:jc w:val="center"/>
      </w:pPr>
      <w:r>
        <w:rPr>
          <w:noProof/>
        </w:rPr>
        <w:lastRenderedPageBreak/>
        <w:drawing>
          <wp:inline distT="0" distB="0" distL="0" distR="0">
            <wp:extent cx="6400800" cy="5213992"/>
            <wp:effectExtent l="0" t="0" r="0" b="5715"/>
            <wp:docPr id="48" name="Picture 48" descr="C:\Users\Hap Thompson\AppData\Local\Temp\Temp1_A5.5.zip\A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p Thompson\AppData\Local\Temp\Temp1_A5.5.zip\A5.1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0800" cy="5213992"/>
                    </a:xfrm>
                    <a:prstGeom prst="rect">
                      <a:avLst/>
                    </a:prstGeom>
                    <a:noFill/>
                    <a:ln>
                      <a:noFill/>
                    </a:ln>
                  </pic:spPr>
                </pic:pic>
              </a:graphicData>
            </a:graphic>
          </wp:inline>
        </w:drawing>
      </w:r>
    </w:p>
    <w:p w:rsidR="00847DEF" w:rsidRPr="003F5A51" w:rsidRDefault="00230B7A" w:rsidP="00847DEF">
      <w:pPr>
        <w:jc w:val="center"/>
      </w:pPr>
      <w:r>
        <w:t>FIG. A5</w:t>
      </w:r>
      <w:r w:rsidR="0032717C">
        <w:t>.</w:t>
      </w:r>
      <w:r w:rsidR="00653A3F">
        <w:t>15</w:t>
      </w:r>
      <w:r w:rsidR="00847DEF" w:rsidRPr="003F5A51">
        <w:t xml:space="preserve"> </w:t>
      </w:r>
      <w:r w:rsidR="00847DEF" w:rsidRPr="003F5A51">
        <w:rPr>
          <w:bCs/>
        </w:rPr>
        <w:t>EGR Gas Out Temperature</w:t>
      </w:r>
    </w:p>
    <w:p w:rsidR="00847DEF" w:rsidRPr="003F5A51" w:rsidRDefault="00A1436E" w:rsidP="00847DEF">
      <w:pPr>
        <w:jc w:val="center"/>
      </w:pPr>
      <w:r>
        <w:rPr>
          <w:noProof/>
        </w:rPr>
        <w:lastRenderedPageBreak/>
        <w:drawing>
          <wp:inline distT="0" distB="0" distL="0" distR="0">
            <wp:extent cx="6400800" cy="4716697"/>
            <wp:effectExtent l="0" t="0" r="0" b="8255"/>
            <wp:docPr id="49" name="Picture 49" descr="C:\Users\Hap Thompson\AppData\Local\Temp\Temp1_A5.5.zip\A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p Thompson\AppData\Local\Temp\Temp1_A5.5.zip\A5.1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0800" cy="4716697"/>
                    </a:xfrm>
                    <a:prstGeom prst="rect">
                      <a:avLst/>
                    </a:prstGeom>
                    <a:noFill/>
                    <a:ln>
                      <a:noFill/>
                    </a:ln>
                  </pic:spPr>
                </pic:pic>
              </a:graphicData>
            </a:graphic>
          </wp:inline>
        </w:drawing>
      </w:r>
    </w:p>
    <w:p w:rsidR="00847DEF" w:rsidRPr="00FE2969" w:rsidRDefault="00D10D94" w:rsidP="00847DEF">
      <w:pPr>
        <w:jc w:val="center"/>
        <w:rPr>
          <w:u w:val="single"/>
        </w:rPr>
      </w:pPr>
      <w:r>
        <w:rPr>
          <w:noProof/>
          <w:u w:val="single"/>
        </w:rPr>
        <mc:AlternateContent>
          <mc:Choice Requires="wps">
            <w:drawing>
              <wp:anchor distT="0" distB="0" distL="114300" distR="114300" simplePos="0" relativeHeight="24" behindDoc="0" locked="0" layoutInCell="1" allowOverlap="1" wp14:anchorId="149E9270" wp14:editId="226496CD">
                <wp:simplePos x="0" y="0"/>
                <wp:positionH relativeFrom="column">
                  <wp:posOffset>973455</wp:posOffset>
                </wp:positionH>
                <wp:positionV relativeFrom="paragraph">
                  <wp:posOffset>2612390</wp:posOffset>
                </wp:positionV>
                <wp:extent cx="428625" cy="296545"/>
                <wp:effectExtent l="38100" t="38100" r="28575" b="27305"/>
                <wp:wrapNone/>
                <wp:docPr id="67" name="Straight Arr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28625" cy="296545"/>
                        </a:xfrm>
                        <a:prstGeom prst="straightConnector1">
                          <a:avLst/>
                        </a:prstGeom>
                        <a:noFill/>
                        <a:ln w="31750" cap="flat" cmpd="sng" algn="ctr">
                          <a:solidFill>
                            <a:srgbClr val="00B0F0"/>
                          </a:solidFill>
                          <a:prstDash val="solid"/>
                          <a:tailEnd type="arrow" w="lg" len="lg"/>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7" o:spid="_x0000_s1026" type="#_x0000_t32" style="position:absolute;margin-left:76.65pt;margin-top:205.7pt;width:33.75pt;height:23.35pt;flip:x y;z-index: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" strokecolor="#00b0f0" strokeweight="2.5pt">
                <v:stroke endarrow="open" endarrowwidth="wide" endarrowlength="long"/>
                <o:lock v:ext="edit" shapetype="f"/>
              </v:shape>
            </w:pict>
          </mc:Fallback>
        </mc:AlternateContent>
      </w:r>
      <w:r>
        <w:rPr>
          <w:noProof/>
          <w:u w:val="single"/>
        </w:rPr>
        <mc:AlternateContent>
          <mc:Choice Requires="wps">
            <w:drawing>
              <wp:anchor distT="0" distB="0" distL="114300" distR="114300" simplePos="0" relativeHeight="23" behindDoc="0" locked="0" layoutInCell="1" allowOverlap="1" wp14:anchorId="07F9EE39" wp14:editId="1A34B995">
                <wp:simplePos x="0" y="0"/>
                <wp:positionH relativeFrom="column">
                  <wp:posOffset>1270635</wp:posOffset>
                </wp:positionH>
                <wp:positionV relativeFrom="paragraph">
                  <wp:posOffset>1650365</wp:posOffset>
                </wp:positionV>
                <wp:extent cx="1235710" cy="581660"/>
                <wp:effectExtent l="38100" t="19050" r="21590" b="66040"/>
                <wp:wrapNone/>
                <wp:docPr id="66"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35710" cy="581660"/>
                        </a:xfrm>
                        <a:prstGeom prst="straightConnector1">
                          <a:avLst/>
                        </a:prstGeom>
                        <a:noFill/>
                        <a:ln w="31750" cap="flat" cmpd="sng" algn="ctr">
                          <a:solidFill>
                            <a:srgbClr val="00B0F0"/>
                          </a:solidFill>
                          <a:prstDash val="solid"/>
                          <a:tailEnd type="arrow" w="lg" len="lg"/>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6" o:spid="_x0000_s1026" type="#_x0000_t32" style="position:absolute;margin-left:100.05pt;margin-top:129.95pt;width:97.3pt;height:45.8pt;flip:x;z-index: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" strokecolor="#00b0f0" strokeweight="2.5pt">
                <v:stroke endarrow="open" endarrowwidth="wide" endarrowlength="long"/>
                <o:lock v:ext="edit" shapetype="f"/>
              </v:shape>
            </w:pict>
          </mc:Fallback>
        </mc:AlternateContent>
      </w:r>
      <w:r>
        <w:rPr>
          <w:noProof/>
          <w:u w:val="single"/>
        </w:rPr>
        <mc:AlternateContent>
          <mc:Choice Requires="wps">
            <w:drawing>
              <wp:anchor distT="0" distB="0" distL="114300" distR="114300" simplePos="0" relativeHeight="26" behindDoc="0" locked="0" layoutInCell="1" allowOverlap="1" wp14:anchorId="2A2D0732" wp14:editId="1C79C483">
                <wp:simplePos x="0" y="0"/>
                <wp:positionH relativeFrom="column">
                  <wp:posOffset>628015</wp:posOffset>
                </wp:positionH>
                <wp:positionV relativeFrom="paragraph">
                  <wp:posOffset>3016250</wp:posOffset>
                </wp:positionV>
                <wp:extent cx="1602740" cy="313690"/>
                <wp:effectExtent l="0" t="0" r="0"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2740" cy="313690"/>
                        </a:xfrm>
                        <a:prstGeom prst="rect">
                          <a:avLst/>
                        </a:prstGeom>
                        <a:solidFill>
                          <a:sysClr val="window" lastClr="FFFFFF"/>
                        </a:solidFill>
                        <a:ln w="6350">
                          <a:noFill/>
                        </a:ln>
                        <a:effectLst/>
                      </wps:spPr>
                      <wps:txbx>
                        <w:txbxContent>
                          <w:p w:rsidR="00CD239C" w:rsidRPr="00FA44C8" w:rsidRDefault="00CD239C" w:rsidP="00847DEF">
                            <w:pPr>
                              <w:jc w:val="center"/>
                              <w:rPr>
                                <w:b/>
                              </w:rPr>
                            </w:pPr>
                            <w:r>
                              <w:rPr>
                                <w:b/>
                              </w:rPr>
                              <w:t>P_INTERCOOLER_OUT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33" type="#_x0000_t202" style="position:absolute;left:0;text-align:left;margin-left:49.45pt;margin-top:237.5pt;width:126.2pt;height:24.7pt;z-index: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" fillcolor="window" stroked="f" strokeweight=".5pt">
                <v:path arrowok="t"/>
                <v:textbox>
                  <w:txbxContent>
                    <w:p w:rsidR="00CD239C" w:rsidRPr="00FA44C8" w:rsidRDefault="00CD239C" w:rsidP="00847DEF">
                      <w:pPr>
                        <w:jc w:val="center"/>
                        <w:rPr>
                          <w:b/>
                        </w:rPr>
                      </w:pPr>
                      <w:r>
                        <w:rPr>
                          <w:b/>
                        </w:rPr>
                        <w:t>P_INTERCOOLER_OUT</w:t>
                      </w:r>
                    </w:p>
                  </w:txbxContent>
                </v:textbox>
              </v:shape>
            </w:pict>
          </mc:Fallback>
        </mc:AlternateContent>
      </w:r>
      <w:r>
        <w:rPr>
          <w:noProof/>
          <w:u w:val="single"/>
        </w:rPr>
        <mc:AlternateContent>
          <mc:Choice Requires="wps">
            <w:drawing>
              <wp:anchor distT="0" distB="0" distL="114300" distR="114300" simplePos="0" relativeHeight="25" behindDoc="0" locked="0" layoutInCell="1" allowOverlap="1" wp14:anchorId="067483AD" wp14:editId="3EEC2C29">
                <wp:simplePos x="0" y="0"/>
                <wp:positionH relativeFrom="column">
                  <wp:posOffset>1911350</wp:posOffset>
                </wp:positionH>
                <wp:positionV relativeFrom="paragraph">
                  <wp:posOffset>1304290</wp:posOffset>
                </wp:positionV>
                <wp:extent cx="1602105" cy="308610"/>
                <wp:effectExtent l="0" t="0" r="0" b="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2105" cy="308610"/>
                        </a:xfrm>
                        <a:prstGeom prst="rect">
                          <a:avLst/>
                        </a:prstGeom>
                        <a:solidFill>
                          <a:sysClr val="window" lastClr="FFFFFF"/>
                        </a:solidFill>
                        <a:ln w="6350">
                          <a:noFill/>
                        </a:ln>
                        <a:effectLst/>
                      </wps:spPr>
                      <wps:txbx>
                        <w:txbxContent>
                          <w:p w:rsidR="00CD239C" w:rsidRPr="00FA44C8" w:rsidRDefault="00CD239C" w:rsidP="00847DEF">
                            <w:pPr>
                              <w:jc w:val="center"/>
                              <w:rPr>
                                <w:b/>
                              </w:rPr>
                            </w:pPr>
                            <w:r>
                              <w:rPr>
                                <w:b/>
                              </w:rPr>
                              <w:t>T_INTERCOOLER_OUT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34" type="#_x0000_t202" style="position:absolute;left:0;text-align:left;margin-left:150.5pt;margin-top:102.7pt;width:126.15pt;height:24.3pt;z-index: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" fillcolor="window" stroked="f" strokeweight=".5pt">
                <v:path arrowok="t"/>
                <v:textbox>
                  <w:txbxContent>
                    <w:p w:rsidR="00CD239C" w:rsidRPr="00FA44C8" w:rsidRDefault="00CD239C" w:rsidP="00847DEF">
                      <w:pPr>
                        <w:jc w:val="center"/>
                        <w:rPr>
                          <w:b/>
                        </w:rPr>
                      </w:pPr>
                      <w:r>
                        <w:rPr>
                          <w:b/>
                        </w:rPr>
                        <w:t>T_INTERCOOLER_OUT</w:t>
                      </w:r>
                    </w:p>
                  </w:txbxContent>
                </v:textbox>
              </v:shape>
            </w:pict>
          </mc:Fallback>
        </mc:AlternateContent>
      </w:r>
    </w:p>
    <w:p w:rsidR="00847DEF" w:rsidRPr="003F5A51" w:rsidRDefault="00230B7A" w:rsidP="00847DEF">
      <w:pPr>
        <w:jc w:val="center"/>
        <w:rPr>
          <w:bCs/>
        </w:rPr>
      </w:pPr>
      <w:r>
        <w:t>FIG. A5</w:t>
      </w:r>
      <w:r w:rsidR="0032717C">
        <w:t>.1</w:t>
      </w:r>
      <w:r w:rsidR="00653A3F">
        <w:t>6</w:t>
      </w:r>
      <w:r w:rsidR="00847DEF" w:rsidRPr="003F5A51">
        <w:t xml:space="preserve"> </w:t>
      </w:r>
      <w:r w:rsidR="00847DEF" w:rsidRPr="003F5A51">
        <w:rPr>
          <w:bCs/>
        </w:rPr>
        <w:t>Intercooler Outlet Temperature</w:t>
      </w:r>
      <w:r w:rsidR="00847DEF">
        <w:rPr>
          <w:bCs/>
        </w:rPr>
        <w:t xml:space="preserve"> and Pressure</w:t>
      </w:r>
    </w:p>
    <w:p w:rsidR="00847DEF" w:rsidRPr="003F5A51" w:rsidRDefault="00D10D94" w:rsidP="00847DEF">
      <w:pPr>
        <w:jc w:val="center"/>
        <w:rPr>
          <w:bCs/>
        </w:rPr>
      </w:pPr>
      <w:r>
        <w:rPr>
          <w:noProof/>
        </w:rPr>
        <w:drawing>
          <wp:inline distT="0" distB="0" distL="0" distR="0" wp14:anchorId="0566F019" wp14:editId="5915A255">
            <wp:extent cx="5950585" cy="3398520"/>
            <wp:effectExtent l="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0585" cy="3398520"/>
                    </a:xfrm>
                    <a:prstGeom prst="rect">
                      <a:avLst/>
                    </a:prstGeom>
                    <a:noFill/>
                    <a:ln>
                      <a:noFill/>
                    </a:ln>
                  </pic:spPr>
                </pic:pic>
              </a:graphicData>
            </a:graphic>
          </wp:inline>
        </w:drawing>
      </w:r>
    </w:p>
    <w:p w:rsidR="00847DEF" w:rsidRPr="003F5A51" w:rsidRDefault="00230B7A" w:rsidP="00847DEF">
      <w:pPr>
        <w:jc w:val="center"/>
        <w:rPr>
          <w:bCs/>
        </w:rPr>
      </w:pPr>
      <w:r>
        <w:lastRenderedPageBreak/>
        <w:t>FIG. A5</w:t>
      </w:r>
      <w:r w:rsidR="0032717C">
        <w:t>.1</w:t>
      </w:r>
      <w:r w:rsidR="006154FC">
        <w:t>7</w:t>
      </w:r>
      <w:r w:rsidR="00847DEF" w:rsidRPr="003F5A51">
        <w:t xml:space="preserve"> </w:t>
      </w:r>
      <w:r w:rsidR="00847DEF">
        <w:rPr>
          <w:bCs/>
        </w:rPr>
        <w:t>Oil Jet Temperature</w:t>
      </w:r>
    </w:p>
    <w:p w:rsidR="00847DEF" w:rsidRPr="003F5A51" w:rsidRDefault="00D10D94" w:rsidP="00847DEF">
      <w:pPr>
        <w:jc w:val="center"/>
      </w:pPr>
      <w:r>
        <w:rPr>
          <w:noProof/>
        </w:rPr>
        <w:drawing>
          <wp:inline distT="0" distB="0" distL="0" distR="0" wp14:anchorId="2E017A03" wp14:editId="09B2847C">
            <wp:extent cx="5963920" cy="3493770"/>
            <wp:effectExtent l="0" t="0" r="0"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3920" cy="3493770"/>
                    </a:xfrm>
                    <a:prstGeom prst="rect">
                      <a:avLst/>
                    </a:prstGeom>
                    <a:noFill/>
                    <a:ln>
                      <a:noFill/>
                    </a:ln>
                  </pic:spPr>
                </pic:pic>
              </a:graphicData>
            </a:graphic>
          </wp:inline>
        </w:drawing>
      </w:r>
    </w:p>
    <w:p w:rsidR="00847DEF" w:rsidRPr="003F5A51" w:rsidRDefault="00230B7A" w:rsidP="00847DEF">
      <w:pPr>
        <w:jc w:val="center"/>
        <w:rPr>
          <w:bCs/>
        </w:rPr>
      </w:pPr>
      <w:r>
        <w:t>FIG. A5</w:t>
      </w:r>
      <w:r w:rsidR="006154FC">
        <w:t>.18</w:t>
      </w:r>
      <w:r w:rsidR="00847DEF" w:rsidRPr="003F5A51">
        <w:t xml:space="preserve"> </w:t>
      </w:r>
      <w:r w:rsidR="00847DEF" w:rsidRPr="003F5A51">
        <w:rPr>
          <w:bCs/>
        </w:rPr>
        <w:t>Fuel Gallery Temperature</w:t>
      </w:r>
    </w:p>
    <w:p w:rsidR="00847DEF" w:rsidRPr="003F5A51" w:rsidRDefault="00847DEF" w:rsidP="00847DEF">
      <w:pPr>
        <w:jc w:val="center"/>
        <w:rPr>
          <w:bCs/>
        </w:rPr>
      </w:pPr>
    </w:p>
    <w:p w:rsidR="00847DEF" w:rsidRPr="003F5A51" w:rsidRDefault="00D10D94" w:rsidP="00847DEF">
      <w:pPr>
        <w:jc w:val="center"/>
      </w:pPr>
      <w:r>
        <w:rPr>
          <w:noProof/>
        </w:rPr>
        <w:drawing>
          <wp:inline distT="0" distB="0" distL="0" distR="0" wp14:anchorId="20912FC9" wp14:editId="7CE30855">
            <wp:extent cx="5963920" cy="3220720"/>
            <wp:effectExtent l="0" t="0" r="0" b="0"/>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3920" cy="3220720"/>
                    </a:xfrm>
                    <a:prstGeom prst="rect">
                      <a:avLst/>
                    </a:prstGeom>
                    <a:noFill/>
                    <a:ln>
                      <a:noFill/>
                    </a:ln>
                  </pic:spPr>
                </pic:pic>
              </a:graphicData>
            </a:graphic>
          </wp:inline>
        </w:drawing>
      </w:r>
    </w:p>
    <w:p w:rsidR="00847DEF" w:rsidRPr="003F5A51" w:rsidRDefault="00230B7A" w:rsidP="00847DEF">
      <w:pPr>
        <w:jc w:val="center"/>
      </w:pPr>
      <w:r>
        <w:t>FIG. A5</w:t>
      </w:r>
      <w:r w:rsidR="006154FC">
        <w:t>.19</w:t>
      </w:r>
      <w:r w:rsidR="00847DEF" w:rsidRPr="003F5A51">
        <w:t xml:space="preserve"> </w:t>
      </w:r>
      <w:r w:rsidR="00FB051C" w:rsidRPr="003F5A51">
        <w:rPr>
          <w:bCs/>
        </w:rPr>
        <w:t>Dew point</w:t>
      </w:r>
      <w:r w:rsidR="00847DEF" w:rsidRPr="003F5A51">
        <w:rPr>
          <w:bCs/>
        </w:rPr>
        <w:t xml:space="preserve"> Temperature</w:t>
      </w:r>
    </w:p>
    <w:p w:rsidR="00847DEF" w:rsidRPr="003F5A51" w:rsidRDefault="00847DEF" w:rsidP="00847DEF">
      <w:pPr>
        <w:jc w:val="center"/>
        <w:rPr>
          <w:bCs/>
        </w:rPr>
      </w:pPr>
    </w:p>
    <w:p w:rsidR="00847DEF" w:rsidRPr="003F5A51" w:rsidRDefault="00A1436E" w:rsidP="00847DEF">
      <w:pPr>
        <w:jc w:val="center"/>
        <w:rPr>
          <w:bCs/>
        </w:rPr>
      </w:pPr>
      <w:r>
        <w:rPr>
          <w:bCs/>
          <w:noProof/>
        </w:rPr>
        <w:lastRenderedPageBreak/>
        <w:drawing>
          <wp:inline distT="0" distB="0" distL="0" distR="0">
            <wp:extent cx="6400800" cy="3237531"/>
            <wp:effectExtent l="0" t="0" r="0" b="1270"/>
            <wp:docPr id="92" name="Picture 92" descr="C:\Users\Hap Thompson\AppData\Local\Temp\Temp1_A5.5.zip\A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p Thompson\AppData\Local\Temp\Temp1_A5.5.zip\A5.2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00800" cy="3237531"/>
                    </a:xfrm>
                    <a:prstGeom prst="rect">
                      <a:avLst/>
                    </a:prstGeom>
                    <a:noFill/>
                    <a:ln>
                      <a:noFill/>
                    </a:ln>
                  </pic:spPr>
                </pic:pic>
              </a:graphicData>
            </a:graphic>
          </wp:inline>
        </w:drawing>
      </w:r>
      <w:r w:rsidR="00D10D94">
        <w:rPr>
          <w:noProof/>
        </w:rPr>
        <mc:AlternateContent>
          <mc:Choice Requires="wps">
            <w:drawing>
              <wp:anchor distT="0" distB="0" distL="114300" distR="114300" simplePos="0" relativeHeight="27" behindDoc="0" locked="0" layoutInCell="1" allowOverlap="1" wp14:anchorId="53BE8DF9" wp14:editId="50596971">
                <wp:simplePos x="0" y="0"/>
                <wp:positionH relativeFrom="column">
                  <wp:posOffset>5403215</wp:posOffset>
                </wp:positionH>
                <wp:positionV relativeFrom="paragraph">
                  <wp:posOffset>2643505</wp:posOffset>
                </wp:positionV>
                <wp:extent cx="1341120" cy="368300"/>
                <wp:effectExtent l="0" t="0" r="0"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1120" cy="368300"/>
                        </a:xfrm>
                        <a:prstGeom prst="rect">
                          <a:avLst/>
                        </a:prstGeom>
                        <a:solidFill>
                          <a:sysClr val="window" lastClr="FFFFFF"/>
                        </a:solidFill>
                        <a:ln w="6350">
                          <a:noFill/>
                        </a:ln>
                        <a:effectLst/>
                      </wps:spPr>
                      <wps:txbx>
                        <w:txbxContent>
                          <w:p w:rsidR="00CD239C" w:rsidRPr="00FA44C8" w:rsidRDefault="00CD239C" w:rsidP="00847DEF">
                            <w:pPr>
                              <w:jc w:val="center"/>
                              <w:rPr>
                                <w:b/>
                              </w:rPr>
                            </w:pPr>
                            <w:r>
                              <w:rPr>
                                <w:b/>
                              </w:rPr>
                              <w:t>P_COMP_OUT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5" type="#_x0000_t202" style="position:absolute;left:0;text-align:left;margin-left:425.45pt;margin-top:208.15pt;width:105.6pt;height:29pt;z-index: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" fillcolor="window" stroked="f" strokeweight=".5pt">
                <v:path arrowok="t"/>
                <v:textbox>
                  <w:txbxContent>
                    <w:p w:rsidR="00CD239C" w:rsidRPr="00FA44C8" w:rsidRDefault="00CD239C" w:rsidP="00847DEF">
                      <w:pPr>
                        <w:jc w:val="center"/>
                        <w:rPr>
                          <w:b/>
                        </w:rPr>
                      </w:pPr>
                      <w:r>
                        <w:rPr>
                          <w:b/>
                        </w:rPr>
                        <w:t>P_COMP_OUT</w:t>
                      </w:r>
                    </w:p>
                  </w:txbxContent>
                </v:textbox>
              </v:shape>
            </w:pict>
          </mc:Fallback>
        </mc:AlternateContent>
      </w:r>
    </w:p>
    <w:p w:rsidR="00847DEF" w:rsidRPr="003F5A51" w:rsidRDefault="00230B7A" w:rsidP="00847DEF">
      <w:pPr>
        <w:jc w:val="center"/>
        <w:rPr>
          <w:bCs/>
        </w:rPr>
      </w:pPr>
      <w:r>
        <w:rPr>
          <w:bCs/>
        </w:rPr>
        <w:t>FIG A5</w:t>
      </w:r>
      <w:r w:rsidR="006154FC">
        <w:rPr>
          <w:bCs/>
        </w:rPr>
        <w:t>.20</w:t>
      </w:r>
      <w:r w:rsidR="00847DEF" w:rsidRPr="003F5A51">
        <w:rPr>
          <w:bCs/>
        </w:rPr>
        <w:t xml:space="preserve"> Compressor Outlet Temperature</w:t>
      </w:r>
      <w:r w:rsidR="00847DEF">
        <w:rPr>
          <w:bCs/>
        </w:rPr>
        <w:t xml:space="preserve"> and Pressure</w:t>
      </w:r>
    </w:p>
    <w:p w:rsidR="00847DEF" w:rsidRPr="003F5A51" w:rsidRDefault="00D10D94" w:rsidP="00847DEF">
      <w:pPr>
        <w:jc w:val="center"/>
        <w:rPr>
          <w:bCs/>
        </w:rPr>
      </w:pPr>
      <w:r>
        <w:rPr>
          <w:noProof/>
        </w:rPr>
        <w:drawing>
          <wp:inline distT="0" distB="0" distL="0" distR="0" wp14:anchorId="33953CB6" wp14:editId="7F46F000">
            <wp:extent cx="5936615" cy="4340225"/>
            <wp:effectExtent l="0" t="0" r="6985" b="3175"/>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6615" cy="4340225"/>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.21</w:t>
      </w:r>
      <w:r w:rsidR="00847DEF" w:rsidRPr="003F5A51">
        <w:rPr>
          <w:bCs/>
        </w:rPr>
        <w:t xml:space="preserve"> Cylinder Port Temperatures</w:t>
      </w:r>
    </w:p>
    <w:p w:rsidR="00847DEF" w:rsidRPr="003F5A51" w:rsidRDefault="00847DEF" w:rsidP="00847DEF">
      <w:pPr>
        <w:jc w:val="center"/>
        <w:rPr>
          <w:bCs/>
        </w:rPr>
      </w:pPr>
    </w:p>
    <w:p w:rsidR="00847DEF" w:rsidRPr="003F5A51" w:rsidRDefault="00D10D94" w:rsidP="00847DEF">
      <w:pPr>
        <w:jc w:val="center"/>
        <w:rPr>
          <w:bCs/>
        </w:rPr>
      </w:pPr>
      <w:r>
        <w:rPr>
          <w:noProof/>
        </w:rPr>
        <w:lastRenderedPageBreak/>
        <w:drawing>
          <wp:inline distT="0" distB="0" distL="0" distR="0" wp14:anchorId="5F7220B1" wp14:editId="385D0755">
            <wp:extent cx="5963920" cy="3350260"/>
            <wp:effectExtent l="0" t="0" r="0" b="2540"/>
            <wp:docPr id="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63920" cy="3350260"/>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.22</w:t>
      </w:r>
      <w:r w:rsidR="00847DEF" w:rsidRPr="003F5A51">
        <w:rPr>
          <w:bCs/>
        </w:rPr>
        <w:t xml:space="preserve"> Cylinder Port Temperatures (Close</w:t>
      </w:r>
      <w:r w:rsidR="00847DEF">
        <w:rPr>
          <w:bCs/>
        </w:rPr>
        <w:t xml:space="preserve"> View</w:t>
      </w:r>
      <w:r w:rsidR="00847DEF" w:rsidRPr="003F5A51">
        <w:rPr>
          <w:bCs/>
        </w:rPr>
        <w:t>)</w:t>
      </w:r>
    </w:p>
    <w:p w:rsidR="00847DEF" w:rsidRPr="003F5A51" w:rsidRDefault="00847DEF" w:rsidP="00847DEF">
      <w:pPr>
        <w:jc w:val="center"/>
        <w:rPr>
          <w:bCs/>
        </w:rPr>
      </w:pPr>
    </w:p>
    <w:p w:rsidR="00847DEF" w:rsidRPr="003F5A51" w:rsidRDefault="00D10D94" w:rsidP="00847DEF">
      <w:pPr>
        <w:jc w:val="center"/>
        <w:rPr>
          <w:bCs/>
        </w:rPr>
      </w:pPr>
      <w:r>
        <w:rPr>
          <w:noProof/>
        </w:rPr>
        <w:drawing>
          <wp:inline distT="0" distB="0" distL="0" distR="0" wp14:anchorId="63EF2A55" wp14:editId="6937F2A4">
            <wp:extent cx="5950585" cy="3275330"/>
            <wp:effectExtent l="0" t="0" r="0" b="1270"/>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0585" cy="3275330"/>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.23</w:t>
      </w:r>
      <w:r w:rsidR="00847DEF" w:rsidRPr="003F5A51">
        <w:rPr>
          <w:bCs/>
        </w:rPr>
        <w:t xml:space="preserve"> </w:t>
      </w:r>
      <w:r w:rsidR="00847DEF">
        <w:rPr>
          <w:bCs/>
        </w:rPr>
        <w:t xml:space="preserve">Oil Temperature </w:t>
      </w:r>
      <w:r w:rsidR="00847DEF" w:rsidRPr="003F5A51">
        <w:rPr>
          <w:bCs/>
        </w:rPr>
        <w:t>From Cooler</w:t>
      </w:r>
    </w:p>
    <w:p w:rsidR="00847DEF" w:rsidRPr="003F5A51" w:rsidRDefault="00D10D94" w:rsidP="00847DEF">
      <w:pPr>
        <w:jc w:val="center"/>
      </w:pPr>
      <w:r>
        <w:rPr>
          <w:noProof/>
        </w:rPr>
        <w:lastRenderedPageBreak/>
        <w:drawing>
          <wp:inline distT="0" distB="0" distL="0" distR="0" wp14:anchorId="22646FC5" wp14:editId="0220AB84">
            <wp:extent cx="5916295" cy="3200400"/>
            <wp:effectExtent l="0" t="0" r="8255"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16295" cy="3200400"/>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.24</w:t>
      </w:r>
      <w:r w:rsidR="00847DEF" w:rsidRPr="003F5A51">
        <w:rPr>
          <w:bCs/>
        </w:rPr>
        <w:t xml:space="preserve"> Oil Gallery Pressure</w:t>
      </w:r>
    </w:p>
    <w:p w:rsidR="00847DEF" w:rsidRPr="003F5A51" w:rsidRDefault="00847DEF" w:rsidP="00847DEF">
      <w:pPr>
        <w:jc w:val="center"/>
        <w:rPr>
          <w:bCs/>
        </w:rPr>
      </w:pPr>
    </w:p>
    <w:p w:rsidR="00847DEF" w:rsidRPr="003F5A51" w:rsidRDefault="00D10D94" w:rsidP="00847DEF">
      <w:pPr>
        <w:jc w:val="center"/>
        <w:rPr>
          <w:bCs/>
        </w:rPr>
      </w:pPr>
      <w:r>
        <w:rPr>
          <w:noProof/>
        </w:rPr>
        <w:drawing>
          <wp:inline distT="0" distB="0" distL="0" distR="0" wp14:anchorId="3A609D5A" wp14:editId="27815A98">
            <wp:extent cx="5936615" cy="4667250"/>
            <wp:effectExtent l="0" t="0" r="6985" b="0"/>
            <wp:docPr id="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6615" cy="4667250"/>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.25</w:t>
      </w:r>
      <w:r w:rsidR="00847DEF" w:rsidRPr="003F5A51">
        <w:rPr>
          <w:bCs/>
        </w:rPr>
        <w:t xml:space="preserve"> Exhaust Manifold Pressures</w:t>
      </w:r>
    </w:p>
    <w:p w:rsidR="00847DEF" w:rsidRPr="003F5A51" w:rsidRDefault="00D10D94" w:rsidP="00847DEF">
      <w:pPr>
        <w:jc w:val="center"/>
        <w:rPr>
          <w:bCs/>
        </w:rPr>
      </w:pPr>
      <w:r>
        <w:rPr>
          <w:noProof/>
        </w:rPr>
        <w:lastRenderedPageBreak/>
        <w:drawing>
          <wp:inline distT="0" distB="0" distL="0" distR="0" wp14:anchorId="287D3BFB" wp14:editId="6772DFF4">
            <wp:extent cx="5800090" cy="3295650"/>
            <wp:effectExtent l="0" t="0" r="0" b="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0090" cy="3295650"/>
                    </a:xfrm>
                    <a:prstGeom prst="rect">
                      <a:avLst/>
                    </a:prstGeom>
                    <a:noFill/>
                    <a:ln>
                      <a:noFill/>
                    </a:ln>
                  </pic:spPr>
                </pic:pic>
              </a:graphicData>
            </a:graphic>
          </wp:inline>
        </w:drawing>
      </w:r>
    </w:p>
    <w:p w:rsidR="00847DEF" w:rsidRPr="003F5A51" w:rsidRDefault="00847DEF" w:rsidP="00847DEF">
      <w:pPr>
        <w:jc w:val="center"/>
        <w:rPr>
          <w:bCs/>
        </w:rPr>
      </w:pPr>
      <w:r w:rsidRPr="003F5A51">
        <w:rPr>
          <w:bCs/>
        </w:rPr>
        <w:t>FI</w:t>
      </w:r>
      <w:r w:rsidR="00230B7A">
        <w:rPr>
          <w:bCs/>
        </w:rPr>
        <w:t>G A5</w:t>
      </w:r>
      <w:r w:rsidR="006154FC">
        <w:rPr>
          <w:bCs/>
        </w:rPr>
        <w:t>.26</w:t>
      </w:r>
      <w:r>
        <w:rPr>
          <w:bCs/>
        </w:rPr>
        <w:t xml:space="preserve"> Intake Manifold Pressure</w:t>
      </w:r>
    </w:p>
    <w:p w:rsidR="00847DEF" w:rsidRPr="003F5A51" w:rsidRDefault="00847DEF" w:rsidP="00847DEF">
      <w:pPr>
        <w:rPr>
          <w:bCs/>
        </w:rPr>
      </w:pPr>
    </w:p>
    <w:p w:rsidR="00847DEF" w:rsidRPr="003F5A51" w:rsidRDefault="00A1436E" w:rsidP="00847DEF">
      <w:pPr>
        <w:jc w:val="center"/>
        <w:rPr>
          <w:bCs/>
        </w:rPr>
      </w:pPr>
      <w:r>
        <w:rPr>
          <w:bCs/>
          <w:noProof/>
        </w:rPr>
        <w:drawing>
          <wp:inline distT="0" distB="0" distL="0" distR="0">
            <wp:extent cx="6400800" cy="3427628"/>
            <wp:effectExtent l="0" t="0" r="0" b="1905"/>
            <wp:docPr id="93" name="Picture 93" descr="C:\Users\Hap Thompson\AppData\Local\Temp\Temp1_A5.5.zip\A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p Thompson\AppData\Local\Temp\Temp1_A5.5.zip\A5.2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00800" cy="3427628"/>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.27</w:t>
      </w:r>
      <w:r w:rsidR="00847DEF" w:rsidRPr="003F5A51">
        <w:rPr>
          <w:bCs/>
        </w:rPr>
        <w:t xml:space="preserve"> Crankcase Pressure</w:t>
      </w:r>
      <w:r w:rsidR="00847DEF">
        <w:rPr>
          <w:bCs/>
        </w:rPr>
        <w:t xml:space="preserve"> and Vent of External Oil Vessel</w:t>
      </w:r>
    </w:p>
    <w:p w:rsidR="00847DEF" w:rsidRPr="003F5A51" w:rsidRDefault="00847DEF" w:rsidP="00847DEF">
      <w:pPr>
        <w:jc w:val="center"/>
        <w:rPr>
          <w:bCs/>
        </w:rPr>
      </w:pPr>
    </w:p>
    <w:p w:rsidR="00847DEF" w:rsidRPr="003F5A51" w:rsidRDefault="00847DEF" w:rsidP="00847DEF">
      <w:pPr>
        <w:rPr>
          <w:bCs/>
        </w:rPr>
      </w:pPr>
    </w:p>
    <w:p w:rsidR="00847DEF" w:rsidRPr="003F5A51" w:rsidRDefault="00847DEF" w:rsidP="00847DEF">
      <w:pPr>
        <w:jc w:val="center"/>
        <w:rPr>
          <w:bCs/>
        </w:rPr>
      </w:pPr>
    </w:p>
    <w:p w:rsidR="00847DEF" w:rsidRPr="003F5A51" w:rsidRDefault="00D10D94" w:rsidP="00847DEF">
      <w:pPr>
        <w:jc w:val="center"/>
        <w:rPr>
          <w:bCs/>
        </w:rPr>
      </w:pPr>
      <w:r>
        <w:rPr>
          <w:noProof/>
        </w:rPr>
        <w:lastRenderedPageBreak/>
        <w:drawing>
          <wp:inline distT="0" distB="0" distL="0" distR="0" wp14:anchorId="44966883" wp14:editId="593433FE">
            <wp:extent cx="5936615" cy="4291965"/>
            <wp:effectExtent l="0" t="0" r="6985" b="0"/>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6615" cy="4291965"/>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.28</w:t>
      </w:r>
      <w:r w:rsidR="00847DEF" w:rsidRPr="003F5A51">
        <w:rPr>
          <w:bCs/>
        </w:rPr>
        <w:t xml:space="preserve"> Coolant Expansion Tank Pressure</w:t>
      </w:r>
    </w:p>
    <w:p w:rsidR="00847DEF" w:rsidRPr="003F5A51" w:rsidRDefault="00847DEF" w:rsidP="00847DEF">
      <w:pPr>
        <w:jc w:val="center"/>
        <w:rPr>
          <w:bCs/>
        </w:rPr>
      </w:pPr>
    </w:p>
    <w:p w:rsidR="00847DEF" w:rsidRPr="003F5A51" w:rsidRDefault="00D10D94" w:rsidP="00847DEF">
      <w:pPr>
        <w:jc w:val="center"/>
        <w:rPr>
          <w:bCs/>
        </w:rPr>
      </w:pPr>
      <w:r>
        <w:rPr>
          <w:noProof/>
        </w:rPr>
        <w:drawing>
          <wp:inline distT="0" distB="0" distL="0" distR="0" wp14:anchorId="42BB7F46" wp14:editId="2E0E7EC4">
            <wp:extent cx="5963920" cy="3541395"/>
            <wp:effectExtent l="0" t="0" r="0" b="1905"/>
            <wp:docPr id="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63920" cy="3541395"/>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.29</w:t>
      </w:r>
      <w:r w:rsidR="00847DEF" w:rsidRPr="003F5A51">
        <w:rPr>
          <w:bCs/>
        </w:rPr>
        <w:t xml:space="preserve"> Air Cleaner Pressure Differential (High Side)</w:t>
      </w:r>
    </w:p>
    <w:p w:rsidR="00847DEF" w:rsidRPr="003F5A51" w:rsidRDefault="00847DEF" w:rsidP="00847DEF">
      <w:pPr>
        <w:jc w:val="center"/>
        <w:rPr>
          <w:bCs/>
        </w:rPr>
      </w:pPr>
    </w:p>
    <w:p w:rsidR="00847DEF" w:rsidRPr="003F5A51" w:rsidRDefault="00D10D94" w:rsidP="00847DEF">
      <w:pPr>
        <w:jc w:val="center"/>
        <w:rPr>
          <w:bCs/>
        </w:rPr>
      </w:pPr>
      <w:r>
        <w:rPr>
          <w:noProof/>
        </w:rPr>
        <w:lastRenderedPageBreak/>
        <w:drawing>
          <wp:inline distT="0" distB="0" distL="0" distR="0" wp14:anchorId="7D21F2FA" wp14:editId="1A734F7E">
            <wp:extent cx="5950585" cy="3500755"/>
            <wp:effectExtent l="0" t="0" r="0" b="4445"/>
            <wp:docPr id="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50585" cy="3500755"/>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.30</w:t>
      </w:r>
      <w:r w:rsidR="00847DEF" w:rsidRPr="003F5A51">
        <w:rPr>
          <w:bCs/>
        </w:rPr>
        <w:t xml:space="preserve"> Air Cleaner Pressure Differential (Low Side)</w:t>
      </w:r>
    </w:p>
    <w:p w:rsidR="00847DEF" w:rsidRPr="003F5A51" w:rsidRDefault="00D10D94" w:rsidP="00847DEF">
      <w:pPr>
        <w:jc w:val="center"/>
        <w:rPr>
          <w:bCs/>
        </w:rPr>
      </w:pPr>
      <w:r>
        <w:rPr>
          <w:noProof/>
        </w:rPr>
        <w:drawing>
          <wp:inline distT="0" distB="0" distL="0" distR="0" wp14:anchorId="54BD5330" wp14:editId="7E2D3E09">
            <wp:extent cx="5950585" cy="3432175"/>
            <wp:effectExtent l="0" t="0" r="0" b="0"/>
            <wp:docPr id="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0585" cy="3432175"/>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.31</w:t>
      </w:r>
      <w:r w:rsidR="00847DEF" w:rsidRPr="003F5A51">
        <w:rPr>
          <w:bCs/>
        </w:rPr>
        <w:t xml:space="preserve"> Coolant Pump Pressure</w:t>
      </w:r>
    </w:p>
    <w:p w:rsidR="00847DEF" w:rsidRPr="003F5A51" w:rsidRDefault="00847DEF" w:rsidP="00847DEF">
      <w:pPr>
        <w:jc w:val="center"/>
        <w:rPr>
          <w:bCs/>
        </w:rPr>
      </w:pPr>
    </w:p>
    <w:p w:rsidR="00847DEF" w:rsidRPr="003F5A51" w:rsidRDefault="00847DEF" w:rsidP="00847DEF">
      <w:pPr>
        <w:rPr>
          <w:bCs/>
        </w:rPr>
      </w:pPr>
    </w:p>
    <w:p w:rsidR="00847DEF" w:rsidRPr="003F5A51" w:rsidRDefault="00847DEF" w:rsidP="00847DEF">
      <w:pPr>
        <w:jc w:val="center"/>
        <w:rPr>
          <w:bCs/>
        </w:rPr>
      </w:pPr>
    </w:p>
    <w:p w:rsidR="00847DEF" w:rsidRPr="003F5A51" w:rsidRDefault="00D10D94" w:rsidP="00847DEF">
      <w:pPr>
        <w:jc w:val="center"/>
        <w:rPr>
          <w:bCs/>
        </w:rPr>
      </w:pPr>
      <w:r>
        <w:rPr>
          <w:noProof/>
        </w:rPr>
        <w:lastRenderedPageBreak/>
        <w:drawing>
          <wp:inline distT="0" distB="0" distL="0" distR="0" wp14:anchorId="28B1EB2A" wp14:editId="4C976287">
            <wp:extent cx="5963920" cy="3670935"/>
            <wp:effectExtent l="0" t="0" r="0" b="5715"/>
            <wp:docPr id="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63920" cy="3670935"/>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.32</w:t>
      </w:r>
      <w:r w:rsidR="00847DEF" w:rsidRPr="003F5A51">
        <w:rPr>
          <w:bCs/>
        </w:rPr>
        <w:t xml:space="preserve"> Fuel Gallery Pressure</w:t>
      </w:r>
    </w:p>
    <w:p w:rsidR="00847DEF" w:rsidRPr="003F5A51" w:rsidRDefault="00847DEF" w:rsidP="00847DEF">
      <w:pPr>
        <w:rPr>
          <w:bCs/>
        </w:rPr>
      </w:pPr>
    </w:p>
    <w:p w:rsidR="00847DEF" w:rsidRPr="003F5A51" w:rsidRDefault="00D10D94" w:rsidP="00847DEF">
      <w:pPr>
        <w:jc w:val="center"/>
        <w:rPr>
          <w:bCs/>
        </w:rPr>
      </w:pPr>
      <w:r>
        <w:rPr>
          <w:noProof/>
        </w:rPr>
        <w:drawing>
          <wp:inline distT="0" distB="0" distL="0" distR="0" wp14:anchorId="66ABBEB1" wp14:editId="65BF6A7C">
            <wp:extent cx="5950585" cy="3357245"/>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50585" cy="3357245"/>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847DEF" w:rsidRPr="003F5A51">
        <w:rPr>
          <w:bCs/>
        </w:rPr>
        <w:t>.</w:t>
      </w:r>
      <w:r w:rsidR="006154FC">
        <w:rPr>
          <w:bCs/>
        </w:rPr>
        <w:t>33</w:t>
      </w:r>
      <w:r w:rsidR="00847DEF" w:rsidRPr="003F5A51">
        <w:rPr>
          <w:bCs/>
        </w:rPr>
        <w:t xml:space="preserve"> Oil Jet Pressure</w:t>
      </w:r>
    </w:p>
    <w:p w:rsidR="00847DEF" w:rsidRPr="003F5A51" w:rsidRDefault="00847DEF" w:rsidP="00847DEF">
      <w:pPr>
        <w:jc w:val="center"/>
        <w:rPr>
          <w:bCs/>
        </w:rPr>
      </w:pPr>
    </w:p>
    <w:p w:rsidR="00847DEF" w:rsidRPr="003F5A51" w:rsidRDefault="00847DEF" w:rsidP="00847DEF">
      <w:pPr>
        <w:jc w:val="center"/>
        <w:rPr>
          <w:bCs/>
        </w:rPr>
      </w:pPr>
    </w:p>
    <w:p w:rsidR="00847DEF" w:rsidRPr="003F5A51" w:rsidRDefault="00847DEF" w:rsidP="00847DEF">
      <w:pPr>
        <w:jc w:val="center"/>
        <w:rPr>
          <w:bCs/>
        </w:rPr>
      </w:pPr>
    </w:p>
    <w:p w:rsidR="00847DEF" w:rsidRPr="003F5A51" w:rsidRDefault="00847DEF" w:rsidP="00847DEF">
      <w:pPr>
        <w:rPr>
          <w:bCs/>
        </w:rPr>
      </w:pPr>
    </w:p>
    <w:p w:rsidR="00847DEF" w:rsidRPr="003F5A51" w:rsidRDefault="00847DEF" w:rsidP="00847DEF">
      <w:pPr>
        <w:jc w:val="center"/>
        <w:rPr>
          <w:bCs/>
        </w:rPr>
      </w:pPr>
    </w:p>
    <w:p w:rsidR="00847DEF" w:rsidRPr="003F5A51" w:rsidRDefault="00D10D94" w:rsidP="00847DEF">
      <w:pPr>
        <w:jc w:val="center"/>
        <w:rPr>
          <w:bCs/>
        </w:rPr>
      </w:pPr>
      <w:r>
        <w:rPr>
          <w:noProof/>
        </w:rPr>
        <w:lastRenderedPageBreak/>
        <w:drawing>
          <wp:inline distT="0" distB="0" distL="0" distR="0" wp14:anchorId="7B64FD3F" wp14:editId="6C5450CC">
            <wp:extent cx="5950585" cy="3418840"/>
            <wp:effectExtent l="0" t="0" r="0" b="0"/>
            <wp:docPr id="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50585" cy="3418840"/>
                    </a:xfrm>
                    <a:prstGeom prst="rect">
                      <a:avLst/>
                    </a:prstGeom>
                    <a:noFill/>
                    <a:ln>
                      <a:noFill/>
                    </a:ln>
                  </pic:spPr>
                </pic:pic>
              </a:graphicData>
            </a:graphic>
          </wp:inline>
        </w:drawing>
      </w:r>
    </w:p>
    <w:p w:rsidR="00847DEF" w:rsidRPr="003F5A51" w:rsidRDefault="00230B7A" w:rsidP="00847DEF">
      <w:pPr>
        <w:jc w:val="center"/>
        <w:rPr>
          <w:bCs/>
        </w:rPr>
      </w:pPr>
      <w:r>
        <w:rPr>
          <w:bCs/>
        </w:rPr>
        <w:t>FIG A5</w:t>
      </w:r>
      <w:r w:rsidR="006154FC">
        <w:rPr>
          <w:bCs/>
        </w:rPr>
        <w:t>.34</w:t>
      </w:r>
      <w:r w:rsidR="00847DEF" w:rsidRPr="003F5A51">
        <w:rPr>
          <w:bCs/>
        </w:rPr>
        <w:t xml:space="preserve"> Intake Manifold Probe</w:t>
      </w:r>
    </w:p>
    <w:p w:rsidR="00847DEF" w:rsidRDefault="00847DEF">
      <w:pPr>
        <w:pStyle w:val="BackMatterSection"/>
        <w:spacing w:before="100" w:after="100"/>
        <w:jc w:val="center"/>
        <w:rPr>
          <w:b/>
          <w:bCs/>
          <w:sz w:val="20"/>
          <w:szCs w:val="20"/>
        </w:rPr>
      </w:pPr>
    </w:p>
    <w:p w:rsidR="00417B5E" w:rsidRDefault="00D10D94">
      <w:pPr>
        <w:pStyle w:val="BackMatterSection"/>
        <w:spacing w:before="100" w:after="100"/>
        <w:jc w:val="center"/>
        <w:rPr>
          <w:b/>
          <w:bCs/>
          <w:sz w:val="20"/>
          <w:szCs w:val="20"/>
        </w:rPr>
      </w:pPr>
      <w:r>
        <w:rPr>
          <w:noProof/>
        </w:rPr>
        <w:lastRenderedPageBreak/>
        <w:drawing>
          <wp:inline distT="0" distB="0" distL="0" distR="0" wp14:anchorId="6AA2D96F" wp14:editId="047C66BF">
            <wp:extent cx="5950585" cy="4885690"/>
            <wp:effectExtent l="0" t="0" r="0" b="0"/>
            <wp:docPr id="40" name="Picture 1" descr="T13 Sensor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13 Sensors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50585" cy="4885690"/>
                    </a:xfrm>
                    <a:prstGeom prst="rect">
                      <a:avLst/>
                    </a:prstGeom>
                    <a:noFill/>
                    <a:ln>
                      <a:noFill/>
                    </a:ln>
                  </pic:spPr>
                </pic:pic>
              </a:graphicData>
            </a:graphic>
          </wp:inline>
        </w:drawing>
      </w:r>
    </w:p>
    <w:p w:rsidR="00417B5E" w:rsidRDefault="00417B5E" w:rsidP="00417B5E">
      <w:pPr>
        <w:jc w:val="center"/>
      </w:pPr>
      <w:r>
        <w:t>Fig. A5.35 EPA 2010 MP7/MP8 Engine Sensors</w:t>
      </w: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Pr>
        <w:rPr>
          <w:b/>
          <w:bCs/>
          <w:sz w:val="20"/>
          <w:szCs w:val="20"/>
        </w:rPr>
      </w:pPr>
    </w:p>
    <w:p w:rsidR="00253FDF" w:rsidRDefault="00253FDF" w:rsidP="00253FDF"/>
    <w:p w:rsidR="00253FDF" w:rsidRDefault="00253FDF" w:rsidP="00253FDF">
      <w:pPr>
        <w:jc w:val="center"/>
      </w:pPr>
      <w:r>
        <w:t>Table A5.1 Engine Sensors</w:t>
      </w:r>
    </w:p>
    <w:p w:rsidR="0092306F" w:rsidRPr="0034167C" w:rsidRDefault="0092306F" w:rsidP="0092306F">
      <w:pPr>
        <w:rPr>
          <w:b/>
          <w:u w:val="single"/>
        </w:rPr>
      </w:pPr>
      <w:r w:rsidRPr="0034167C">
        <w:rPr>
          <w:b/>
        </w:rPr>
        <w:t>#</w:t>
      </w:r>
      <w:r w:rsidRPr="0034167C">
        <w:rPr>
          <w:b/>
          <w:u w:val="single"/>
        </w:rPr>
        <w:t>1 – EGR Delta Pressure Sensor - Must use sensor PN# 21713917 with new harness.</w:t>
      </w:r>
    </w:p>
    <w:p w:rsidR="0092306F" w:rsidRDefault="00D10D94" w:rsidP="0092306F">
      <w:pPr>
        <w:pStyle w:val="BackMatterSection"/>
        <w:spacing w:before="100" w:after="100"/>
        <w:jc w:val="center"/>
        <w:rPr>
          <w:b/>
          <w:bCs/>
          <w:sz w:val="20"/>
          <w:szCs w:val="20"/>
        </w:rPr>
      </w:pPr>
      <w:r>
        <w:rPr>
          <w:noProof/>
        </w:rPr>
        <mc:AlternateContent>
          <mc:Choice Requires="wps">
            <w:drawing>
              <wp:anchor distT="0" distB="0" distL="114300" distR="114300" simplePos="0" relativeHeight="37" behindDoc="0" locked="0" layoutInCell="1" allowOverlap="1" wp14:anchorId="2B82509B" wp14:editId="415B0367">
                <wp:simplePos x="0" y="0"/>
                <wp:positionH relativeFrom="column">
                  <wp:posOffset>3168650</wp:posOffset>
                </wp:positionH>
                <wp:positionV relativeFrom="paragraph">
                  <wp:posOffset>20320</wp:posOffset>
                </wp:positionV>
                <wp:extent cx="1950720" cy="1181735"/>
                <wp:effectExtent l="0" t="0" r="0" b="0"/>
                <wp:wrapNone/>
                <wp:docPr id="1"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0720" cy="1181735"/>
                        </a:xfrm>
                        <a:prstGeom prst="bentConnector3">
                          <a:avLst>
                            <a:gd name="adj1" fmla="val 50000"/>
                          </a:avLst>
                        </a:prstGeom>
                        <a:noFill/>
                        <a:ln w="25400">
                          <a:solidFill>
                            <a:srgbClr val="000000"/>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 o:spid="_x0000_s1026" type="#_x0000_t34" style="position:absolute;margin-left:249.5pt;margin-top:1.6pt;width:153.6pt;height:93.05pt;z-index: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" strokeweight="2pt">
                <v:stroke endarrow="open"/>
                <v:shadow on="t" color="black" opacity="24903f" origin=",.5" offset="0,.55556mm"/>
              </v:shape>
            </w:pict>
          </mc:Fallback>
        </mc:AlternateContent>
      </w:r>
    </w:p>
    <w:p w:rsidR="0092306F" w:rsidRDefault="00D10D94" w:rsidP="0092306F">
      <w:pPr>
        <w:pStyle w:val="BackMatterSection"/>
        <w:spacing w:before="100" w:after="100"/>
        <w:jc w:val="center"/>
        <w:rPr>
          <w:noProof/>
        </w:rPr>
      </w:pPr>
      <w:r>
        <w:rPr>
          <w:noProof/>
        </w:rPr>
        <w:drawing>
          <wp:inline distT="0" distB="0" distL="0" distR="0" wp14:anchorId="5B9E6FFE" wp14:editId="683B3A7D">
            <wp:extent cx="5943600" cy="5001895"/>
            <wp:effectExtent l="0" t="0" r="0" b="8255"/>
            <wp:docPr id="41" name="Picture 41" descr="T13 Sensor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13 Sensors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5001895"/>
                    </a:xfrm>
                    <a:prstGeom prst="rect">
                      <a:avLst/>
                    </a:prstGeom>
                    <a:noFill/>
                    <a:ln>
                      <a:noFill/>
                    </a:ln>
                  </pic:spPr>
                </pic:pic>
              </a:graphicData>
            </a:graphic>
          </wp:inline>
        </w:drawing>
      </w:r>
    </w:p>
    <w:p w:rsidR="0092306F" w:rsidRPr="0034167C" w:rsidRDefault="0092306F" w:rsidP="0092306F"/>
    <w:p w:rsidR="0092306F" w:rsidRPr="0034167C" w:rsidRDefault="0092306F" w:rsidP="0092306F">
      <w:pPr>
        <w:ind w:left="720"/>
        <w:jc w:val="center"/>
        <w:rPr>
          <w:b/>
          <w:u w:val="single"/>
        </w:rPr>
      </w:pPr>
      <w:r w:rsidRPr="0034167C">
        <w:rPr>
          <w:b/>
          <w:u w:val="single"/>
        </w:rPr>
        <w:t>NOTES</w:t>
      </w:r>
    </w:p>
    <w:p w:rsidR="0092306F" w:rsidRPr="0034167C" w:rsidRDefault="0092306F" w:rsidP="0092306F">
      <w:pPr>
        <w:pStyle w:val="ListParagraph"/>
        <w:numPr>
          <w:ilvl w:val="0"/>
          <w:numId w:val="2"/>
        </w:numPr>
        <w:spacing w:after="0"/>
        <w:rPr>
          <w:b/>
          <w:sz w:val="24"/>
        </w:rPr>
      </w:pPr>
      <w:r w:rsidRPr="0034167C">
        <w:rPr>
          <w:b/>
          <w:sz w:val="24"/>
        </w:rPr>
        <w:t>FYI - #4 and #5 Position sensors - are reversed for position on MP8 Engine /Sensor display above.</w:t>
      </w:r>
    </w:p>
    <w:p w:rsidR="0092306F" w:rsidRPr="0034167C" w:rsidRDefault="0092306F" w:rsidP="0092306F">
      <w:pPr>
        <w:pStyle w:val="ListParagraph"/>
        <w:numPr>
          <w:ilvl w:val="0"/>
          <w:numId w:val="2"/>
        </w:numPr>
        <w:spacing w:after="0"/>
        <w:rPr>
          <w:b/>
          <w:sz w:val="24"/>
        </w:rPr>
      </w:pPr>
      <w:r w:rsidRPr="0034167C">
        <w:rPr>
          <w:b/>
          <w:sz w:val="24"/>
        </w:rPr>
        <w:t>#6 sensor: the correct PN# is 21521353.  Remove sensor from oil pan.</w:t>
      </w:r>
    </w:p>
    <w:p w:rsidR="0092306F" w:rsidRPr="0034167C" w:rsidRDefault="0092306F" w:rsidP="0092306F">
      <w:pPr>
        <w:pStyle w:val="ListParagraph"/>
        <w:numPr>
          <w:ilvl w:val="0"/>
          <w:numId w:val="2"/>
        </w:numPr>
        <w:spacing w:after="0"/>
        <w:rPr>
          <w:b/>
          <w:sz w:val="24"/>
        </w:rPr>
      </w:pPr>
      <w:r w:rsidRPr="0034167C">
        <w:rPr>
          <w:b/>
          <w:sz w:val="24"/>
        </w:rPr>
        <w:t>#13 – is not used</w:t>
      </w:r>
    </w:p>
    <w:p w:rsidR="0092306F" w:rsidRDefault="0092306F" w:rsidP="0092306F">
      <w:pPr>
        <w:pStyle w:val="ListParagraph"/>
        <w:numPr>
          <w:ilvl w:val="0"/>
          <w:numId w:val="2"/>
        </w:numPr>
        <w:spacing w:after="0"/>
        <w:rPr>
          <w:b/>
          <w:sz w:val="24"/>
        </w:rPr>
      </w:pPr>
      <w:r w:rsidRPr="0034167C">
        <w:rPr>
          <w:b/>
          <w:sz w:val="24"/>
        </w:rPr>
        <w:t>#14 – is not used</w:t>
      </w:r>
    </w:p>
    <w:p w:rsidR="0092306F" w:rsidRPr="003C5491" w:rsidRDefault="0092306F" w:rsidP="0092306F">
      <w:pPr>
        <w:numPr>
          <w:ilvl w:val="0"/>
          <w:numId w:val="2"/>
        </w:numPr>
        <w:rPr>
          <w:b/>
        </w:rPr>
      </w:pPr>
      <w:r w:rsidRPr="003C5491">
        <w:rPr>
          <w:b/>
          <w:sz w:val="28"/>
        </w:rPr>
        <w:t xml:space="preserve">Ambient Air Temperature Sensor </w:t>
      </w:r>
      <w:r w:rsidRPr="003C5491">
        <w:rPr>
          <w:rFonts w:cs="Calibri"/>
          <w:b/>
          <w:sz w:val="28"/>
          <w:szCs w:val="28"/>
          <w:u w:val="single"/>
        </w:rPr>
        <w:t>to be left disconnected</w:t>
      </w:r>
    </w:p>
    <w:p w:rsidR="00253FDF" w:rsidRDefault="00253FDF" w:rsidP="00253FDF">
      <w:pPr>
        <w:jc w:val="center"/>
        <w:rPr>
          <w:b/>
        </w:rPr>
      </w:pPr>
    </w:p>
    <w:p w:rsidR="00253FDF" w:rsidRDefault="00253FDF" w:rsidP="00253FDF">
      <w:pPr>
        <w:rPr>
          <w:b/>
        </w:rPr>
      </w:pPr>
    </w:p>
    <w:p w:rsidR="00417B5E" w:rsidRDefault="00417B5E">
      <w:pPr>
        <w:pStyle w:val="BackMatterSection"/>
        <w:spacing w:before="100" w:after="100"/>
        <w:jc w:val="center"/>
        <w:rPr>
          <w:b/>
          <w:bCs/>
          <w:sz w:val="20"/>
          <w:szCs w:val="20"/>
        </w:rPr>
      </w:pPr>
    </w:p>
    <w:p w:rsidR="00C40C03" w:rsidRDefault="00C40C03">
      <w:pPr>
        <w:pStyle w:val="BackMatterSection"/>
        <w:spacing w:before="100" w:after="100"/>
        <w:jc w:val="center"/>
        <w:rPr>
          <w:b/>
          <w:bCs/>
          <w:sz w:val="20"/>
          <w:szCs w:val="20"/>
        </w:rPr>
      </w:pPr>
    </w:p>
    <w:p w:rsidR="00E7022E" w:rsidRDefault="00E7022E">
      <w:pPr>
        <w:pStyle w:val="BackMatterSection"/>
        <w:spacing w:before="100" w:after="100"/>
        <w:jc w:val="center"/>
        <w:rPr>
          <w:b/>
          <w:bCs/>
          <w:sz w:val="20"/>
          <w:szCs w:val="20"/>
        </w:rPr>
      </w:pPr>
    </w:p>
    <w:p w:rsidR="00512309" w:rsidRDefault="00230B7A">
      <w:pPr>
        <w:pStyle w:val="BackMatterSection"/>
        <w:spacing w:before="100" w:after="100"/>
        <w:jc w:val="center"/>
        <w:rPr>
          <w:sz w:val="20"/>
          <w:szCs w:val="20"/>
        </w:rPr>
      </w:pPr>
      <w:r>
        <w:rPr>
          <w:b/>
          <w:bCs/>
          <w:sz w:val="20"/>
          <w:szCs w:val="20"/>
        </w:rPr>
        <w:lastRenderedPageBreak/>
        <w:t>A6</w:t>
      </w:r>
      <w:r w:rsidR="00512309">
        <w:rPr>
          <w:b/>
          <w:bCs/>
          <w:sz w:val="20"/>
          <w:szCs w:val="20"/>
        </w:rPr>
        <w:t>.  PROCUREMENT OF TEST MATERIALS</w:t>
      </w:r>
    </w:p>
    <w:p w:rsidR="00512309" w:rsidRDefault="00230B7A">
      <w:pPr>
        <w:pStyle w:val="Section"/>
        <w:spacing w:before="50"/>
        <w:rPr>
          <w:sz w:val="20"/>
          <w:szCs w:val="20"/>
        </w:rPr>
      </w:pPr>
      <w:bookmarkStart w:id="345" w:name="an00004"/>
      <w:bookmarkEnd w:id="345"/>
      <w:r>
        <w:rPr>
          <w:sz w:val="20"/>
          <w:szCs w:val="20"/>
        </w:rPr>
        <w:t>A6</w:t>
      </w:r>
      <w:r w:rsidR="00512309">
        <w:rPr>
          <w:sz w:val="20"/>
          <w:szCs w:val="20"/>
        </w:rPr>
        <w:t xml:space="preserve">.1  Throughout this test method, references are made to necessary hardware, reagents, materials and apparatus. In many cases, for the sake of uniformity and ease of acquisition, certain suppliers are named. If substitutions are deemed appropriate for the specified suppliers, obtain permission to substitute in writing from the TMC before such substitutions will be considered to be </w:t>
      </w:r>
      <w:r w:rsidR="00512309">
        <w:rPr>
          <w:i/>
          <w:iCs/>
          <w:sz w:val="20"/>
          <w:szCs w:val="20"/>
        </w:rPr>
        <w:t>equivalent</w:t>
      </w:r>
      <w:r w:rsidR="00512309">
        <w:rPr>
          <w:sz w:val="20"/>
          <w:szCs w:val="20"/>
        </w:rPr>
        <w:t>. The following entries represent a consolidated listing of the ordering information necessary to complete the references found in the text.</w:t>
      </w:r>
    </w:p>
    <w:p w:rsidR="00512309" w:rsidRDefault="00230B7A">
      <w:pPr>
        <w:pStyle w:val="Section"/>
        <w:spacing w:before="50"/>
        <w:rPr>
          <w:sz w:val="20"/>
          <w:szCs w:val="20"/>
        </w:rPr>
      </w:pPr>
      <w:bookmarkStart w:id="346" w:name="an00005"/>
      <w:bookmarkEnd w:id="346"/>
      <w:r>
        <w:rPr>
          <w:sz w:val="20"/>
          <w:szCs w:val="20"/>
        </w:rPr>
        <w:t>A6</w:t>
      </w:r>
      <w:r w:rsidR="00512309">
        <w:rPr>
          <w:sz w:val="20"/>
          <w:szCs w:val="20"/>
        </w:rPr>
        <w:t xml:space="preserve">.2  The test engine and </w:t>
      </w:r>
      <w:r w:rsidR="00C17FA6">
        <w:rPr>
          <w:sz w:val="20"/>
          <w:szCs w:val="20"/>
        </w:rPr>
        <w:t>EU6</w:t>
      </w:r>
      <w:r w:rsidR="00512309">
        <w:rPr>
          <w:sz w:val="20"/>
          <w:szCs w:val="20"/>
        </w:rPr>
        <w:t xml:space="preserve"> cylinder heads (P/N </w:t>
      </w:r>
      <w:r w:rsidR="00C17FA6">
        <w:rPr>
          <w:sz w:val="20"/>
          <w:szCs w:val="20"/>
        </w:rPr>
        <w:t>21995786</w:t>
      </w:r>
      <w:r w:rsidR="00512309">
        <w:rPr>
          <w:sz w:val="20"/>
          <w:szCs w:val="20"/>
        </w:rPr>
        <w:t>)</w:t>
      </w:r>
      <w:r w:rsidR="00C17FA6">
        <w:rPr>
          <w:sz w:val="20"/>
          <w:szCs w:val="20"/>
        </w:rPr>
        <w:t xml:space="preserve"> and cylinder head kit (</w:t>
      </w:r>
      <w:r w:rsidR="00C17FA6">
        <w:rPr>
          <w:color w:val="FF0000"/>
          <w:sz w:val="22"/>
          <w:szCs w:val="22"/>
        </w:rPr>
        <w:t xml:space="preserve">P/N 22251160) </w:t>
      </w:r>
      <w:r w:rsidR="00512309">
        <w:rPr>
          <w:sz w:val="20"/>
          <w:szCs w:val="20"/>
        </w:rPr>
        <w:t xml:space="preserve"> are available from: </w:t>
      </w:r>
    </w:p>
    <w:p w:rsidR="00512309" w:rsidRDefault="00512309">
      <w:pPr>
        <w:pStyle w:val="Paragraph"/>
        <w:ind w:firstLine="200"/>
        <w:jc w:val="both"/>
        <w:rPr>
          <w:sz w:val="20"/>
          <w:szCs w:val="20"/>
        </w:rPr>
      </w:pPr>
      <w:r>
        <w:rPr>
          <w:sz w:val="20"/>
          <w:szCs w:val="20"/>
        </w:rPr>
        <w:t>Mack Trucks, Inc.</w:t>
      </w:r>
    </w:p>
    <w:p w:rsidR="00512309" w:rsidRDefault="00512309">
      <w:pPr>
        <w:pStyle w:val="Paragraph"/>
        <w:ind w:firstLine="200"/>
        <w:jc w:val="both"/>
        <w:rPr>
          <w:sz w:val="20"/>
          <w:szCs w:val="20"/>
        </w:rPr>
      </w:pPr>
      <w:r>
        <w:rPr>
          <w:sz w:val="20"/>
          <w:szCs w:val="20"/>
        </w:rPr>
        <w:t>13302 Pennsylvania Avenue</w:t>
      </w:r>
    </w:p>
    <w:p w:rsidR="00512309" w:rsidRDefault="00512309">
      <w:pPr>
        <w:pStyle w:val="Paragraph"/>
        <w:ind w:firstLine="200"/>
        <w:jc w:val="both"/>
        <w:rPr>
          <w:sz w:val="20"/>
          <w:szCs w:val="20"/>
        </w:rPr>
      </w:pPr>
      <w:r>
        <w:rPr>
          <w:sz w:val="20"/>
          <w:szCs w:val="20"/>
        </w:rPr>
        <w:t>Hagerstown, MD 21742</w:t>
      </w:r>
    </w:p>
    <w:p w:rsidR="00512309" w:rsidRDefault="00230B7A">
      <w:pPr>
        <w:pStyle w:val="Sub-section"/>
        <w:ind w:firstLine="200"/>
        <w:jc w:val="both"/>
        <w:rPr>
          <w:sz w:val="20"/>
          <w:szCs w:val="20"/>
        </w:rPr>
      </w:pPr>
      <w:bookmarkStart w:id="347" w:name="an00006"/>
      <w:bookmarkEnd w:id="347"/>
      <w:r>
        <w:rPr>
          <w:sz w:val="20"/>
          <w:szCs w:val="20"/>
        </w:rPr>
        <w:t>A6</w:t>
      </w:r>
      <w:r w:rsidR="00512309">
        <w:rPr>
          <w:sz w:val="20"/>
          <w:szCs w:val="20"/>
        </w:rPr>
        <w:t xml:space="preserve">.2.1  The intake manifold, oil pump, EGR venturi unit, and injector nozzles (P/N 736GB419M3) and the parts shown in </w:t>
      </w:r>
      <w:hyperlink w:anchor="ta00001" w:history="1">
        <w:r w:rsidR="00FA70AB">
          <w:rPr>
            <w:color w:val="FF0000"/>
            <w:sz w:val="20"/>
            <w:szCs w:val="20"/>
          </w:rPr>
          <w:t>Table A6</w:t>
        </w:r>
        <w:r w:rsidR="00512309">
          <w:rPr>
            <w:color w:val="FF0000"/>
            <w:sz w:val="20"/>
            <w:szCs w:val="20"/>
          </w:rPr>
          <w:t xml:space="preserve">.1  </w:t>
        </w:r>
      </w:hyperlink>
      <w:r w:rsidR="00512309">
        <w:rPr>
          <w:sz w:val="20"/>
          <w:szCs w:val="20"/>
        </w:rPr>
        <w:t xml:space="preserve"> are available from:</w:t>
      </w:r>
    </w:p>
    <w:p w:rsidR="00512309" w:rsidRDefault="00512309">
      <w:pPr>
        <w:ind w:firstLine="200"/>
        <w:jc w:val="both"/>
        <w:rPr>
          <w:sz w:val="20"/>
          <w:szCs w:val="20"/>
        </w:rPr>
      </w:pPr>
    </w:p>
    <w:p w:rsidR="00512309" w:rsidRDefault="00230B7A">
      <w:pPr>
        <w:pStyle w:val="TableTitle"/>
        <w:keepNext/>
        <w:spacing w:before="100"/>
        <w:jc w:val="center"/>
        <w:rPr>
          <w:rFonts w:ascii="Arial" w:hAnsi="Arial" w:cs="Arial"/>
          <w:sz w:val="18"/>
          <w:szCs w:val="18"/>
        </w:rPr>
      </w:pPr>
      <w:bookmarkStart w:id="348" w:name="ta00001"/>
      <w:bookmarkEnd w:id="348"/>
      <w:r>
        <w:rPr>
          <w:rFonts w:ascii="Arial" w:hAnsi="Arial" w:cs="Arial"/>
          <w:b/>
          <w:bCs/>
          <w:sz w:val="18"/>
          <w:szCs w:val="18"/>
        </w:rPr>
        <w:t>TABLE A6</w:t>
      </w:r>
      <w:r w:rsidR="00512309">
        <w:rPr>
          <w:rFonts w:ascii="Arial" w:hAnsi="Arial" w:cs="Arial"/>
          <w:b/>
          <w:bCs/>
          <w:sz w:val="18"/>
          <w:szCs w:val="18"/>
        </w:rPr>
        <w:t>.1 New Parts for Each Rebuild</w:t>
      </w:r>
    </w:p>
    <w:tbl>
      <w:tblPr>
        <w:tblW w:w="10252" w:type="dxa"/>
        <w:jc w:val="center"/>
        <w:tblLayout w:type="fixed"/>
        <w:tblCellMar>
          <w:left w:w="0" w:type="dxa"/>
          <w:right w:w="0" w:type="dxa"/>
        </w:tblCellMar>
        <w:tblLook w:val="0000" w:firstRow="0" w:lastRow="0" w:firstColumn="0" w:lastColumn="0" w:noHBand="0" w:noVBand="0"/>
      </w:tblPr>
      <w:tblGrid>
        <w:gridCol w:w="4406"/>
        <w:gridCol w:w="4361"/>
        <w:gridCol w:w="1485"/>
      </w:tblGrid>
      <w:tr w:rsidR="00512309" w:rsidTr="009D1091">
        <w:trPr>
          <w:tblHeader/>
          <w:jc w:val="center"/>
        </w:trPr>
        <w:tc>
          <w:tcPr>
            <w:tcW w:w="4406"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rsidP="009D1091">
            <w:pPr>
              <w:spacing w:before="20"/>
              <w:jc w:val="center"/>
              <w:rPr>
                <w:rFonts w:ascii="Arial" w:hAnsi="Arial" w:cs="Arial"/>
                <w:sz w:val="14"/>
                <w:szCs w:val="14"/>
              </w:rPr>
            </w:pPr>
            <w:r>
              <w:rPr>
                <w:rFonts w:ascii="Arial" w:hAnsi="Arial" w:cs="Arial"/>
                <w:sz w:val="14"/>
                <w:szCs w:val="14"/>
              </w:rPr>
              <w:t>Part Name</w:t>
            </w:r>
          </w:p>
        </w:tc>
        <w:tc>
          <w:tcPr>
            <w:tcW w:w="4361"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rsidP="009D1091">
            <w:pPr>
              <w:spacing w:before="20"/>
              <w:jc w:val="center"/>
              <w:rPr>
                <w:rFonts w:ascii="Arial" w:hAnsi="Arial" w:cs="Arial"/>
                <w:sz w:val="14"/>
                <w:szCs w:val="14"/>
              </w:rPr>
            </w:pPr>
            <w:r>
              <w:rPr>
                <w:rFonts w:ascii="Arial" w:hAnsi="Arial" w:cs="Arial"/>
                <w:sz w:val="14"/>
                <w:szCs w:val="14"/>
              </w:rPr>
              <w:t>Mack Part Number</w:t>
            </w:r>
          </w:p>
        </w:tc>
        <w:tc>
          <w:tcPr>
            <w:tcW w:w="1485" w:type="dxa"/>
            <w:tcBorders>
              <w:top w:val="single" w:sz="12" w:space="0" w:color="auto"/>
              <w:left w:val="nil"/>
              <w:bottom w:val="single" w:sz="6" w:space="0" w:color="auto"/>
              <w:right w:val="nil"/>
            </w:tcBorders>
            <w:tcMar>
              <w:top w:w="30" w:type="dxa"/>
              <w:left w:w="30" w:type="dxa"/>
              <w:bottom w:w="30" w:type="dxa"/>
              <w:right w:w="30" w:type="dxa"/>
            </w:tcMar>
            <w:vAlign w:val="center"/>
          </w:tcPr>
          <w:p w:rsidR="00512309" w:rsidRDefault="00512309" w:rsidP="009D1091">
            <w:pPr>
              <w:spacing w:before="20"/>
              <w:jc w:val="center"/>
              <w:rPr>
                <w:rFonts w:ascii="Arial" w:hAnsi="Arial" w:cs="Arial"/>
                <w:sz w:val="14"/>
                <w:szCs w:val="14"/>
              </w:rPr>
            </w:pPr>
            <w:r>
              <w:rPr>
                <w:rFonts w:ascii="Arial" w:hAnsi="Arial" w:cs="Arial"/>
                <w:sz w:val="14"/>
                <w:szCs w:val="14"/>
              </w:rPr>
              <w:t>Quantity</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Piston</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 xml:space="preserve">21170742 P06 </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Liner</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20852790 P05</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Top Ring</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21251596 P03</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Second Ring</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20590309 P32</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Oil Ring</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20568155 P34</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Pin</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20569833 P32</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Snap Rings</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914531 P01</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12</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Liner Seal – top at flange</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 xml:space="preserve">470922 P03 </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Liner Seal(lower top and middle)</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 xml:space="preserve">470190 P05 </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12</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Liner Seal – lower – bottom</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 xml:space="preserve">21430623 P01 </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Main Bearings – Upper</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20530902</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7</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Main Bearings – Lower</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20530900</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7</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Rod Bearings – Upper</w:t>
            </w:r>
          </w:p>
        </w:tc>
        <w:tc>
          <w:tcPr>
            <w:tcW w:w="4361" w:type="dxa"/>
            <w:tcBorders>
              <w:top w:val="nil"/>
              <w:left w:val="nil"/>
              <w:bottom w:val="nil"/>
              <w:right w:val="nil"/>
            </w:tcBorders>
            <w:tcMar>
              <w:top w:w="30" w:type="dxa"/>
              <w:left w:w="30" w:type="dxa"/>
              <w:bottom w:w="30" w:type="dxa"/>
              <w:right w:w="30" w:type="dxa"/>
            </w:tcMar>
            <w:vAlign w:val="center"/>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20508264</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Rod Bearings – Lower</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20530094</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6</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Thrust Washer (4 pieces/pack)</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21267844</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Cable Tie</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98372</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Seal</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20938963</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Gasket</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18665</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Gasket</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3979639</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Retainer</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8131393</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Sealing</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21185132</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Washer</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21274699</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Gasket</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20855371</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Sealing Strip</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20538793</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Gasket</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20841816</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Sealing Strip</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21298915</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Cylinder Head Gasket</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21510072</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Gasket</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20850815</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Gasket</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20781146</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Gasket</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20817742</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O-Ring</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967343</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Sealing</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20805850</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Sealing Ring</w:t>
            </w:r>
          </w:p>
        </w:tc>
        <w:tc>
          <w:tcPr>
            <w:tcW w:w="4361" w:type="dxa"/>
            <w:tcBorders>
              <w:top w:val="nil"/>
              <w:left w:val="nil"/>
              <w:bottom w:val="nil"/>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21532258</w:t>
            </w:r>
          </w:p>
        </w:tc>
        <w:tc>
          <w:tcPr>
            <w:tcW w:w="1485" w:type="dxa"/>
            <w:tcBorders>
              <w:top w:val="nil"/>
              <w:left w:val="nil"/>
              <w:bottom w:val="nil"/>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r w:rsidR="009D1091" w:rsidTr="009D1091">
        <w:trPr>
          <w:jc w:val="center"/>
        </w:trPr>
        <w:tc>
          <w:tcPr>
            <w:tcW w:w="4406" w:type="dxa"/>
            <w:tcBorders>
              <w:top w:val="nil"/>
              <w:left w:val="nil"/>
              <w:bottom w:val="single" w:sz="12" w:space="0" w:color="auto"/>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O-Ring Kit</w:t>
            </w:r>
          </w:p>
        </w:tc>
        <w:tc>
          <w:tcPr>
            <w:tcW w:w="4361" w:type="dxa"/>
            <w:tcBorders>
              <w:top w:val="nil"/>
              <w:left w:val="nil"/>
              <w:bottom w:val="single" w:sz="12" w:space="0" w:color="auto"/>
              <w:right w:val="nil"/>
            </w:tcBorders>
            <w:tcMar>
              <w:top w:w="30" w:type="dxa"/>
              <w:left w:w="30" w:type="dxa"/>
              <w:bottom w:w="30" w:type="dxa"/>
              <w:right w:w="30" w:type="dxa"/>
            </w:tcMar>
            <w:vAlign w:val="bottom"/>
          </w:tcPr>
          <w:p w:rsidR="009D1091" w:rsidRPr="009D1091" w:rsidRDefault="009D1091">
            <w:pPr>
              <w:jc w:val="center"/>
              <w:rPr>
                <w:rFonts w:ascii="Arial" w:hAnsi="Arial" w:cs="Arial"/>
                <w:color w:val="000000"/>
                <w:sz w:val="14"/>
                <w:szCs w:val="14"/>
              </w:rPr>
            </w:pPr>
            <w:r w:rsidRPr="009D1091">
              <w:rPr>
                <w:rFonts w:ascii="Arial" w:hAnsi="Arial" w:cs="Arial"/>
                <w:color w:val="000000"/>
                <w:sz w:val="14"/>
                <w:szCs w:val="14"/>
              </w:rPr>
              <w:t>276948</w:t>
            </w:r>
          </w:p>
        </w:tc>
        <w:tc>
          <w:tcPr>
            <w:tcW w:w="1485" w:type="dxa"/>
            <w:tcBorders>
              <w:top w:val="nil"/>
              <w:left w:val="nil"/>
              <w:bottom w:val="single" w:sz="12" w:space="0" w:color="auto"/>
              <w:right w:val="nil"/>
            </w:tcBorders>
            <w:tcMar>
              <w:top w:w="30" w:type="dxa"/>
              <w:left w:w="30" w:type="dxa"/>
              <w:bottom w:w="30" w:type="dxa"/>
              <w:right w:w="30" w:type="dxa"/>
            </w:tcMar>
            <w:vAlign w:val="center"/>
          </w:tcPr>
          <w:p w:rsidR="009D1091" w:rsidRPr="009D1091" w:rsidRDefault="009D1091" w:rsidP="009D1091">
            <w:pPr>
              <w:jc w:val="center"/>
              <w:rPr>
                <w:rFonts w:ascii="Arial" w:hAnsi="Arial" w:cs="Arial"/>
                <w:sz w:val="14"/>
                <w:szCs w:val="14"/>
              </w:rPr>
            </w:pPr>
            <w:r w:rsidRPr="009D1091">
              <w:rPr>
                <w:rFonts w:ascii="Arial" w:hAnsi="Arial" w:cs="Arial"/>
                <w:sz w:val="14"/>
                <w:szCs w:val="14"/>
              </w:rPr>
              <w:t>1</w:t>
            </w:r>
          </w:p>
        </w:tc>
      </w:tr>
    </w:tbl>
    <w:p w:rsidR="00512309" w:rsidRDefault="00512309">
      <w:pPr>
        <w:rPr>
          <w:rFonts w:ascii="Arial" w:hAnsi="Arial" w:cs="Arial"/>
          <w:sz w:val="18"/>
          <w:szCs w:val="18"/>
        </w:rPr>
      </w:pPr>
    </w:p>
    <w:p w:rsidR="00512309" w:rsidRDefault="00512309">
      <w:pPr>
        <w:rPr>
          <w:rFonts w:ascii="Arial" w:hAnsi="Arial" w:cs="Arial"/>
          <w:sz w:val="14"/>
          <w:szCs w:val="14"/>
        </w:rPr>
      </w:pPr>
      <w:bookmarkStart w:id="349" w:name="ta00002"/>
      <w:bookmarkStart w:id="350" w:name="tfn00008"/>
      <w:bookmarkEnd w:id="349"/>
      <w:bookmarkEnd w:id="350"/>
    </w:p>
    <w:p w:rsidR="00512309" w:rsidRDefault="001B54C6" w:rsidP="001B54C6">
      <w:pPr>
        <w:pStyle w:val="Paragraph"/>
        <w:jc w:val="both"/>
        <w:rPr>
          <w:sz w:val="20"/>
          <w:szCs w:val="20"/>
        </w:rPr>
      </w:pPr>
      <w:r>
        <w:rPr>
          <w:sz w:val="20"/>
          <w:szCs w:val="20"/>
        </w:rPr>
        <w:t>A6.3</w:t>
      </w:r>
      <w:r w:rsidR="00512309">
        <w:rPr>
          <w:sz w:val="20"/>
          <w:szCs w:val="20"/>
        </w:rPr>
        <w:t>TEI</w:t>
      </w:r>
    </w:p>
    <w:p w:rsidR="00512309" w:rsidRDefault="00512309">
      <w:pPr>
        <w:pStyle w:val="Paragraph"/>
        <w:ind w:firstLine="200"/>
        <w:jc w:val="both"/>
        <w:rPr>
          <w:sz w:val="20"/>
          <w:szCs w:val="20"/>
        </w:rPr>
      </w:pPr>
      <w:r>
        <w:rPr>
          <w:sz w:val="20"/>
          <w:szCs w:val="20"/>
        </w:rPr>
        <w:t>12718 Cimarron Path</w:t>
      </w:r>
    </w:p>
    <w:p w:rsidR="00512309" w:rsidRDefault="00512309">
      <w:pPr>
        <w:pStyle w:val="Paragraph"/>
        <w:ind w:firstLine="200"/>
        <w:jc w:val="both"/>
        <w:rPr>
          <w:sz w:val="20"/>
          <w:szCs w:val="20"/>
        </w:rPr>
      </w:pPr>
      <w:r>
        <w:rPr>
          <w:sz w:val="20"/>
          <w:szCs w:val="20"/>
        </w:rPr>
        <w:t>San Antonio, TX 78249-3423</w:t>
      </w:r>
    </w:p>
    <w:p w:rsidR="00512309" w:rsidRDefault="00FA70AB">
      <w:pPr>
        <w:pStyle w:val="Section"/>
        <w:spacing w:before="50"/>
        <w:rPr>
          <w:sz w:val="20"/>
          <w:szCs w:val="20"/>
        </w:rPr>
      </w:pPr>
      <w:bookmarkStart w:id="351" w:name="an00007"/>
      <w:bookmarkEnd w:id="351"/>
      <w:r>
        <w:rPr>
          <w:sz w:val="20"/>
          <w:szCs w:val="20"/>
        </w:rPr>
        <w:t>A6</w:t>
      </w:r>
      <w:r w:rsidR="00512309">
        <w:rPr>
          <w:sz w:val="20"/>
          <w:szCs w:val="20"/>
        </w:rPr>
        <w:t>.</w:t>
      </w:r>
      <w:r w:rsidR="001B54C6">
        <w:rPr>
          <w:sz w:val="20"/>
          <w:szCs w:val="20"/>
        </w:rPr>
        <w:t>4</w:t>
      </w:r>
      <w:r w:rsidR="00512309">
        <w:rPr>
          <w:sz w:val="20"/>
          <w:szCs w:val="20"/>
        </w:rPr>
        <w:t xml:space="preserve">  </w:t>
      </w:r>
      <w:r w:rsidR="00512309">
        <w:rPr>
          <w:i/>
          <w:iCs/>
          <w:sz w:val="20"/>
          <w:szCs w:val="20"/>
        </w:rPr>
        <w:t>Air Filtration</w:t>
      </w:r>
      <w:r w:rsidR="00512309">
        <w:rPr>
          <w:sz w:val="20"/>
          <w:szCs w:val="20"/>
        </w:rPr>
        <w:t>—Mack air filter element (p/n 57MD33) and Mack air filter housing (p/n 2MD3183) are available from Mack Trucks, Inc.</w:t>
      </w:r>
    </w:p>
    <w:p w:rsidR="00512309" w:rsidRDefault="00FA70AB">
      <w:pPr>
        <w:pStyle w:val="Section"/>
        <w:spacing w:before="50"/>
        <w:rPr>
          <w:sz w:val="20"/>
          <w:szCs w:val="20"/>
        </w:rPr>
      </w:pPr>
      <w:bookmarkStart w:id="352" w:name="an00008"/>
      <w:bookmarkStart w:id="353" w:name="an00009"/>
      <w:bookmarkEnd w:id="352"/>
      <w:bookmarkEnd w:id="353"/>
      <w:r>
        <w:rPr>
          <w:sz w:val="20"/>
          <w:szCs w:val="20"/>
        </w:rPr>
        <w:t>A6.</w:t>
      </w:r>
      <w:r w:rsidR="001B54C6">
        <w:rPr>
          <w:sz w:val="20"/>
          <w:szCs w:val="20"/>
        </w:rPr>
        <w:t>5</w:t>
      </w:r>
      <w:r w:rsidR="00512309">
        <w:rPr>
          <w:sz w:val="20"/>
          <w:szCs w:val="20"/>
        </w:rPr>
        <w:t xml:space="preserve">  Cleaning solvent and Pentane are available from local petroleum product suppliers. </w:t>
      </w:r>
    </w:p>
    <w:p w:rsidR="00512309" w:rsidRDefault="00FA70AB">
      <w:pPr>
        <w:pStyle w:val="Section"/>
        <w:spacing w:before="50"/>
        <w:rPr>
          <w:sz w:val="20"/>
          <w:szCs w:val="20"/>
        </w:rPr>
      </w:pPr>
      <w:bookmarkStart w:id="354" w:name="an00010"/>
      <w:bookmarkEnd w:id="354"/>
      <w:r>
        <w:rPr>
          <w:sz w:val="20"/>
          <w:szCs w:val="20"/>
        </w:rPr>
        <w:t>A6.</w:t>
      </w:r>
      <w:r w:rsidR="001B54C6">
        <w:rPr>
          <w:sz w:val="20"/>
          <w:szCs w:val="20"/>
        </w:rPr>
        <w:t>6</w:t>
      </w:r>
      <w:r w:rsidR="00512309">
        <w:rPr>
          <w:sz w:val="20"/>
          <w:szCs w:val="20"/>
        </w:rPr>
        <w:t xml:space="preserve">  Ultra-Low Sulfur Diesel Fuel is available from: </w:t>
      </w:r>
    </w:p>
    <w:p w:rsidR="00512309" w:rsidRDefault="00512309">
      <w:pPr>
        <w:pStyle w:val="Paragraph"/>
        <w:ind w:firstLine="200"/>
        <w:jc w:val="both"/>
        <w:rPr>
          <w:sz w:val="20"/>
          <w:szCs w:val="20"/>
        </w:rPr>
      </w:pPr>
      <w:r>
        <w:rPr>
          <w:sz w:val="20"/>
          <w:szCs w:val="20"/>
        </w:rPr>
        <w:lastRenderedPageBreak/>
        <w:t>Chevron Phillips Chemical Company LP</w:t>
      </w:r>
    </w:p>
    <w:p w:rsidR="00512309" w:rsidRDefault="00512309">
      <w:pPr>
        <w:pStyle w:val="Paragraph"/>
        <w:ind w:firstLine="200"/>
        <w:jc w:val="both"/>
        <w:rPr>
          <w:sz w:val="20"/>
          <w:szCs w:val="20"/>
        </w:rPr>
      </w:pPr>
      <w:r>
        <w:rPr>
          <w:sz w:val="20"/>
          <w:szCs w:val="20"/>
        </w:rPr>
        <w:t>10001 Six Pines Drive, Suite 4036B</w:t>
      </w:r>
    </w:p>
    <w:p w:rsidR="00512309" w:rsidRDefault="00512309">
      <w:pPr>
        <w:pStyle w:val="Paragraph"/>
        <w:ind w:firstLine="200"/>
        <w:jc w:val="both"/>
        <w:rPr>
          <w:sz w:val="20"/>
          <w:szCs w:val="20"/>
        </w:rPr>
      </w:pPr>
      <w:r>
        <w:rPr>
          <w:sz w:val="20"/>
          <w:szCs w:val="20"/>
        </w:rPr>
        <w:t>The Woodlands, TX 77387-4910</w:t>
      </w:r>
    </w:p>
    <w:p w:rsidR="00512309" w:rsidRDefault="00512309">
      <w:pPr>
        <w:pStyle w:val="Paragraph"/>
        <w:ind w:firstLine="200"/>
        <w:jc w:val="both"/>
        <w:rPr>
          <w:sz w:val="20"/>
          <w:szCs w:val="20"/>
        </w:rPr>
      </w:pPr>
      <w:r>
        <w:rPr>
          <w:sz w:val="20"/>
          <w:szCs w:val="20"/>
        </w:rPr>
        <w:t>Ph: 832-813-4859</w:t>
      </w:r>
    </w:p>
    <w:p w:rsidR="00512309" w:rsidRDefault="00512309">
      <w:pPr>
        <w:pStyle w:val="Paragraph"/>
        <w:ind w:firstLine="200"/>
        <w:jc w:val="both"/>
        <w:rPr>
          <w:sz w:val="20"/>
          <w:szCs w:val="20"/>
        </w:rPr>
      </w:pPr>
      <w:r>
        <w:rPr>
          <w:sz w:val="20"/>
          <w:szCs w:val="20"/>
        </w:rPr>
        <w:t>Fax: 832-813-4907</w:t>
      </w:r>
    </w:p>
    <w:p w:rsidR="00512309" w:rsidRDefault="00512309">
      <w:pPr>
        <w:pStyle w:val="Paragraph"/>
        <w:ind w:firstLine="200"/>
        <w:jc w:val="both"/>
        <w:rPr>
          <w:sz w:val="20"/>
          <w:szCs w:val="20"/>
        </w:rPr>
      </w:pPr>
      <w:r>
        <w:rPr>
          <w:sz w:val="20"/>
          <w:szCs w:val="20"/>
        </w:rPr>
        <w:t>Email: fuels@cpchem.com</w:t>
      </w:r>
    </w:p>
    <w:p w:rsidR="00512309" w:rsidRDefault="00FA70AB">
      <w:pPr>
        <w:pStyle w:val="Section"/>
        <w:spacing w:before="50"/>
        <w:rPr>
          <w:sz w:val="20"/>
          <w:szCs w:val="20"/>
        </w:rPr>
      </w:pPr>
      <w:bookmarkStart w:id="355" w:name="an00011"/>
      <w:bookmarkStart w:id="356" w:name="an00012"/>
      <w:bookmarkStart w:id="357" w:name="an00013"/>
      <w:bookmarkEnd w:id="355"/>
      <w:bookmarkEnd w:id="356"/>
      <w:bookmarkEnd w:id="357"/>
      <w:r>
        <w:rPr>
          <w:sz w:val="20"/>
          <w:szCs w:val="20"/>
        </w:rPr>
        <w:t>A6.</w:t>
      </w:r>
      <w:r w:rsidR="001B54C6">
        <w:rPr>
          <w:sz w:val="20"/>
          <w:szCs w:val="20"/>
        </w:rPr>
        <w:t>7</w:t>
      </w:r>
      <w:r w:rsidR="00512309">
        <w:rPr>
          <w:sz w:val="20"/>
          <w:szCs w:val="20"/>
        </w:rPr>
        <w:t>  Keil Probes are available from United Sensor Corp., 3 Northern Blvd., Amherst, NH 03031.</w:t>
      </w:r>
    </w:p>
    <w:p w:rsidR="00512309" w:rsidRDefault="00FA70AB">
      <w:pPr>
        <w:pStyle w:val="Section"/>
        <w:spacing w:before="50"/>
        <w:rPr>
          <w:sz w:val="20"/>
          <w:szCs w:val="20"/>
        </w:rPr>
      </w:pPr>
      <w:bookmarkStart w:id="358" w:name="an00014"/>
      <w:bookmarkEnd w:id="358"/>
      <w:r>
        <w:rPr>
          <w:sz w:val="20"/>
          <w:szCs w:val="20"/>
        </w:rPr>
        <w:t>A6.</w:t>
      </w:r>
      <w:r w:rsidR="001B54C6">
        <w:rPr>
          <w:sz w:val="20"/>
          <w:szCs w:val="20"/>
        </w:rPr>
        <w:t>8</w:t>
      </w:r>
      <w:r w:rsidR="00512309">
        <w:rPr>
          <w:sz w:val="20"/>
          <w:szCs w:val="20"/>
        </w:rPr>
        <w:t xml:space="preserve">  Bulldog Oil is available from local </w:t>
      </w:r>
      <w:r w:rsidR="00294229">
        <w:rPr>
          <w:sz w:val="20"/>
          <w:szCs w:val="20"/>
        </w:rPr>
        <w:t>Volvo/</w:t>
      </w:r>
      <w:r w:rsidR="00512309">
        <w:rPr>
          <w:sz w:val="20"/>
          <w:szCs w:val="20"/>
        </w:rPr>
        <w:t>Mack Truck dealers.</w:t>
      </w:r>
    </w:p>
    <w:p w:rsidR="00512309" w:rsidRDefault="00FA70AB">
      <w:pPr>
        <w:pStyle w:val="Section"/>
        <w:spacing w:before="50"/>
        <w:rPr>
          <w:sz w:val="20"/>
          <w:szCs w:val="20"/>
        </w:rPr>
      </w:pPr>
      <w:bookmarkStart w:id="359" w:name="an00015"/>
      <w:bookmarkEnd w:id="359"/>
      <w:r>
        <w:rPr>
          <w:sz w:val="20"/>
          <w:szCs w:val="20"/>
        </w:rPr>
        <w:t>A6.</w:t>
      </w:r>
      <w:r w:rsidR="001B54C6">
        <w:rPr>
          <w:sz w:val="20"/>
          <w:szCs w:val="20"/>
        </w:rPr>
        <w:t>9</w:t>
      </w:r>
      <w:r w:rsidR="00512309">
        <w:rPr>
          <w:sz w:val="20"/>
          <w:szCs w:val="20"/>
        </w:rPr>
        <w:t>  Honing and cutting oil is available from local industrial or automotive supply shops.</w:t>
      </w:r>
    </w:p>
    <w:p w:rsidR="00C40C03" w:rsidRDefault="00B147E9">
      <w:pPr>
        <w:pStyle w:val="BackMatterSection"/>
        <w:spacing w:before="100" w:after="100"/>
        <w:jc w:val="center"/>
        <w:rPr>
          <w:b/>
          <w:bCs/>
          <w:sz w:val="20"/>
          <w:szCs w:val="20"/>
        </w:rPr>
      </w:pPr>
      <w:bookmarkStart w:id="360" w:name="an00016"/>
      <w:bookmarkEnd w:id="360"/>
      <w:r>
        <w:rPr>
          <w:b/>
          <w:noProof/>
          <w:u w:val="single"/>
        </w:rPr>
        <w:drawing>
          <wp:inline distT="0" distB="0" distL="0" distR="0" wp14:anchorId="707B916B" wp14:editId="4F86BA7E">
            <wp:extent cx="3056890" cy="229298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56890" cy="2292985"/>
                    </a:xfrm>
                    <a:prstGeom prst="rect">
                      <a:avLst/>
                    </a:prstGeom>
                    <a:noFill/>
                    <a:ln>
                      <a:noFill/>
                    </a:ln>
                  </pic:spPr>
                </pic:pic>
              </a:graphicData>
            </a:graphic>
          </wp:inline>
        </w:drawing>
      </w:r>
    </w:p>
    <w:p w:rsidR="00B147E9" w:rsidRDefault="00B147E9">
      <w:pPr>
        <w:pStyle w:val="BackMatterSection"/>
        <w:spacing w:before="100" w:after="100"/>
        <w:jc w:val="center"/>
        <w:rPr>
          <w:b/>
          <w:bCs/>
          <w:sz w:val="20"/>
          <w:szCs w:val="20"/>
        </w:rPr>
      </w:pPr>
    </w:p>
    <w:p w:rsidR="00B147E9" w:rsidRPr="003C5491" w:rsidRDefault="00B147E9" w:rsidP="00B147E9">
      <w:pPr>
        <w:jc w:val="center"/>
      </w:pPr>
      <w:r>
        <w:t>FIG A6</w:t>
      </w:r>
      <w:r w:rsidRPr="003C5491">
        <w:t>.1 Sleeve replacing Thermostat</w:t>
      </w:r>
    </w:p>
    <w:p w:rsidR="00B147E9" w:rsidRDefault="00B147E9">
      <w:pPr>
        <w:pStyle w:val="BackMatterSection"/>
        <w:spacing w:before="100" w:after="100"/>
        <w:jc w:val="center"/>
        <w:rPr>
          <w:b/>
          <w:bCs/>
          <w:sz w:val="20"/>
          <w:szCs w:val="20"/>
        </w:rPr>
      </w:pPr>
    </w:p>
    <w:p w:rsidR="00B147E9" w:rsidRDefault="00146774">
      <w:pPr>
        <w:pStyle w:val="BackMatterSection"/>
        <w:spacing w:before="100" w:after="100"/>
        <w:jc w:val="center"/>
        <w:rPr>
          <w:b/>
          <w:bCs/>
          <w:sz w:val="20"/>
          <w:szCs w:val="20"/>
        </w:rPr>
      </w:pPr>
      <w:r>
        <w:rPr>
          <w:b/>
          <w:bCs/>
          <w:noProof/>
          <w:sz w:val="20"/>
          <w:szCs w:val="20"/>
        </w:rPr>
        <w:lastRenderedPageBreak/>
        <w:drawing>
          <wp:inline distT="0" distB="0" distL="0" distR="0" wp14:anchorId="74D46043" wp14:editId="127DDA96">
            <wp:extent cx="5023678" cy="518615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07 Oil Filter Housing combined.png"/>
                    <pic:cNvPicPr/>
                  </pic:nvPicPr>
                  <pic:blipFill>
                    <a:blip r:embed="rId52">
                      <a:extLst>
                        <a:ext uri="{28A0092B-C50C-407E-A947-70E740481C1C}">
                          <a14:useLocalDpi xmlns:a14="http://schemas.microsoft.com/office/drawing/2010/main" val="0"/>
                        </a:ext>
                      </a:extLst>
                    </a:blip>
                    <a:stretch>
                      <a:fillRect/>
                    </a:stretch>
                  </pic:blipFill>
                  <pic:spPr>
                    <a:xfrm>
                      <a:off x="0" y="0"/>
                      <a:ext cx="5023678" cy="5186150"/>
                    </a:xfrm>
                    <a:prstGeom prst="rect">
                      <a:avLst/>
                    </a:prstGeom>
                  </pic:spPr>
                </pic:pic>
              </a:graphicData>
            </a:graphic>
          </wp:inline>
        </w:drawing>
      </w:r>
    </w:p>
    <w:p w:rsidR="0033199B" w:rsidRDefault="0033199B" w:rsidP="0033199B">
      <w:pPr>
        <w:widowControl/>
        <w:autoSpaceDE/>
        <w:autoSpaceDN/>
        <w:adjustRightInd/>
        <w:jc w:val="center"/>
        <w:rPr>
          <w:b/>
          <w:bCs/>
          <w:sz w:val="20"/>
          <w:szCs w:val="20"/>
        </w:rPr>
      </w:pPr>
      <w:r>
        <w:t>FIG A6</w:t>
      </w:r>
      <w:r w:rsidRPr="003C5491">
        <w:t>.</w:t>
      </w:r>
      <w:r>
        <w:t>2</w:t>
      </w:r>
      <w:r w:rsidRPr="003C5491">
        <w:t xml:space="preserve"> </w:t>
      </w:r>
      <w:r w:rsidR="00146774">
        <w:t xml:space="preserve">Modified </w:t>
      </w:r>
      <w:r>
        <w:t xml:space="preserve">US07 </w:t>
      </w:r>
      <w:r w:rsidR="00146774">
        <w:t xml:space="preserve">Oil Filter Housing </w:t>
      </w:r>
    </w:p>
    <w:p w:rsidR="0033199B" w:rsidRDefault="0033199B">
      <w:pPr>
        <w:pStyle w:val="BackMatterSection"/>
        <w:spacing w:before="100" w:after="100"/>
        <w:jc w:val="center"/>
        <w:rPr>
          <w:b/>
          <w:bCs/>
          <w:sz w:val="20"/>
          <w:szCs w:val="20"/>
        </w:rPr>
      </w:pPr>
    </w:p>
    <w:p w:rsidR="0033199B" w:rsidRDefault="00146774">
      <w:pPr>
        <w:pStyle w:val="BackMatterSection"/>
        <w:spacing w:before="100" w:after="100"/>
        <w:jc w:val="center"/>
        <w:rPr>
          <w:b/>
          <w:bCs/>
          <w:sz w:val="20"/>
          <w:szCs w:val="20"/>
        </w:rPr>
      </w:pPr>
      <w:r>
        <w:rPr>
          <w:b/>
          <w:bCs/>
          <w:noProof/>
          <w:sz w:val="20"/>
          <w:szCs w:val="20"/>
        </w:rPr>
        <w:lastRenderedPageBreak/>
        <w:drawing>
          <wp:inline distT="0" distB="0" distL="0" distR="0" wp14:anchorId="047E80EA" wp14:editId="04243175">
            <wp:extent cx="6400800" cy="37128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Filter Housing Fittings Combined.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3712845"/>
                    </a:xfrm>
                    <a:prstGeom prst="rect">
                      <a:avLst/>
                    </a:prstGeom>
                  </pic:spPr>
                </pic:pic>
              </a:graphicData>
            </a:graphic>
          </wp:inline>
        </w:drawing>
      </w:r>
    </w:p>
    <w:p w:rsidR="00146774" w:rsidRDefault="00146774" w:rsidP="00146774">
      <w:pPr>
        <w:widowControl/>
        <w:autoSpaceDE/>
        <w:autoSpaceDN/>
        <w:adjustRightInd/>
        <w:jc w:val="center"/>
        <w:rPr>
          <w:b/>
          <w:bCs/>
          <w:sz w:val="20"/>
          <w:szCs w:val="20"/>
        </w:rPr>
      </w:pPr>
      <w:r>
        <w:t>FIG A6</w:t>
      </w:r>
      <w:r w:rsidRPr="003C5491">
        <w:t>.</w:t>
      </w:r>
      <w:r>
        <w:t>3</w:t>
      </w:r>
      <w:r w:rsidRPr="003C5491">
        <w:t xml:space="preserve"> </w:t>
      </w:r>
      <w:r>
        <w:t>US07 Oil Filter Housing Fittings</w:t>
      </w:r>
    </w:p>
    <w:p w:rsidR="00B147E9" w:rsidRDefault="00B147E9">
      <w:pPr>
        <w:pStyle w:val="BackMatterSection"/>
        <w:spacing w:before="100" w:after="100"/>
        <w:jc w:val="center"/>
        <w:rPr>
          <w:b/>
          <w:bCs/>
          <w:sz w:val="20"/>
          <w:szCs w:val="20"/>
        </w:rPr>
      </w:pPr>
    </w:p>
    <w:p w:rsidR="0033199B" w:rsidRDefault="0033199B">
      <w:pPr>
        <w:pStyle w:val="BackMatterSection"/>
        <w:spacing w:before="100" w:after="100"/>
        <w:jc w:val="center"/>
        <w:rPr>
          <w:b/>
          <w:bCs/>
          <w:sz w:val="20"/>
          <w:szCs w:val="20"/>
        </w:rPr>
      </w:pPr>
    </w:p>
    <w:p w:rsidR="00866327" w:rsidRDefault="00866327">
      <w:pPr>
        <w:pStyle w:val="BackMatterSection"/>
        <w:spacing w:before="100" w:after="100"/>
        <w:jc w:val="center"/>
        <w:rPr>
          <w:b/>
          <w:bCs/>
          <w:sz w:val="20"/>
          <w:szCs w:val="20"/>
        </w:rPr>
      </w:pPr>
    </w:p>
    <w:p w:rsidR="00866327" w:rsidRDefault="00866327">
      <w:pPr>
        <w:pStyle w:val="BackMatterSection"/>
        <w:spacing w:before="100" w:after="100"/>
        <w:jc w:val="center"/>
        <w:rPr>
          <w:b/>
          <w:bCs/>
          <w:sz w:val="20"/>
          <w:szCs w:val="20"/>
        </w:rPr>
      </w:pPr>
    </w:p>
    <w:p w:rsidR="00512309" w:rsidRDefault="00FA70AB">
      <w:pPr>
        <w:pStyle w:val="BackMatterSection"/>
        <w:spacing w:before="100" w:after="100"/>
        <w:jc w:val="center"/>
        <w:rPr>
          <w:sz w:val="20"/>
          <w:szCs w:val="20"/>
        </w:rPr>
      </w:pPr>
      <w:r>
        <w:rPr>
          <w:b/>
          <w:bCs/>
          <w:sz w:val="20"/>
          <w:szCs w:val="20"/>
        </w:rPr>
        <w:t>A7</w:t>
      </w:r>
      <w:r w:rsidR="00512309">
        <w:rPr>
          <w:b/>
          <w:bCs/>
          <w:sz w:val="20"/>
          <w:szCs w:val="20"/>
        </w:rPr>
        <w:t xml:space="preserve">.  </w:t>
      </w:r>
      <w:r w:rsidR="001B4E05">
        <w:rPr>
          <w:b/>
          <w:bCs/>
          <w:sz w:val="20"/>
          <w:szCs w:val="20"/>
        </w:rPr>
        <w:t>Quality Index and Operational Data Review</w:t>
      </w:r>
    </w:p>
    <w:p w:rsidR="00512309" w:rsidRDefault="00512309">
      <w:pPr>
        <w:spacing w:before="100" w:after="100"/>
        <w:jc w:val="center"/>
        <w:rPr>
          <w:b/>
          <w:bCs/>
          <w:sz w:val="20"/>
          <w:szCs w:val="20"/>
        </w:rPr>
      </w:pPr>
    </w:p>
    <w:p w:rsidR="00512309" w:rsidRDefault="00FA70AB">
      <w:pPr>
        <w:pStyle w:val="Section"/>
        <w:spacing w:before="50"/>
        <w:rPr>
          <w:sz w:val="20"/>
          <w:szCs w:val="20"/>
        </w:rPr>
      </w:pPr>
      <w:bookmarkStart w:id="361" w:name="an00017"/>
      <w:bookmarkEnd w:id="361"/>
      <w:r>
        <w:rPr>
          <w:b/>
          <w:bCs/>
          <w:sz w:val="20"/>
          <w:szCs w:val="20"/>
        </w:rPr>
        <w:t>A7</w:t>
      </w:r>
      <w:r w:rsidR="00512309">
        <w:rPr>
          <w:b/>
          <w:bCs/>
          <w:sz w:val="20"/>
          <w:szCs w:val="20"/>
        </w:rPr>
        <w:t>.1  Quality Index Calculation</w:t>
      </w:r>
    </w:p>
    <w:p w:rsidR="00512309" w:rsidRDefault="00512309">
      <w:pPr>
        <w:spacing w:before="50"/>
        <w:rPr>
          <w:b/>
          <w:bCs/>
          <w:sz w:val="20"/>
          <w:szCs w:val="20"/>
        </w:rPr>
      </w:pPr>
    </w:p>
    <w:p w:rsidR="00512309" w:rsidRDefault="00FA70AB">
      <w:pPr>
        <w:pStyle w:val="Sub-section"/>
        <w:ind w:firstLine="200"/>
        <w:jc w:val="both"/>
        <w:rPr>
          <w:sz w:val="20"/>
          <w:szCs w:val="20"/>
        </w:rPr>
      </w:pPr>
      <w:bookmarkStart w:id="362" w:name="an00018"/>
      <w:bookmarkEnd w:id="362"/>
      <w:r>
        <w:rPr>
          <w:sz w:val="20"/>
          <w:szCs w:val="20"/>
        </w:rPr>
        <w:t>A7</w:t>
      </w:r>
      <w:r w:rsidR="00512309">
        <w:rPr>
          <w:sz w:val="20"/>
          <w:szCs w:val="20"/>
        </w:rPr>
        <w:t>.1.1  Calculate Quality Index (QI) for all control parameters in accordance with the DACA II Report. Be sure to account for missing or bad quality data in accordance with the DACA II Report as well.</w:t>
      </w:r>
    </w:p>
    <w:p w:rsidR="00512309" w:rsidRDefault="00FA70AB">
      <w:pPr>
        <w:pStyle w:val="Sub-section"/>
        <w:ind w:firstLine="200"/>
        <w:jc w:val="both"/>
        <w:rPr>
          <w:sz w:val="20"/>
          <w:szCs w:val="20"/>
        </w:rPr>
      </w:pPr>
      <w:bookmarkStart w:id="363" w:name="an00019"/>
      <w:bookmarkEnd w:id="363"/>
      <w:r>
        <w:rPr>
          <w:sz w:val="20"/>
          <w:szCs w:val="20"/>
        </w:rPr>
        <w:t>A7</w:t>
      </w:r>
      <w:r w:rsidR="00902FD0">
        <w:rPr>
          <w:sz w:val="20"/>
          <w:szCs w:val="20"/>
        </w:rPr>
        <w:t>.1.2 </w:t>
      </w:r>
      <w:r w:rsidR="00512309">
        <w:rPr>
          <w:sz w:val="20"/>
          <w:szCs w:val="20"/>
        </w:rPr>
        <w:t xml:space="preserve">Use the U, L, Over Range, and Under Range values shown in </w:t>
      </w:r>
      <w:hyperlink w:anchor="ta00003" w:history="1">
        <w:r>
          <w:rPr>
            <w:color w:val="FF0000"/>
            <w:sz w:val="20"/>
            <w:szCs w:val="20"/>
          </w:rPr>
          <w:t>Table A7</w:t>
        </w:r>
        <w:r w:rsidR="00512309">
          <w:rPr>
            <w:color w:val="FF0000"/>
            <w:sz w:val="20"/>
            <w:szCs w:val="20"/>
          </w:rPr>
          <w:t>.1</w:t>
        </w:r>
      </w:hyperlink>
      <w:r w:rsidR="00512309">
        <w:rPr>
          <w:sz w:val="20"/>
          <w:szCs w:val="20"/>
        </w:rPr>
        <w:t xml:space="preserve"> for the QI calculations.</w:t>
      </w:r>
    </w:p>
    <w:p w:rsidR="00512309" w:rsidRDefault="00512309">
      <w:pPr>
        <w:ind w:firstLine="200"/>
        <w:jc w:val="both"/>
        <w:rPr>
          <w:sz w:val="20"/>
          <w:szCs w:val="20"/>
        </w:rPr>
      </w:pPr>
    </w:p>
    <w:p w:rsidR="00512309" w:rsidRDefault="00512309">
      <w:pPr>
        <w:pStyle w:val="TableTitle"/>
        <w:keepNext/>
        <w:spacing w:before="100"/>
        <w:jc w:val="center"/>
        <w:rPr>
          <w:rFonts w:ascii="Arial" w:hAnsi="Arial" w:cs="Arial"/>
          <w:sz w:val="18"/>
          <w:szCs w:val="18"/>
        </w:rPr>
      </w:pPr>
      <w:bookmarkStart w:id="364" w:name="ta00003"/>
      <w:bookmarkEnd w:id="364"/>
      <w:r>
        <w:rPr>
          <w:rFonts w:ascii="Arial" w:hAnsi="Arial" w:cs="Arial"/>
          <w:b/>
          <w:bCs/>
          <w:sz w:val="18"/>
          <w:szCs w:val="18"/>
        </w:rPr>
        <w:t>T</w:t>
      </w:r>
      <w:r w:rsidR="00FA70AB">
        <w:rPr>
          <w:rFonts w:ascii="Arial" w:hAnsi="Arial" w:cs="Arial"/>
          <w:b/>
          <w:bCs/>
          <w:sz w:val="18"/>
          <w:szCs w:val="18"/>
        </w:rPr>
        <w:t>ABLE A7</w:t>
      </w:r>
      <w:r>
        <w:rPr>
          <w:rFonts w:ascii="Arial" w:hAnsi="Arial" w:cs="Arial"/>
          <w:b/>
          <w:bCs/>
          <w:sz w:val="18"/>
          <w:szCs w:val="18"/>
        </w:rPr>
        <w:t>.1 Quality Index and Average Calculation Values</w:t>
      </w:r>
    </w:p>
    <w:tbl>
      <w:tblPr>
        <w:tblW w:w="10175" w:type="dxa"/>
        <w:jc w:val="center"/>
        <w:tblLayout w:type="fixed"/>
        <w:tblCellMar>
          <w:left w:w="0" w:type="dxa"/>
          <w:right w:w="0" w:type="dxa"/>
        </w:tblCellMar>
        <w:tblLook w:val="0000" w:firstRow="0" w:lastRow="0" w:firstColumn="0" w:lastColumn="0" w:noHBand="0" w:noVBand="0"/>
      </w:tblPr>
      <w:tblGrid>
        <w:gridCol w:w="1837"/>
        <w:gridCol w:w="770"/>
        <w:gridCol w:w="2266"/>
        <w:gridCol w:w="759"/>
        <w:gridCol w:w="759"/>
        <w:gridCol w:w="759"/>
        <w:gridCol w:w="759"/>
        <w:gridCol w:w="1133"/>
        <w:gridCol w:w="1133"/>
      </w:tblGrid>
      <w:tr w:rsidR="00902FD0" w:rsidRPr="00AE0BF9" w:rsidTr="00CD239C">
        <w:trPr>
          <w:tblHeader/>
          <w:jc w:val="center"/>
        </w:trPr>
        <w:tc>
          <w:tcPr>
            <w:tcW w:w="1837" w:type="dxa"/>
            <w:vMerge w:val="restart"/>
            <w:tcBorders>
              <w:top w:val="single" w:sz="12" w:space="0" w:color="auto"/>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Control Parameter</w:t>
            </w:r>
          </w:p>
        </w:tc>
        <w:tc>
          <w:tcPr>
            <w:tcW w:w="770" w:type="dxa"/>
            <w:vMerge w:val="restart"/>
            <w:tcBorders>
              <w:top w:val="single" w:sz="12" w:space="0" w:color="auto"/>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Units</w:t>
            </w:r>
          </w:p>
        </w:tc>
        <w:tc>
          <w:tcPr>
            <w:tcW w:w="2266" w:type="dxa"/>
            <w:vMerge w:val="restart"/>
            <w:tcBorders>
              <w:top w:val="single" w:sz="12" w:space="0" w:color="auto"/>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Quality Index </w:t>
            </w:r>
            <w:r w:rsidRPr="00AE0BF9">
              <w:rPr>
                <w:rFonts w:ascii="Arial" w:hAnsi="Arial" w:cs="Arial"/>
                <w:sz w:val="14"/>
                <w:szCs w:val="14"/>
              </w:rPr>
              <w:br/>
              <w:t>Threshold</w:t>
            </w:r>
          </w:p>
        </w:tc>
        <w:tc>
          <w:tcPr>
            <w:tcW w:w="3036" w:type="dxa"/>
            <w:gridSpan w:val="4"/>
            <w:tcBorders>
              <w:top w:val="single" w:sz="12" w:space="0" w:color="auto"/>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Quality Index U &amp; L Values</w:t>
            </w:r>
          </w:p>
        </w:tc>
        <w:tc>
          <w:tcPr>
            <w:tcW w:w="2266" w:type="dxa"/>
            <w:gridSpan w:val="2"/>
            <w:tcBorders>
              <w:top w:val="single" w:sz="12" w:space="0" w:color="auto"/>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Over &amp; Under Range Values</w:t>
            </w:r>
          </w:p>
        </w:tc>
      </w:tr>
      <w:tr w:rsidR="00902FD0" w:rsidRPr="00AE0BF9" w:rsidTr="00CD239C">
        <w:trPr>
          <w:tblHeader/>
          <w:jc w:val="center"/>
        </w:trPr>
        <w:tc>
          <w:tcPr>
            <w:tcW w:w="1837"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770"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2266"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1518" w:type="dxa"/>
            <w:gridSpan w:val="2"/>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U</w:t>
            </w:r>
          </w:p>
        </w:tc>
        <w:tc>
          <w:tcPr>
            <w:tcW w:w="1518" w:type="dxa"/>
            <w:gridSpan w:val="2"/>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L</w:t>
            </w:r>
          </w:p>
        </w:tc>
        <w:tc>
          <w:tcPr>
            <w:tcW w:w="1133" w:type="dxa"/>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Low</w:t>
            </w:r>
          </w:p>
        </w:tc>
        <w:tc>
          <w:tcPr>
            <w:tcW w:w="1133" w:type="dxa"/>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High</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4"/>
              <w:rPr>
                <w:rFonts w:ascii="Arial" w:hAnsi="Arial" w:cs="Arial"/>
                <w:sz w:val="14"/>
                <w:szCs w:val="14"/>
              </w:rPr>
            </w:pPr>
            <w:r w:rsidRPr="00AE0BF9">
              <w:rPr>
                <w:rFonts w:ascii="Arial" w:hAnsi="Arial" w:cs="Arial"/>
                <w:sz w:val="14"/>
                <w:szCs w:val="14"/>
              </w:rPr>
              <w:t>Speed</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r/min</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1502.5</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1497.5</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1350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1650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4"/>
              <w:rPr>
                <w:rFonts w:ascii="Arial" w:hAnsi="Arial" w:cs="Arial"/>
                <w:sz w:val="14"/>
                <w:szCs w:val="14"/>
              </w:rPr>
            </w:pPr>
            <w:r w:rsidRPr="00AE0BF9">
              <w:rPr>
                <w:rFonts w:ascii="Arial" w:hAnsi="Arial" w:cs="Arial"/>
                <w:sz w:val="14"/>
                <w:szCs w:val="14"/>
              </w:rPr>
              <w:t>Fuel Flow</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kg/h</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69.0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67.0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8.0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128.0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Coolant Out Temp.</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°C</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110.7</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109.3</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68.0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152.0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Oil Gallery Temp.</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°C</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130.3</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129.7</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112.0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148.0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Intake Air Temp.</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°C</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tabs>
                <w:tab w:val="center" w:pos="729"/>
              </w:tabs>
              <w:spacing w:before="20"/>
              <w:rPr>
                <w:rFonts w:ascii="Arial" w:hAnsi="Arial" w:cs="Arial"/>
                <w:sz w:val="14"/>
                <w:szCs w:val="14"/>
              </w:rPr>
            </w:pPr>
            <w:r>
              <w:rPr>
                <w:rFonts w:ascii="Arial" w:hAnsi="Arial" w:cs="Arial"/>
                <w:sz w:val="14"/>
                <w:szCs w:val="14"/>
              </w:rPr>
              <w:tab/>
            </w:r>
            <w:r w:rsidRPr="00AE0BF9">
              <w:rPr>
                <w:rFonts w:ascii="Arial" w:hAnsi="Arial" w:cs="Arial"/>
                <w:sz w:val="14"/>
                <w:szCs w:val="14"/>
              </w:rPr>
              <w:t>30.6</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29.4</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-6.0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66.0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Inlet Manifold Temp.</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°C</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78.8</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77.2</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30.0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126.0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EGR Gas Out Temp.</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°C</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121.0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119.0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60.0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180.0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Fuel In Temp.</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°C</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35.5</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34.5</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5.0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65.0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Inlet Air Pressure</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kPaA</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94.5</w:t>
            </w:r>
          </w:p>
        </w:tc>
        <w:tc>
          <w:tcPr>
            <w:tcW w:w="1518" w:type="dxa"/>
            <w:gridSpan w:val="2"/>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93.5</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64.0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124.0</w:t>
            </w:r>
          </w:p>
        </w:tc>
      </w:tr>
      <w:tr w:rsidR="00902FD0" w:rsidRPr="00AE0BF9" w:rsidTr="00CD239C">
        <w:trPr>
          <w:jc w:val="center"/>
        </w:trPr>
        <w:tc>
          <w:tcPr>
            <w:tcW w:w="1837" w:type="dxa"/>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Exhaust Back Pressure</w:t>
            </w:r>
          </w:p>
        </w:tc>
        <w:tc>
          <w:tcPr>
            <w:tcW w:w="770" w:type="dxa"/>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kPaA</w:t>
            </w:r>
          </w:p>
        </w:tc>
        <w:tc>
          <w:tcPr>
            <w:tcW w:w="2266" w:type="dxa"/>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0.000</w:t>
            </w:r>
          </w:p>
        </w:tc>
        <w:tc>
          <w:tcPr>
            <w:tcW w:w="1518" w:type="dxa"/>
            <w:gridSpan w:val="2"/>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115.7</w:t>
            </w:r>
          </w:p>
        </w:tc>
        <w:tc>
          <w:tcPr>
            <w:tcW w:w="1518" w:type="dxa"/>
            <w:gridSpan w:val="2"/>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114.9</w:t>
            </w:r>
          </w:p>
        </w:tc>
        <w:tc>
          <w:tcPr>
            <w:tcW w:w="1133" w:type="dxa"/>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91.3</w:t>
            </w:r>
          </w:p>
        </w:tc>
        <w:tc>
          <w:tcPr>
            <w:tcW w:w="1133" w:type="dxa"/>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139.3</w:t>
            </w:r>
          </w:p>
        </w:tc>
      </w:tr>
      <w:tr w:rsidR="00902FD0" w:rsidRPr="00AE0BF9" w:rsidTr="00CD239C">
        <w:trPr>
          <w:jc w:val="center"/>
        </w:trPr>
        <w:tc>
          <w:tcPr>
            <w:tcW w:w="1837" w:type="dxa"/>
            <w:vMerge w:val="restart"/>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Ranged Parameter</w:t>
            </w:r>
          </w:p>
        </w:tc>
        <w:tc>
          <w:tcPr>
            <w:tcW w:w="770" w:type="dxa"/>
            <w:vMerge w:val="restart"/>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Units</w:t>
            </w:r>
          </w:p>
        </w:tc>
        <w:tc>
          <w:tcPr>
            <w:tcW w:w="2266" w:type="dxa"/>
            <w:vMerge w:val="restart"/>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Range</w:t>
            </w:r>
          </w:p>
        </w:tc>
        <w:tc>
          <w:tcPr>
            <w:tcW w:w="759" w:type="dxa"/>
            <w:vMerge w:val="restart"/>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vMerge w:val="restart"/>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vMerge w:val="restart"/>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vMerge w:val="restart"/>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2266" w:type="dxa"/>
            <w:gridSpan w:val="2"/>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Over &amp; Under Range Values</w:t>
            </w:r>
          </w:p>
        </w:tc>
      </w:tr>
      <w:tr w:rsidR="00902FD0" w:rsidRPr="00AE0BF9" w:rsidTr="00CD239C">
        <w:trPr>
          <w:jc w:val="center"/>
        </w:trPr>
        <w:tc>
          <w:tcPr>
            <w:tcW w:w="1837"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770"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2266"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759"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759"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759"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759" w:type="dxa"/>
            <w:vMerge/>
            <w:tcBorders>
              <w:top w:val="nil"/>
              <w:left w:val="nil"/>
              <w:bottom w:val="single" w:sz="6" w:space="0" w:color="auto"/>
              <w:right w:val="nil"/>
            </w:tcBorders>
            <w:tcMar>
              <w:top w:w="30" w:type="dxa"/>
              <w:left w:w="30" w:type="dxa"/>
              <w:bottom w:w="30" w:type="dxa"/>
              <w:right w:w="30" w:type="dxa"/>
            </w:tcMar>
          </w:tcPr>
          <w:p w:rsidR="00902FD0" w:rsidRPr="00AE0BF9" w:rsidRDefault="00902FD0" w:rsidP="00CD239C">
            <w:pPr>
              <w:spacing w:before="20"/>
              <w:jc w:val="center"/>
              <w:rPr>
                <w:sz w:val="16"/>
                <w:szCs w:val="16"/>
              </w:rPr>
            </w:pPr>
          </w:p>
        </w:tc>
        <w:tc>
          <w:tcPr>
            <w:tcW w:w="1133" w:type="dxa"/>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Low</w:t>
            </w:r>
          </w:p>
        </w:tc>
        <w:tc>
          <w:tcPr>
            <w:tcW w:w="1133" w:type="dxa"/>
            <w:tcBorders>
              <w:top w:val="nil"/>
              <w:left w:val="nil"/>
              <w:bottom w:val="single" w:sz="6" w:space="0" w:color="auto"/>
              <w:right w:val="nil"/>
            </w:tcBorders>
            <w:tcMar>
              <w:top w:w="30" w:type="dxa"/>
              <w:left w:w="30" w:type="dxa"/>
              <w:bottom w:w="30" w:type="dxa"/>
              <w:right w:w="30" w:type="dxa"/>
            </w:tcMar>
            <w:vAlign w:val="cente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High</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lastRenderedPageBreak/>
              <w:t>Inlet Manifold Pressure</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kPaG</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232 ± 5</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532.0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Intake CO</w:t>
            </w:r>
            <w:r w:rsidRPr="00AE0BF9">
              <w:rPr>
                <w:rFonts w:ascii="Arial" w:hAnsi="Arial" w:cs="Arial"/>
                <w:sz w:val="14"/>
                <w:szCs w:val="14"/>
                <w:vertAlign w:val="subscript"/>
              </w:rPr>
              <w:t>2</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2.01 to 2.11</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1.7</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2.4</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rPr>
                <w:rFonts w:ascii="Arial" w:hAnsi="Arial" w:cs="Arial"/>
                <w:sz w:val="14"/>
                <w:szCs w:val="14"/>
              </w:rPr>
            </w:pPr>
            <w:r w:rsidRPr="00AE0BF9">
              <w:rPr>
                <w:rFonts w:ascii="Arial" w:hAnsi="Arial" w:cs="Arial"/>
                <w:sz w:val="14"/>
                <w:szCs w:val="14"/>
              </w:rPr>
              <w:t>Engine Coolant Blanket Pressure</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jc w:val="center"/>
            </w:pPr>
            <w:r w:rsidRPr="00AE0BF9">
              <w:rPr>
                <w:rFonts w:ascii="Arial" w:hAnsi="Arial" w:cs="Arial"/>
                <w:sz w:val="14"/>
                <w:szCs w:val="14"/>
              </w:rPr>
              <w:t>kPaG</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99 to 107</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343.0</w:t>
            </w:r>
          </w:p>
        </w:tc>
      </w:tr>
      <w:tr w:rsidR="00902FD0" w:rsidRPr="00AE0BF9" w:rsidTr="00CD239C">
        <w:trPr>
          <w:jc w:val="center"/>
        </w:trPr>
        <w:tc>
          <w:tcPr>
            <w:tcW w:w="1837"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EGR Coolant Blanket Pressure</w:t>
            </w:r>
          </w:p>
        </w:tc>
        <w:tc>
          <w:tcPr>
            <w:tcW w:w="770"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kPaG</w:t>
            </w:r>
          </w:p>
        </w:tc>
        <w:tc>
          <w:tcPr>
            <w:tcW w:w="2266"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99 to 140</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w:t>
            </w:r>
          </w:p>
        </w:tc>
        <w:tc>
          <w:tcPr>
            <w:tcW w:w="1133" w:type="dxa"/>
            <w:tcBorders>
              <w:top w:val="nil"/>
              <w:left w:val="nil"/>
              <w:bottom w:val="nil"/>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1349.5</w:t>
            </w:r>
          </w:p>
        </w:tc>
      </w:tr>
      <w:tr w:rsidR="00902FD0" w:rsidRPr="00AE0BF9" w:rsidTr="00CD239C">
        <w:trPr>
          <w:jc w:val="center"/>
        </w:trPr>
        <w:tc>
          <w:tcPr>
            <w:tcW w:w="1837" w:type="dxa"/>
            <w:tcBorders>
              <w:top w:val="nil"/>
              <w:left w:val="nil"/>
              <w:bottom w:val="single" w:sz="12" w:space="0" w:color="auto"/>
              <w:right w:val="nil"/>
            </w:tcBorders>
            <w:tcMar>
              <w:top w:w="30" w:type="dxa"/>
              <w:left w:w="30" w:type="dxa"/>
              <w:bottom w:w="30" w:type="dxa"/>
              <w:right w:w="30" w:type="dxa"/>
            </w:tcMar>
          </w:tcPr>
          <w:p w:rsidR="00902FD0" w:rsidRPr="00AE0BF9" w:rsidRDefault="00902FD0" w:rsidP="00CD239C">
            <w:pPr>
              <w:spacing w:before="20"/>
              <w:rPr>
                <w:rFonts w:ascii="Arial" w:hAnsi="Arial" w:cs="Arial"/>
                <w:sz w:val="14"/>
                <w:szCs w:val="14"/>
              </w:rPr>
            </w:pPr>
            <w:r w:rsidRPr="00AE0BF9">
              <w:rPr>
                <w:rFonts w:ascii="Arial" w:hAnsi="Arial" w:cs="Arial"/>
                <w:sz w:val="14"/>
                <w:szCs w:val="14"/>
              </w:rPr>
              <w:t>Crankcase Pressure</w:t>
            </w:r>
          </w:p>
        </w:tc>
        <w:tc>
          <w:tcPr>
            <w:tcW w:w="770" w:type="dxa"/>
            <w:tcBorders>
              <w:top w:val="nil"/>
              <w:left w:val="nil"/>
              <w:bottom w:val="single" w:sz="12"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kPa</w:t>
            </w:r>
          </w:p>
        </w:tc>
        <w:tc>
          <w:tcPr>
            <w:tcW w:w="2266" w:type="dxa"/>
            <w:tcBorders>
              <w:top w:val="nil"/>
              <w:left w:val="nil"/>
              <w:bottom w:val="single" w:sz="12"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-0.3 to 0.3</w:t>
            </w:r>
          </w:p>
        </w:tc>
        <w:tc>
          <w:tcPr>
            <w:tcW w:w="759" w:type="dxa"/>
            <w:tcBorders>
              <w:top w:val="nil"/>
              <w:left w:val="nil"/>
              <w:bottom w:val="single" w:sz="12"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single" w:sz="12"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single" w:sz="12"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759" w:type="dxa"/>
            <w:tcBorders>
              <w:top w:val="nil"/>
              <w:left w:val="nil"/>
              <w:bottom w:val="single" w:sz="12"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 xml:space="preserve">  </w:t>
            </w:r>
          </w:p>
        </w:tc>
        <w:tc>
          <w:tcPr>
            <w:tcW w:w="1133" w:type="dxa"/>
            <w:tcBorders>
              <w:top w:val="nil"/>
              <w:left w:val="nil"/>
              <w:bottom w:val="single" w:sz="12"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-18.0</w:t>
            </w:r>
          </w:p>
        </w:tc>
        <w:tc>
          <w:tcPr>
            <w:tcW w:w="1133" w:type="dxa"/>
            <w:tcBorders>
              <w:top w:val="nil"/>
              <w:left w:val="nil"/>
              <w:bottom w:val="single" w:sz="12" w:space="0" w:color="auto"/>
              <w:right w:val="nil"/>
            </w:tcBorders>
            <w:tcMar>
              <w:top w:w="30" w:type="dxa"/>
              <w:left w:w="30" w:type="dxa"/>
              <w:bottom w:w="30" w:type="dxa"/>
              <w:right w:w="30" w:type="dxa"/>
            </w:tcMar>
          </w:tcPr>
          <w:p w:rsidR="00902FD0" w:rsidRPr="00AE0BF9" w:rsidRDefault="00902FD0" w:rsidP="00CD239C">
            <w:pPr>
              <w:spacing w:before="20"/>
              <w:jc w:val="center"/>
              <w:rPr>
                <w:rFonts w:ascii="Arial" w:hAnsi="Arial" w:cs="Arial"/>
                <w:sz w:val="14"/>
                <w:szCs w:val="14"/>
              </w:rPr>
            </w:pPr>
            <w:r w:rsidRPr="00AE0BF9">
              <w:rPr>
                <w:rFonts w:ascii="Arial" w:hAnsi="Arial" w:cs="Arial"/>
                <w:sz w:val="14"/>
                <w:szCs w:val="14"/>
              </w:rPr>
              <w:t>18.0</w:t>
            </w:r>
          </w:p>
        </w:tc>
      </w:tr>
    </w:tbl>
    <w:p w:rsidR="00902FD0" w:rsidRDefault="00902FD0" w:rsidP="00902FD0">
      <w:pPr>
        <w:rPr>
          <w:rFonts w:ascii="Arial" w:hAnsi="Arial" w:cs="Arial"/>
          <w:sz w:val="18"/>
          <w:szCs w:val="18"/>
        </w:rPr>
      </w:pPr>
    </w:p>
    <w:p w:rsidR="00902FD0" w:rsidRDefault="00902FD0" w:rsidP="00902FD0">
      <w:pPr>
        <w:pStyle w:val="TableFootnote"/>
        <w:spacing w:before="24"/>
        <w:rPr>
          <w:rFonts w:ascii="Arial" w:hAnsi="Arial" w:cs="Arial"/>
          <w:sz w:val="14"/>
          <w:szCs w:val="14"/>
        </w:rPr>
      </w:pPr>
      <w:r>
        <w:rPr>
          <w:rFonts w:ascii="Arial" w:hAnsi="Arial" w:cs="Arial"/>
          <w:sz w:val="14"/>
          <w:szCs w:val="14"/>
        </w:rPr>
        <w:t xml:space="preserve"> </w:t>
      </w:r>
      <w:r>
        <w:rPr>
          <w:rFonts w:ascii="Arial" w:hAnsi="Arial" w:cs="Arial"/>
          <w:i/>
          <w:iCs/>
          <w:sz w:val="14"/>
          <w:szCs w:val="14"/>
          <w:vertAlign w:val="superscript"/>
        </w:rPr>
        <w:t>A</w:t>
      </w:r>
      <w:r>
        <w:rPr>
          <w:rFonts w:ascii="Arial" w:hAnsi="Arial" w:cs="Arial"/>
          <w:sz w:val="14"/>
          <w:szCs w:val="14"/>
        </w:rPr>
        <w:t> U and L values for speed, fuel flow, inlet manifold temperature, coolant out temperature, and oil gallery temperature are split by test phase.</w:t>
      </w:r>
    </w:p>
    <w:p w:rsidR="00512309" w:rsidRDefault="00512309">
      <w:pPr>
        <w:pStyle w:val="TableFootnote"/>
        <w:spacing w:before="24"/>
        <w:rPr>
          <w:rFonts w:ascii="Arial" w:hAnsi="Arial" w:cs="Arial"/>
          <w:sz w:val="14"/>
          <w:szCs w:val="14"/>
        </w:rPr>
      </w:pPr>
      <w:bookmarkStart w:id="365" w:name="tfn00009"/>
      <w:bookmarkEnd w:id="365"/>
    </w:p>
    <w:p w:rsidR="00512309" w:rsidRDefault="00512309">
      <w:pPr>
        <w:rPr>
          <w:rFonts w:ascii="Arial" w:hAnsi="Arial" w:cs="Arial"/>
          <w:sz w:val="14"/>
          <w:szCs w:val="14"/>
        </w:rPr>
      </w:pPr>
    </w:p>
    <w:p w:rsidR="00512309" w:rsidRDefault="00FA70AB">
      <w:pPr>
        <w:pStyle w:val="Sub-section"/>
        <w:ind w:firstLine="200"/>
        <w:jc w:val="both"/>
        <w:rPr>
          <w:sz w:val="20"/>
          <w:szCs w:val="20"/>
        </w:rPr>
      </w:pPr>
      <w:bookmarkStart w:id="366" w:name="an00020"/>
      <w:bookmarkStart w:id="367" w:name="an00021"/>
      <w:bookmarkEnd w:id="366"/>
      <w:bookmarkEnd w:id="367"/>
      <w:r>
        <w:rPr>
          <w:sz w:val="20"/>
          <w:szCs w:val="20"/>
        </w:rPr>
        <w:t>A7</w:t>
      </w:r>
      <w:r w:rsidR="00512309">
        <w:rPr>
          <w:sz w:val="20"/>
          <w:szCs w:val="20"/>
        </w:rPr>
        <w:t>.1.</w:t>
      </w:r>
      <w:r w:rsidR="00CD0FE2">
        <w:rPr>
          <w:sz w:val="20"/>
          <w:szCs w:val="20"/>
        </w:rPr>
        <w:t>3</w:t>
      </w:r>
      <w:r w:rsidR="00512309">
        <w:rPr>
          <w:sz w:val="20"/>
          <w:szCs w:val="20"/>
        </w:rPr>
        <w:t>  Round the calculated QI values to the nearest 0.001.</w:t>
      </w:r>
    </w:p>
    <w:p w:rsidR="00512309" w:rsidRDefault="00FA70AB">
      <w:pPr>
        <w:pStyle w:val="Sub-section"/>
        <w:ind w:firstLine="200"/>
        <w:jc w:val="both"/>
        <w:rPr>
          <w:sz w:val="20"/>
          <w:szCs w:val="20"/>
        </w:rPr>
      </w:pPr>
      <w:bookmarkStart w:id="368" w:name="an00022"/>
      <w:bookmarkEnd w:id="368"/>
      <w:r>
        <w:rPr>
          <w:sz w:val="20"/>
          <w:szCs w:val="20"/>
        </w:rPr>
        <w:t>A7</w:t>
      </w:r>
      <w:r w:rsidR="00512309">
        <w:rPr>
          <w:sz w:val="20"/>
          <w:szCs w:val="20"/>
        </w:rPr>
        <w:t>.1.</w:t>
      </w:r>
      <w:r w:rsidR="00CD0FE2">
        <w:rPr>
          <w:sz w:val="20"/>
          <w:szCs w:val="20"/>
        </w:rPr>
        <w:t>4</w:t>
      </w:r>
      <w:r w:rsidR="00512309">
        <w:rPr>
          <w:sz w:val="20"/>
          <w:szCs w:val="20"/>
        </w:rPr>
        <w:t>  Report the QI values on the appropriate form.</w:t>
      </w:r>
    </w:p>
    <w:p w:rsidR="00512309" w:rsidRDefault="00512309">
      <w:pPr>
        <w:ind w:firstLine="200"/>
        <w:jc w:val="both"/>
        <w:rPr>
          <w:sz w:val="20"/>
          <w:szCs w:val="20"/>
        </w:rPr>
      </w:pPr>
    </w:p>
    <w:p w:rsidR="00512309" w:rsidRDefault="00FA70AB">
      <w:pPr>
        <w:pStyle w:val="Section"/>
        <w:spacing w:before="50"/>
        <w:rPr>
          <w:sz w:val="20"/>
          <w:szCs w:val="20"/>
        </w:rPr>
      </w:pPr>
      <w:bookmarkStart w:id="369" w:name="an00023"/>
      <w:bookmarkEnd w:id="369"/>
      <w:r>
        <w:rPr>
          <w:b/>
          <w:bCs/>
          <w:sz w:val="20"/>
          <w:szCs w:val="20"/>
        </w:rPr>
        <w:t>A7</w:t>
      </w:r>
      <w:r w:rsidR="00512309">
        <w:rPr>
          <w:b/>
          <w:bCs/>
          <w:sz w:val="20"/>
          <w:szCs w:val="20"/>
        </w:rPr>
        <w:t>.2  Averages</w:t>
      </w:r>
    </w:p>
    <w:p w:rsidR="00512309" w:rsidRDefault="00512309">
      <w:pPr>
        <w:spacing w:before="50"/>
        <w:rPr>
          <w:b/>
          <w:bCs/>
          <w:sz w:val="20"/>
          <w:szCs w:val="20"/>
        </w:rPr>
      </w:pPr>
    </w:p>
    <w:p w:rsidR="00512309" w:rsidRDefault="00FA70AB">
      <w:pPr>
        <w:pStyle w:val="Sub-section"/>
        <w:ind w:firstLine="200"/>
        <w:jc w:val="both"/>
        <w:rPr>
          <w:sz w:val="20"/>
          <w:szCs w:val="20"/>
        </w:rPr>
      </w:pPr>
      <w:bookmarkStart w:id="370" w:name="an00024"/>
      <w:bookmarkEnd w:id="370"/>
      <w:r>
        <w:rPr>
          <w:sz w:val="20"/>
          <w:szCs w:val="20"/>
        </w:rPr>
        <w:t>A7</w:t>
      </w:r>
      <w:r w:rsidR="00512309">
        <w:rPr>
          <w:sz w:val="20"/>
          <w:szCs w:val="20"/>
        </w:rPr>
        <w:t>.2.1  Calculate averages for all control, ranged, and non-control parameters and report the values on the appropriate form.</w:t>
      </w:r>
    </w:p>
    <w:p w:rsidR="00512309" w:rsidRDefault="00FA70AB">
      <w:pPr>
        <w:pStyle w:val="Sub-section"/>
        <w:ind w:firstLine="200"/>
        <w:jc w:val="both"/>
        <w:rPr>
          <w:sz w:val="20"/>
          <w:szCs w:val="20"/>
        </w:rPr>
      </w:pPr>
      <w:bookmarkStart w:id="371" w:name="an00025"/>
      <w:bookmarkEnd w:id="371"/>
      <w:r>
        <w:rPr>
          <w:sz w:val="20"/>
          <w:szCs w:val="20"/>
        </w:rPr>
        <w:t>A7</w:t>
      </w:r>
      <w:r w:rsidR="00512309">
        <w:rPr>
          <w:sz w:val="20"/>
          <w:szCs w:val="20"/>
        </w:rPr>
        <w:t xml:space="preserve">.2.2  The averages for control and non-control parameters are not directly used to determine operational validity but they may be helpful when an engineering review is required (refer to </w:t>
      </w:r>
      <w:hyperlink w:anchor="an00031" w:history="1">
        <w:r>
          <w:rPr>
            <w:color w:val="FF0000"/>
            <w:sz w:val="20"/>
            <w:szCs w:val="20"/>
          </w:rPr>
          <w:t>A7</w:t>
        </w:r>
        <w:r w:rsidR="00512309">
          <w:rPr>
            <w:color w:val="FF0000"/>
            <w:sz w:val="20"/>
            <w:szCs w:val="20"/>
          </w:rPr>
          <w:t>.4</w:t>
        </w:r>
      </w:hyperlink>
      <w:r w:rsidR="00512309">
        <w:rPr>
          <w:sz w:val="20"/>
          <w:szCs w:val="20"/>
        </w:rPr>
        <w:t>).</w:t>
      </w:r>
    </w:p>
    <w:p w:rsidR="00512309" w:rsidRDefault="00512309">
      <w:pPr>
        <w:ind w:firstLine="200"/>
        <w:jc w:val="both"/>
        <w:rPr>
          <w:sz w:val="20"/>
          <w:szCs w:val="20"/>
        </w:rPr>
      </w:pPr>
    </w:p>
    <w:p w:rsidR="00512309" w:rsidRDefault="00FA70AB">
      <w:pPr>
        <w:pStyle w:val="Section"/>
        <w:spacing w:before="50"/>
        <w:rPr>
          <w:sz w:val="20"/>
          <w:szCs w:val="20"/>
        </w:rPr>
      </w:pPr>
      <w:bookmarkStart w:id="372" w:name="an00026"/>
      <w:bookmarkEnd w:id="372"/>
      <w:r>
        <w:rPr>
          <w:b/>
          <w:bCs/>
          <w:sz w:val="20"/>
          <w:szCs w:val="20"/>
        </w:rPr>
        <w:t>A7</w:t>
      </w:r>
      <w:r w:rsidR="00512309">
        <w:rPr>
          <w:b/>
          <w:bCs/>
          <w:sz w:val="20"/>
          <w:szCs w:val="20"/>
        </w:rPr>
        <w:t>.3  Determining Operational Validity</w:t>
      </w:r>
    </w:p>
    <w:p w:rsidR="00512309" w:rsidRDefault="00512309">
      <w:pPr>
        <w:spacing w:before="50"/>
        <w:rPr>
          <w:b/>
          <w:bCs/>
          <w:sz w:val="20"/>
          <w:szCs w:val="20"/>
        </w:rPr>
      </w:pPr>
    </w:p>
    <w:p w:rsidR="00512309" w:rsidRDefault="00FA70AB">
      <w:pPr>
        <w:pStyle w:val="Sub-section"/>
        <w:ind w:firstLine="200"/>
        <w:jc w:val="both"/>
        <w:rPr>
          <w:sz w:val="20"/>
          <w:szCs w:val="20"/>
        </w:rPr>
      </w:pPr>
      <w:bookmarkStart w:id="373" w:name="an00027"/>
      <w:bookmarkEnd w:id="373"/>
      <w:r>
        <w:rPr>
          <w:sz w:val="20"/>
          <w:szCs w:val="20"/>
        </w:rPr>
        <w:t>A7</w:t>
      </w:r>
      <w:r w:rsidR="00512309">
        <w:rPr>
          <w:sz w:val="20"/>
          <w:szCs w:val="20"/>
        </w:rPr>
        <w:t xml:space="preserve">.3.1  QI threshold values for operational validity are shown in </w:t>
      </w:r>
      <w:hyperlink w:anchor="ta00003" w:history="1">
        <w:r>
          <w:rPr>
            <w:color w:val="FF0000"/>
            <w:sz w:val="20"/>
            <w:szCs w:val="20"/>
          </w:rPr>
          <w:t>Table A7</w:t>
        </w:r>
        <w:r w:rsidR="00512309">
          <w:rPr>
            <w:color w:val="FF0000"/>
            <w:sz w:val="20"/>
            <w:szCs w:val="20"/>
          </w:rPr>
          <w:t>.1</w:t>
        </w:r>
      </w:hyperlink>
      <w:r w:rsidR="00512309">
        <w:rPr>
          <w:sz w:val="20"/>
          <w:szCs w:val="20"/>
        </w:rPr>
        <w:t xml:space="preserve">. Specifications for all ranged parameters are shown in </w:t>
      </w:r>
      <w:hyperlink w:anchor="ta00003" w:history="1">
        <w:r>
          <w:rPr>
            <w:color w:val="FF0000"/>
            <w:sz w:val="20"/>
            <w:szCs w:val="20"/>
          </w:rPr>
          <w:t>Table A7</w:t>
        </w:r>
        <w:r w:rsidR="00512309">
          <w:rPr>
            <w:color w:val="FF0000"/>
            <w:sz w:val="20"/>
            <w:szCs w:val="20"/>
          </w:rPr>
          <w:t>.1</w:t>
        </w:r>
      </w:hyperlink>
      <w:r w:rsidR="00512309">
        <w:rPr>
          <w:sz w:val="20"/>
          <w:szCs w:val="20"/>
        </w:rPr>
        <w:t xml:space="preserve">. </w:t>
      </w:r>
    </w:p>
    <w:p w:rsidR="00512309" w:rsidRDefault="00FA70AB">
      <w:pPr>
        <w:pStyle w:val="Sub-section"/>
        <w:ind w:firstLine="200"/>
        <w:jc w:val="both"/>
        <w:rPr>
          <w:sz w:val="20"/>
          <w:szCs w:val="20"/>
        </w:rPr>
      </w:pPr>
      <w:bookmarkStart w:id="374" w:name="an00028"/>
      <w:bookmarkEnd w:id="374"/>
      <w:r>
        <w:rPr>
          <w:sz w:val="20"/>
          <w:szCs w:val="20"/>
        </w:rPr>
        <w:t>A7</w:t>
      </w:r>
      <w:r w:rsidR="00512309">
        <w:rPr>
          <w:sz w:val="20"/>
          <w:szCs w:val="20"/>
        </w:rPr>
        <w:t>.3.1.1  A test with EOT QI values for all control parameters equal to or above the threshold values and with averages for all ranged parameters within specifications is operationally valid, provided that no other operational deviations exist that may cause the test to be declared invalid.</w:t>
      </w:r>
    </w:p>
    <w:p w:rsidR="00512309" w:rsidRDefault="00FA70AB">
      <w:pPr>
        <w:pStyle w:val="Sub-section"/>
        <w:ind w:firstLine="200"/>
        <w:jc w:val="both"/>
        <w:rPr>
          <w:sz w:val="20"/>
          <w:szCs w:val="20"/>
        </w:rPr>
      </w:pPr>
      <w:bookmarkStart w:id="375" w:name="an00029"/>
      <w:bookmarkEnd w:id="375"/>
      <w:r>
        <w:rPr>
          <w:sz w:val="20"/>
          <w:szCs w:val="20"/>
        </w:rPr>
        <w:t>A7</w:t>
      </w:r>
      <w:r w:rsidR="00512309">
        <w:rPr>
          <w:sz w:val="20"/>
          <w:szCs w:val="20"/>
        </w:rPr>
        <w:t xml:space="preserve">.3.1.2  Conduct an engineering review (see </w:t>
      </w:r>
      <w:hyperlink w:anchor="an00031" w:history="1">
        <w:r>
          <w:rPr>
            <w:color w:val="FF0000"/>
            <w:sz w:val="20"/>
            <w:szCs w:val="20"/>
          </w:rPr>
          <w:t>A7</w:t>
        </w:r>
        <w:r w:rsidR="00512309">
          <w:rPr>
            <w:color w:val="FF0000"/>
            <w:sz w:val="20"/>
            <w:szCs w:val="20"/>
          </w:rPr>
          <w:t>.4</w:t>
        </w:r>
      </w:hyperlink>
      <w:r w:rsidR="00512309">
        <w:rPr>
          <w:sz w:val="20"/>
          <w:szCs w:val="20"/>
        </w:rPr>
        <w:t>) to determine the operational validity of a test with any control parameter QI value less than the threshold value.</w:t>
      </w:r>
    </w:p>
    <w:p w:rsidR="00512309" w:rsidRDefault="00FA70AB">
      <w:pPr>
        <w:pStyle w:val="Sub-section"/>
        <w:ind w:firstLine="200"/>
        <w:jc w:val="both"/>
        <w:rPr>
          <w:sz w:val="20"/>
          <w:szCs w:val="20"/>
        </w:rPr>
      </w:pPr>
      <w:bookmarkStart w:id="376" w:name="an00030"/>
      <w:bookmarkEnd w:id="376"/>
      <w:r>
        <w:rPr>
          <w:sz w:val="20"/>
          <w:szCs w:val="20"/>
        </w:rPr>
        <w:t>A7</w:t>
      </w:r>
      <w:r w:rsidR="00512309">
        <w:rPr>
          <w:sz w:val="20"/>
          <w:szCs w:val="20"/>
        </w:rPr>
        <w:t>.3.1.3  With the exception of crankcase pressure, a test with a ranged parameter average value outside the specification is invalid. Conduct an engineering review to determine operational validity for a test with crankcase pressure outside the specification.</w:t>
      </w:r>
    </w:p>
    <w:p w:rsidR="00512309" w:rsidRDefault="00512309">
      <w:pPr>
        <w:ind w:firstLine="200"/>
        <w:jc w:val="both"/>
        <w:rPr>
          <w:sz w:val="20"/>
          <w:szCs w:val="20"/>
        </w:rPr>
      </w:pPr>
    </w:p>
    <w:p w:rsidR="00512309" w:rsidRDefault="00FA70AB">
      <w:pPr>
        <w:pStyle w:val="Section"/>
        <w:spacing w:before="50"/>
        <w:rPr>
          <w:sz w:val="20"/>
          <w:szCs w:val="20"/>
        </w:rPr>
      </w:pPr>
      <w:bookmarkStart w:id="377" w:name="an00031"/>
      <w:bookmarkEnd w:id="377"/>
      <w:r>
        <w:rPr>
          <w:b/>
          <w:bCs/>
          <w:sz w:val="20"/>
          <w:szCs w:val="20"/>
        </w:rPr>
        <w:t>A7</w:t>
      </w:r>
      <w:r w:rsidR="00512309">
        <w:rPr>
          <w:b/>
          <w:bCs/>
          <w:sz w:val="20"/>
          <w:szCs w:val="20"/>
        </w:rPr>
        <w:t>.4  Engineering Review</w:t>
      </w:r>
    </w:p>
    <w:p w:rsidR="00512309" w:rsidRDefault="00512309">
      <w:pPr>
        <w:spacing w:before="50"/>
        <w:rPr>
          <w:b/>
          <w:bCs/>
          <w:sz w:val="20"/>
          <w:szCs w:val="20"/>
        </w:rPr>
      </w:pPr>
    </w:p>
    <w:p w:rsidR="00512309" w:rsidRDefault="00FA70AB">
      <w:pPr>
        <w:pStyle w:val="Sub-section"/>
        <w:ind w:firstLine="200"/>
        <w:jc w:val="both"/>
        <w:rPr>
          <w:sz w:val="20"/>
          <w:szCs w:val="20"/>
        </w:rPr>
      </w:pPr>
      <w:bookmarkStart w:id="378" w:name="an00032"/>
      <w:bookmarkEnd w:id="378"/>
      <w:r>
        <w:rPr>
          <w:sz w:val="20"/>
          <w:szCs w:val="20"/>
        </w:rPr>
        <w:t>A7</w:t>
      </w:r>
      <w:r w:rsidR="00512309">
        <w:rPr>
          <w:sz w:val="20"/>
          <w:szCs w:val="20"/>
        </w:rPr>
        <w:t>.4.1  Conduct an engineering review when a control parameter QI value is below the threshold value. A typical engineering review involves investigation of the test data to determine the cause of the below threshold QI. Other affected parameters may also be included in the engineering review. This can be helpful in determining if a real control problem existed and the possible extent to which it may have impacted the test. For example, a test runs with a low QI for fuel flow. An examination of the fuel flow data may show that the fuel flow data contains several over range values. At this point, an examination of exhaust temperatures may help determine whether the instrumentation problem affected real fuel flow versus affecting only the data acquisition.</w:t>
      </w:r>
    </w:p>
    <w:p w:rsidR="00512309" w:rsidRDefault="00FA70AB">
      <w:pPr>
        <w:pStyle w:val="Sub-section"/>
        <w:ind w:firstLine="200"/>
        <w:jc w:val="both"/>
        <w:rPr>
          <w:sz w:val="20"/>
          <w:szCs w:val="20"/>
        </w:rPr>
      </w:pPr>
      <w:bookmarkStart w:id="379" w:name="an00033"/>
      <w:bookmarkEnd w:id="379"/>
      <w:r>
        <w:rPr>
          <w:sz w:val="20"/>
          <w:szCs w:val="20"/>
        </w:rPr>
        <w:t>A7</w:t>
      </w:r>
      <w:r w:rsidR="00512309">
        <w:rPr>
          <w:sz w:val="20"/>
          <w:szCs w:val="20"/>
        </w:rPr>
        <w:t>.4.2  For reference oil tests, conduct the engineering review jointly with the TMC. For non-reference oil tests, optional input is available from the TMC for the engineering review.</w:t>
      </w:r>
    </w:p>
    <w:p w:rsidR="00512309" w:rsidRDefault="00FA70AB">
      <w:pPr>
        <w:pStyle w:val="Sub-section"/>
        <w:ind w:firstLine="200"/>
        <w:jc w:val="both"/>
        <w:rPr>
          <w:sz w:val="20"/>
          <w:szCs w:val="20"/>
        </w:rPr>
      </w:pPr>
      <w:bookmarkStart w:id="380" w:name="an00034"/>
      <w:bookmarkEnd w:id="380"/>
      <w:r>
        <w:rPr>
          <w:sz w:val="20"/>
          <w:szCs w:val="20"/>
        </w:rPr>
        <w:t>A7</w:t>
      </w:r>
      <w:r w:rsidR="00512309">
        <w:rPr>
          <w:sz w:val="20"/>
          <w:szCs w:val="20"/>
        </w:rPr>
        <w:t>.4.3  Determine operational validity based upon the engineering review and summarize the decision in the comment section on the appropriate form. It may be helpful to include any supporting documentation at the end of the test report. The final decision regarding operational validity rests with the laboratory.</w:t>
      </w:r>
    </w:p>
    <w:p w:rsidR="00512309" w:rsidRDefault="00033976">
      <w:pPr>
        <w:pStyle w:val="BackMatterSection"/>
        <w:spacing w:before="100" w:after="100"/>
        <w:jc w:val="center"/>
        <w:rPr>
          <w:sz w:val="20"/>
          <w:szCs w:val="20"/>
        </w:rPr>
      </w:pPr>
      <w:bookmarkStart w:id="381" w:name="an00035"/>
      <w:bookmarkStart w:id="382" w:name="an00036"/>
      <w:bookmarkEnd w:id="381"/>
      <w:bookmarkEnd w:id="382"/>
      <w:r>
        <w:rPr>
          <w:b/>
          <w:bCs/>
          <w:sz w:val="20"/>
          <w:szCs w:val="20"/>
        </w:rPr>
        <w:br w:type="page"/>
      </w:r>
      <w:r w:rsidR="00512309">
        <w:rPr>
          <w:b/>
          <w:bCs/>
          <w:sz w:val="20"/>
          <w:szCs w:val="20"/>
        </w:rPr>
        <w:lastRenderedPageBreak/>
        <w:t>A</w:t>
      </w:r>
      <w:r w:rsidR="00FA70AB">
        <w:rPr>
          <w:b/>
          <w:bCs/>
          <w:sz w:val="20"/>
          <w:szCs w:val="20"/>
        </w:rPr>
        <w:t>8</w:t>
      </w:r>
      <w:r w:rsidR="00512309">
        <w:rPr>
          <w:b/>
          <w:bCs/>
          <w:sz w:val="20"/>
          <w:szCs w:val="20"/>
        </w:rPr>
        <w:t>.  BREAK-IN, START-UP, SHUTDOWN, AND TRANSITION PROCEDURES</w:t>
      </w:r>
    </w:p>
    <w:p w:rsidR="00512309" w:rsidRDefault="00512309">
      <w:pPr>
        <w:pStyle w:val="Section"/>
        <w:spacing w:before="50"/>
        <w:rPr>
          <w:sz w:val="20"/>
          <w:szCs w:val="20"/>
        </w:rPr>
      </w:pPr>
      <w:bookmarkStart w:id="383" w:name="an00037"/>
      <w:bookmarkEnd w:id="383"/>
      <w:r>
        <w:rPr>
          <w:sz w:val="20"/>
          <w:szCs w:val="20"/>
        </w:rPr>
        <w:t>A</w:t>
      </w:r>
      <w:r w:rsidR="00FA70AB">
        <w:rPr>
          <w:sz w:val="20"/>
          <w:szCs w:val="20"/>
        </w:rPr>
        <w:t>8</w:t>
      </w:r>
      <w:r>
        <w:rPr>
          <w:sz w:val="20"/>
          <w:szCs w:val="20"/>
        </w:rPr>
        <w:t xml:space="preserve">.1  The break-in sequence is shown in </w:t>
      </w:r>
      <w:hyperlink w:anchor="ta00005" w:history="1">
        <w:r>
          <w:rPr>
            <w:color w:val="FF0000"/>
            <w:sz w:val="20"/>
            <w:szCs w:val="20"/>
          </w:rPr>
          <w:t>Table A</w:t>
        </w:r>
        <w:r w:rsidR="00FA70AB">
          <w:rPr>
            <w:color w:val="FF0000"/>
            <w:sz w:val="20"/>
            <w:szCs w:val="20"/>
          </w:rPr>
          <w:t>8</w:t>
        </w:r>
        <w:r>
          <w:rPr>
            <w:color w:val="FF0000"/>
            <w:sz w:val="20"/>
            <w:szCs w:val="20"/>
          </w:rPr>
          <w:t>.1</w:t>
        </w:r>
      </w:hyperlink>
      <w:r>
        <w:rPr>
          <w:sz w:val="20"/>
          <w:szCs w:val="20"/>
        </w:rPr>
        <w:t>.</w:t>
      </w:r>
    </w:p>
    <w:p w:rsidR="00512309" w:rsidRDefault="00512309">
      <w:pPr>
        <w:spacing w:before="50"/>
        <w:rPr>
          <w:sz w:val="20"/>
          <w:szCs w:val="20"/>
        </w:rPr>
      </w:pPr>
    </w:p>
    <w:p w:rsidR="00512309" w:rsidRDefault="00FA70AB">
      <w:pPr>
        <w:pStyle w:val="TableTitle"/>
        <w:keepNext/>
        <w:spacing w:before="100"/>
        <w:jc w:val="center"/>
        <w:rPr>
          <w:rFonts w:ascii="Arial" w:hAnsi="Arial" w:cs="Arial"/>
          <w:b/>
          <w:bCs/>
          <w:sz w:val="18"/>
          <w:szCs w:val="18"/>
        </w:rPr>
      </w:pPr>
      <w:bookmarkStart w:id="384" w:name="ta00005"/>
      <w:bookmarkEnd w:id="384"/>
      <w:r>
        <w:rPr>
          <w:rFonts w:ascii="Arial" w:hAnsi="Arial" w:cs="Arial"/>
          <w:b/>
          <w:bCs/>
          <w:sz w:val="18"/>
          <w:szCs w:val="18"/>
        </w:rPr>
        <w:t>TABLE A8</w:t>
      </w:r>
      <w:r w:rsidR="00512309">
        <w:rPr>
          <w:rFonts w:ascii="Arial" w:hAnsi="Arial" w:cs="Arial"/>
          <w:b/>
          <w:bCs/>
          <w:sz w:val="18"/>
          <w:szCs w:val="18"/>
        </w:rPr>
        <w:t>.1 Break-In Sequence</w:t>
      </w:r>
    </w:p>
    <w:tbl>
      <w:tblPr>
        <w:tblW w:w="0" w:type="auto"/>
        <w:jc w:val="center"/>
        <w:tblInd w:w="9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2504"/>
        <w:gridCol w:w="673"/>
        <w:gridCol w:w="673"/>
        <w:gridCol w:w="567"/>
        <w:gridCol w:w="567"/>
        <w:gridCol w:w="582"/>
        <w:gridCol w:w="567"/>
        <w:gridCol w:w="673"/>
        <w:gridCol w:w="673"/>
      </w:tblGrid>
      <w:tr w:rsidR="00B75713" w:rsidRPr="00B75713" w:rsidTr="00033976">
        <w:trPr>
          <w:trHeight w:val="161"/>
          <w:jc w:val="center"/>
        </w:trPr>
        <w:tc>
          <w:tcPr>
            <w:tcW w:w="0" w:type="auto"/>
            <w:tcBorders>
              <w:bottom w:val="single" w:sz="6" w:space="0" w:color="auto"/>
            </w:tcBorders>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Step:</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2</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4</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5</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6</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7</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8</w:t>
            </w:r>
          </w:p>
        </w:tc>
      </w:tr>
      <w:tr w:rsidR="00B75713" w:rsidRPr="00B75713" w:rsidTr="00033976">
        <w:trPr>
          <w:trHeight w:val="161"/>
          <w:jc w:val="center"/>
        </w:trPr>
        <w:tc>
          <w:tcPr>
            <w:tcW w:w="0" w:type="auto"/>
            <w:tcBorders>
              <w:top w:val="single" w:sz="6" w:space="0" w:color="auto"/>
              <w:bottom w:val="single" w:sz="8" w:space="0" w:color="auto"/>
            </w:tcBorders>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 xml:space="preserve">*Time (minutes): </w:t>
            </w:r>
          </w:p>
        </w:tc>
        <w:tc>
          <w:tcPr>
            <w:tcW w:w="0" w:type="auto"/>
            <w:tcBorders>
              <w:top w:val="single" w:sz="6" w:space="0" w:color="auto"/>
              <w:bottom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2</w:t>
            </w:r>
          </w:p>
        </w:tc>
        <w:tc>
          <w:tcPr>
            <w:tcW w:w="0" w:type="auto"/>
            <w:tcBorders>
              <w:top w:val="single" w:sz="6" w:space="0" w:color="auto"/>
              <w:bottom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4</w:t>
            </w:r>
          </w:p>
        </w:tc>
        <w:tc>
          <w:tcPr>
            <w:tcW w:w="0" w:type="auto"/>
            <w:tcBorders>
              <w:top w:val="single" w:sz="6" w:space="0" w:color="auto"/>
              <w:bottom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4</w:t>
            </w:r>
          </w:p>
        </w:tc>
        <w:tc>
          <w:tcPr>
            <w:tcW w:w="0" w:type="auto"/>
            <w:tcBorders>
              <w:top w:val="single" w:sz="6" w:space="0" w:color="auto"/>
              <w:bottom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10</w:t>
            </w:r>
          </w:p>
        </w:tc>
        <w:tc>
          <w:tcPr>
            <w:tcW w:w="0" w:type="auto"/>
            <w:tcBorders>
              <w:top w:val="single" w:sz="6" w:space="0" w:color="auto"/>
              <w:bottom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c>
          <w:tcPr>
            <w:tcW w:w="0" w:type="auto"/>
            <w:tcBorders>
              <w:top w:val="single" w:sz="6" w:space="0" w:color="auto"/>
              <w:bottom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4</w:t>
            </w:r>
          </w:p>
        </w:tc>
        <w:tc>
          <w:tcPr>
            <w:tcW w:w="0" w:type="auto"/>
            <w:tcBorders>
              <w:top w:val="single" w:sz="6" w:space="0" w:color="auto"/>
              <w:bottom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4</w:t>
            </w:r>
          </w:p>
        </w:tc>
        <w:tc>
          <w:tcPr>
            <w:tcW w:w="0" w:type="auto"/>
            <w:tcBorders>
              <w:top w:val="single" w:sz="6" w:space="0" w:color="auto"/>
              <w:bottom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2</w:t>
            </w:r>
          </w:p>
        </w:tc>
      </w:tr>
      <w:tr w:rsidR="00B75713" w:rsidRPr="00B75713" w:rsidTr="00033976">
        <w:trPr>
          <w:trHeight w:val="161"/>
          <w:jc w:val="center"/>
        </w:trPr>
        <w:tc>
          <w:tcPr>
            <w:tcW w:w="0" w:type="auto"/>
            <w:tcBorders>
              <w:top w:val="single" w:sz="8" w:space="0" w:color="auto"/>
            </w:tcBorders>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Speed, rpm</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1000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1200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1500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1500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1500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1500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1200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1000</w:t>
            </w:r>
          </w:p>
        </w:tc>
      </w:tr>
      <w:tr w:rsidR="00B75713" w:rsidRPr="00B75713" w:rsidTr="00033976">
        <w:trPr>
          <w:trHeight w:val="161"/>
          <w:jc w:val="center"/>
        </w:trPr>
        <w:tc>
          <w:tcPr>
            <w:tcW w:w="0" w:type="auto"/>
            <w:tcBorders>
              <w:bottom w:val="single" w:sz="6" w:space="0" w:color="auto"/>
            </w:tcBorders>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Torque, N</w:t>
            </w:r>
            <w:r w:rsidR="00952443" w:rsidRPr="00952443">
              <w:rPr>
                <w:rFonts w:ascii="Arial" w:hAnsi="Arial" w:cs="Arial"/>
                <w:sz w:val="14"/>
                <w:szCs w:val="14"/>
                <w:vertAlign w:val="superscript"/>
              </w:rPr>
              <w:t>.</w:t>
            </w:r>
            <w:r w:rsidRPr="00B75713">
              <w:rPr>
                <w:rFonts w:ascii="Arial" w:hAnsi="Arial" w:cs="Arial"/>
                <w:sz w:val="14"/>
                <w:szCs w:val="14"/>
              </w:rPr>
              <w:t>m</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0</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500</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1200</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2000</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2200</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1200</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500</w:t>
            </w:r>
          </w:p>
        </w:tc>
        <w:tc>
          <w:tcPr>
            <w:tcW w:w="0" w:type="auto"/>
            <w:tcBorders>
              <w:bottom w:val="single" w:sz="6"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0</w:t>
            </w:r>
          </w:p>
        </w:tc>
      </w:tr>
      <w:tr w:rsidR="00B75713" w:rsidRPr="00B75713" w:rsidTr="00033976">
        <w:trPr>
          <w:trHeight w:val="161"/>
          <w:jc w:val="center"/>
        </w:trPr>
        <w:tc>
          <w:tcPr>
            <w:tcW w:w="0" w:type="auto"/>
            <w:tcBorders>
              <w:top w:val="single" w:sz="6" w:space="0" w:color="auto"/>
              <w:bottom w:val="single" w:sz="8" w:space="0" w:color="auto"/>
            </w:tcBorders>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Fuel Flow, kg/h (nominal)</w:t>
            </w:r>
          </w:p>
        </w:tc>
        <w:tc>
          <w:tcPr>
            <w:tcW w:w="0" w:type="auto"/>
            <w:tcBorders>
              <w:top w:val="single" w:sz="6" w:space="0" w:color="auto"/>
              <w:bottom w:val="single" w:sz="8" w:space="0" w:color="auto"/>
            </w:tcBorders>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tcBorders>
              <w:top w:val="single" w:sz="6" w:space="0" w:color="auto"/>
              <w:bottom w:val="single" w:sz="8" w:space="0" w:color="auto"/>
            </w:tcBorders>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tcBorders>
              <w:top w:val="single" w:sz="6" w:space="0" w:color="auto"/>
              <w:bottom w:val="single" w:sz="8" w:space="0" w:color="auto"/>
            </w:tcBorders>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tcBorders>
              <w:top w:val="single" w:sz="6" w:space="0" w:color="auto"/>
              <w:bottom w:val="single" w:sz="8" w:space="0" w:color="auto"/>
            </w:tcBorders>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tcBorders>
              <w:top w:val="single" w:sz="6" w:space="0" w:color="auto"/>
              <w:bottom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(68.0)</w:t>
            </w:r>
          </w:p>
        </w:tc>
        <w:tc>
          <w:tcPr>
            <w:tcW w:w="0" w:type="auto"/>
            <w:tcBorders>
              <w:top w:val="single" w:sz="6" w:space="0" w:color="auto"/>
              <w:bottom w:val="single" w:sz="8" w:space="0" w:color="auto"/>
            </w:tcBorders>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tcBorders>
              <w:top w:val="single" w:sz="6" w:space="0" w:color="auto"/>
              <w:bottom w:val="single" w:sz="8" w:space="0" w:color="auto"/>
            </w:tcBorders>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tcBorders>
              <w:top w:val="single" w:sz="6" w:space="0" w:color="auto"/>
              <w:bottom w:val="single" w:sz="8" w:space="0" w:color="auto"/>
            </w:tcBorders>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r>
      <w:tr w:rsidR="00B75713" w:rsidRPr="00B75713" w:rsidTr="00033976">
        <w:trPr>
          <w:trHeight w:val="161"/>
          <w:jc w:val="center"/>
        </w:trPr>
        <w:tc>
          <w:tcPr>
            <w:tcW w:w="0" w:type="auto"/>
            <w:tcBorders>
              <w:top w:val="single" w:sz="8" w:space="0" w:color="auto"/>
            </w:tcBorders>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Coolant Out Temp, °C</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80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88</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90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105</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110</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105</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88</w:t>
            </w:r>
          </w:p>
        </w:tc>
        <w:tc>
          <w:tcPr>
            <w:tcW w:w="0" w:type="auto"/>
            <w:tcBorders>
              <w:top w:val="single" w:sz="8" w:space="0" w:color="auto"/>
            </w:tcBorders>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80</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Fuel In Temp, °C</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35</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35</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35</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35</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35</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35</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35</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35</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Inlet Air Temp, °C</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Intercooler Out Temp, °C</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36</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40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40</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40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36</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30</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Intake Manifold Temp, °C</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78</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Oil Gallery Temp, °C</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80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90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100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120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130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110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90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80</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EGR Coolant In Temperature, °C</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50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60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80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100</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80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60</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50</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EGR Gas Out Temperature, °C</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120</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c>
          <w:tcPr>
            <w:tcW w:w="0" w:type="auto"/>
            <w:shd w:val="clear" w:color="000000" w:fill="BFBFBF"/>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NA</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Intake Air Press, kPaA</w:t>
            </w:r>
          </w:p>
        </w:tc>
        <w:tc>
          <w:tcPr>
            <w:tcW w:w="0" w:type="auto"/>
            <w:gridSpan w:val="2"/>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Valve 100% Open</w:t>
            </w:r>
          </w:p>
        </w:tc>
        <w:tc>
          <w:tcPr>
            <w:tcW w:w="0" w:type="auto"/>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98.0</w:t>
            </w:r>
          </w:p>
        </w:tc>
        <w:tc>
          <w:tcPr>
            <w:tcW w:w="0" w:type="auto"/>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96.0</w:t>
            </w:r>
          </w:p>
        </w:tc>
        <w:tc>
          <w:tcPr>
            <w:tcW w:w="0" w:type="auto"/>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94.0</w:t>
            </w:r>
          </w:p>
        </w:tc>
        <w:tc>
          <w:tcPr>
            <w:tcW w:w="0" w:type="auto"/>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98.0</w:t>
            </w:r>
          </w:p>
        </w:tc>
        <w:tc>
          <w:tcPr>
            <w:tcW w:w="0" w:type="auto"/>
            <w:gridSpan w:val="2"/>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Valve 100% Open</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Exhaust BackPress, kPaA</w:t>
            </w:r>
          </w:p>
        </w:tc>
        <w:tc>
          <w:tcPr>
            <w:tcW w:w="0" w:type="auto"/>
            <w:gridSpan w:val="2"/>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Valve 100% Open</w:t>
            </w:r>
          </w:p>
        </w:tc>
        <w:tc>
          <w:tcPr>
            <w:tcW w:w="0" w:type="auto"/>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107.3</w:t>
            </w:r>
          </w:p>
        </w:tc>
        <w:tc>
          <w:tcPr>
            <w:tcW w:w="0" w:type="auto"/>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111.3</w:t>
            </w:r>
          </w:p>
        </w:tc>
        <w:tc>
          <w:tcPr>
            <w:tcW w:w="0" w:type="auto"/>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115.3</w:t>
            </w:r>
          </w:p>
        </w:tc>
        <w:tc>
          <w:tcPr>
            <w:tcW w:w="0" w:type="auto"/>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107.3</w:t>
            </w:r>
          </w:p>
        </w:tc>
        <w:tc>
          <w:tcPr>
            <w:tcW w:w="0" w:type="auto"/>
            <w:gridSpan w:val="2"/>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Valve 100% Open</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Engine Coolant Blanket Press, kPaG</w:t>
            </w:r>
          </w:p>
        </w:tc>
        <w:tc>
          <w:tcPr>
            <w:tcW w:w="0" w:type="auto"/>
            <w:gridSpan w:val="8"/>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99-107</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EGR Coolant Blanket Press, kPaG</w:t>
            </w:r>
          </w:p>
        </w:tc>
        <w:tc>
          <w:tcPr>
            <w:tcW w:w="0" w:type="auto"/>
            <w:gridSpan w:val="8"/>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99-107</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Oil Scale</w:t>
            </w:r>
          </w:p>
        </w:tc>
        <w:tc>
          <w:tcPr>
            <w:tcW w:w="0" w:type="auto"/>
            <w:gridSpan w:val="3"/>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Off</w:t>
            </w:r>
          </w:p>
        </w:tc>
        <w:tc>
          <w:tcPr>
            <w:tcW w:w="0" w:type="auto"/>
            <w:gridSpan w:val="4"/>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On</w:t>
            </w:r>
          </w:p>
        </w:tc>
        <w:tc>
          <w:tcPr>
            <w:tcW w:w="0" w:type="auto"/>
            <w:shd w:val="clear" w:color="auto" w:fill="auto"/>
            <w:noWrap/>
            <w:vAlign w:val="center"/>
            <w:hideMark/>
          </w:tcPr>
          <w:p w:rsidR="00B75713" w:rsidRPr="00B75713" w:rsidRDefault="00B75713">
            <w:pPr>
              <w:jc w:val="center"/>
              <w:rPr>
                <w:rFonts w:ascii="Arial" w:hAnsi="Arial" w:cs="Arial"/>
                <w:sz w:val="14"/>
                <w:szCs w:val="14"/>
              </w:rPr>
            </w:pPr>
            <w:r w:rsidRPr="00B75713">
              <w:rPr>
                <w:rFonts w:ascii="Arial" w:hAnsi="Arial" w:cs="Arial"/>
                <w:sz w:val="14"/>
                <w:szCs w:val="14"/>
              </w:rPr>
              <w:t>Off</w:t>
            </w:r>
          </w:p>
        </w:tc>
      </w:tr>
      <w:tr w:rsidR="00B75713" w:rsidRPr="00B75713" w:rsidTr="00033976">
        <w:trPr>
          <w:trHeight w:val="161"/>
          <w:jc w:val="center"/>
        </w:trPr>
        <w:tc>
          <w:tcPr>
            <w:tcW w:w="0" w:type="auto"/>
            <w:shd w:val="clear" w:color="auto" w:fill="auto"/>
            <w:noWrap/>
            <w:vAlign w:val="bottom"/>
            <w:hideMark/>
          </w:tcPr>
          <w:p w:rsidR="00B75713" w:rsidRPr="00B75713" w:rsidRDefault="00B75713">
            <w:pPr>
              <w:rPr>
                <w:rFonts w:ascii="Arial" w:hAnsi="Arial" w:cs="Arial"/>
                <w:sz w:val="14"/>
                <w:szCs w:val="14"/>
              </w:rPr>
            </w:pPr>
            <w:r w:rsidRPr="00B75713">
              <w:rPr>
                <w:rFonts w:ascii="Arial" w:hAnsi="Arial" w:cs="Arial"/>
                <w:sz w:val="14"/>
                <w:szCs w:val="14"/>
              </w:rPr>
              <w:t>Front Cooling Fan</w:t>
            </w:r>
          </w:p>
        </w:tc>
        <w:tc>
          <w:tcPr>
            <w:tcW w:w="0" w:type="auto"/>
            <w:gridSpan w:val="7"/>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On</w:t>
            </w:r>
          </w:p>
        </w:tc>
        <w:tc>
          <w:tcPr>
            <w:tcW w:w="0" w:type="auto"/>
            <w:shd w:val="clear" w:color="auto" w:fill="auto"/>
            <w:noWrap/>
            <w:vAlign w:val="bottom"/>
            <w:hideMark/>
          </w:tcPr>
          <w:p w:rsidR="00B75713" w:rsidRPr="00B75713" w:rsidRDefault="00B75713">
            <w:pPr>
              <w:jc w:val="center"/>
              <w:rPr>
                <w:rFonts w:ascii="Arial" w:hAnsi="Arial" w:cs="Arial"/>
                <w:sz w:val="14"/>
                <w:szCs w:val="14"/>
              </w:rPr>
            </w:pPr>
            <w:r w:rsidRPr="00B75713">
              <w:rPr>
                <w:rFonts w:ascii="Arial" w:hAnsi="Arial" w:cs="Arial"/>
                <w:sz w:val="14"/>
                <w:szCs w:val="14"/>
              </w:rPr>
              <w:t>Off</w:t>
            </w:r>
          </w:p>
        </w:tc>
      </w:tr>
    </w:tbl>
    <w:p w:rsidR="00C8042B" w:rsidRDefault="00033976">
      <w:pPr>
        <w:pStyle w:val="Section"/>
        <w:spacing w:before="50"/>
        <w:rPr>
          <w:rFonts w:ascii="Arial" w:hAnsi="Arial" w:cs="Arial"/>
          <w:sz w:val="14"/>
          <w:szCs w:val="14"/>
        </w:rPr>
      </w:pPr>
      <w:bookmarkStart w:id="385" w:name="an00038"/>
      <w:bookmarkEnd w:id="385"/>
      <w:r>
        <w:rPr>
          <w:sz w:val="20"/>
          <w:szCs w:val="20"/>
        </w:rPr>
        <w:tab/>
      </w:r>
      <w:r>
        <w:rPr>
          <w:sz w:val="20"/>
          <w:szCs w:val="20"/>
        </w:rPr>
        <w:tab/>
      </w:r>
      <w:r w:rsidR="00952443">
        <w:rPr>
          <w:rFonts w:ascii="Arial" w:hAnsi="Arial" w:cs="Arial"/>
          <w:sz w:val="14"/>
          <w:szCs w:val="14"/>
        </w:rPr>
        <w:t>*: Time includes a 30</w:t>
      </w:r>
      <w:r w:rsidRPr="00033976">
        <w:rPr>
          <w:rFonts w:ascii="Arial" w:hAnsi="Arial" w:cs="Arial"/>
          <w:sz w:val="14"/>
          <w:szCs w:val="14"/>
        </w:rPr>
        <w:t>s linear ramps between Steps</w:t>
      </w:r>
    </w:p>
    <w:p w:rsidR="00033976" w:rsidRDefault="00033976">
      <w:pPr>
        <w:pStyle w:val="Section"/>
        <w:spacing w:before="50"/>
        <w:rPr>
          <w:sz w:val="20"/>
          <w:szCs w:val="20"/>
        </w:rPr>
      </w:pPr>
    </w:p>
    <w:p w:rsidR="00512309" w:rsidRDefault="00512309">
      <w:pPr>
        <w:pStyle w:val="Section"/>
        <w:spacing w:before="50"/>
        <w:rPr>
          <w:sz w:val="20"/>
          <w:szCs w:val="20"/>
        </w:rPr>
      </w:pPr>
      <w:r>
        <w:rPr>
          <w:sz w:val="20"/>
          <w:szCs w:val="20"/>
        </w:rPr>
        <w:t>A</w:t>
      </w:r>
      <w:r w:rsidR="00FA70AB">
        <w:rPr>
          <w:sz w:val="20"/>
          <w:szCs w:val="20"/>
        </w:rPr>
        <w:t>8</w:t>
      </w:r>
      <w:r>
        <w:rPr>
          <w:sz w:val="20"/>
          <w:szCs w:val="20"/>
        </w:rPr>
        <w:t xml:space="preserve">.2  The </w:t>
      </w:r>
      <w:r w:rsidR="00C8042B">
        <w:rPr>
          <w:sz w:val="20"/>
          <w:szCs w:val="20"/>
        </w:rPr>
        <w:t>Warm Up and Cool Down</w:t>
      </w:r>
      <w:r>
        <w:rPr>
          <w:sz w:val="20"/>
          <w:szCs w:val="20"/>
        </w:rPr>
        <w:t xml:space="preserve"> sequence is shown in </w:t>
      </w:r>
      <w:hyperlink w:anchor="ta00006" w:history="1">
        <w:r>
          <w:rPr>
            <w:color w:val="FF0000"/>
            <w:sz w:val="20"/>
            <w:szCs w:val="20"/>
          </w:rPr>
          <w:t>Table A</w:t>
        </w:r>
        <w:r w:rsidR="00FA70AB">
          <w:rPr>
            <w:color w:val="FF0000"/>
            <w:sz w:val="20"/>
            <w:szCs w:val="20"/>
          </w:rPr>
          <w:t>8</w:t>
        </w:r>
        <w:r>
          <w:rPr>
            <w:color w:val="FF0000"/>
            <w:sz w:val="20"/>
            <w:szCs w:val="20"/>
          </w:rPr>
          <w:t>.2</w:t>
        </w:r>
      </w:hyperlink>
      <w:r>
        <w:rPr>
          <w:sz w:val="20"/>
          <w:szCs w:val="20"/>
        </w:rPr>
        <w:t>.</w:t>
      </w:r>
    </w:p>
    <w:p w:rsidR="00512309" w:rsidRPr="00FA70AB" w:rsidRDefault="00FA70AB">
      <w:pPr>
        <w:spacing w:before="50"/>
        <w:rPr>
          <w:b/>
          <w:sz w:val="20"/>
          <w:szCs w:val="20"/>
        </w:rPr>
      </w:pPr>
      <w:r>
        <w:rPr>
          <w:sz w:val="20"/>
          <w:szCs w:val="20"/>
        </w:rPr>
        <w:tab/>
      </w:r>
      <w:r>
        <w:rPr>
          <w:sz w:val="20"/>
          <w:szCs w:val="20"/>
        </w:rPr>
        <w:tab/>
      </w:r>
      <w:r>
        <w:rPr>
          <w:sz w:val="20"/>
          <w:szCs w:val="20"/>
        </w:rPr>
        <w:tab/>
      </w:r>
      <w:r>
        <w:rPr>
          <w:sz w:val="20"/>
          <w:szCs w:val="20"/>
        </w:rPr>
        <w:tab/>
      </w:r>
      <w:r w:rsidRPr="00FA70AB">
        <w:rPr>
          <w:b/>
          <w:sz w:val="20"/>
          <w:szCs w:val="20"/>
        </w:rPr>
        <w:t>TABLE A8.2 Warm-Up and Cool Down Sequence</w:t>
      </w:r>
    </w:p>
    <w:tbl>
      <w:tblPr>
        <w:tblW w:w="0" w:type="auto"/>
        <w:jc w:val="center"/>
        <w:tblLook w:val="04A0" w:firstRow="1" w:lastRow="0" w:firstColumn="1" w:lastColumn="0" w:noHBand="0" w:noVBand="1"/>
      </w:tblPr>
      <w:tblGrid>
        <w:gridCol w:w="2504"/>
        <w:gridCol w:w="673"/>
        <w:gridCol w:w="673"/>
        <w:gridCol w:w="567"/>
        <w:gridCol w:w="567"/>
        <w:gridCol w:w="582"/>
      </w:tblGrid>
      <w:tr w:rsidR="00033976" w:rsidRPr="00033976" w:rsidTr="00033976">
        <w:trPr>
          <w:trHeight w:val="158"/>
          <w:jc w:val="center"/>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Step:</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2</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4</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5</w:t>
            </w:r>
          </w:p>
        </w:tc>
      </w:tr>
      <w:tr w:rsidR="00033976" w:rsidRPr="00033976" w:rsidTr="00033976">
        <w:trPr>
          <w:trHeight w:val="158"/>
          <w:jc w:val="center"/>
        </w:trPr>
        <w:tc>
          <w:tcPr>
            <w:tcW w:w="0" w:type="auto"/>
            <w:tcBorders>
              <w:top w:val="single" w:sz="4" w:space="0" w:color="auto"/>
              <w:left w:val="single" w:sz="8" w:space="0" w:color="auto"/>
              <w:bottom w:val="single" w:sz="8"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 xml:space="preserve">* Time (minutes):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2</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4</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4</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5</w:t>
            </w:r>
          </w:p>
        </w:tc>
        <w:tc>
          <w:tcPr>
            <w:tcW w:w="0" w:type="auto"/>
            <w:tcBorders>
              <w:top w:val="single" w:sz="4" w:space="0" w:color="auto"/>
              <w:left w:val="nil"/>
              <w:bottom w:val="single" w:sz="8"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w:t>
            </w:r>
          </w:p>
        </w:tc>
      </w:tr>
      <w:tr w:rsidR="00033976" w:rsidRPr="00033976" w:rsidTr="00033976">
        <w:trPr>
          <w:trHeight w:val="158"/>
          <w:jc w:val="center"/>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Speed, rpm</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1000</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1200</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1200</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1500</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1500</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Torque, N</w:t>
            </w:r>
            <w:r w:rsidR="004E07B1" w:rsidRPr="004E07B1">
              <w:rPr>
                <w:rFonts w:ascii="Arial" w:hAnsi="Arial" w:cs="Arial"/>
                <w:sz w:val="14"/>
                <w:szCs w:val="14"/>
                <w:vertAlign w:val="superscript"/>
              </w:rPr>
              <w:t>.</w:t>
            </w:r>
            <w:r w:rsidRPr="00033976">
              <w:rPr>
                <w:rFonts w:ascii="Arial" w:hAnsi="Arial" w:cs="Arial"/>
                <w:sz w:val="14"/>
                <w:szCs w:val="14"/>
              </w:rPr>
              <w:t xml:space="preserve">m </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400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1200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2000</w:t>
            </w:r>
          </w:p>
        </w:tc>
        <w:tc>
          <w:tcPr>
            <w:tcW w:w="0" w:type="auto"/>
            <w:tcBorders>
              <w:top w:val="nil"/>
              <w:left w:val="nil"/>
              <w:bottom w:val="single" w:sz="4"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2200</w:t>
            </w:r>
          </w:p>
        </w:tc>
      </w:tr>
      <w:tr w:rsidR="00033976" w:rsidRPr="00033976" w:rsidTr="00033976">
        <w:trPr>
          <w:trHeight w:val="158"/>
          <w:jc w:val="center"/>
        </w:trPr>
        <w:tc>
          <w:tcPr>
            <w:tcW w:w="0" w:type="auto"/>
            <w:tcBorders>
              <w:top w:val="single" w:sz="4" w:space="0" w:color="auto"/>
              <w:left w:val="single" w:sz="8" w:space="0" w:color="auto"/>
              <w:bottom w:val="single" w:sz="8"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Fuel Flow, kg/h (nominal)</w:t>
            </w:r>
          </w:p>
        </w:tc>
        <w:tc>
          <w:tcPr>
            <w:tcW w:w="0" w:type="auto"/>
            <w:tcBorders>
              <w:top w:val="single" w:sz="4" w:space="0" w:color="auto"/>
              <w:left w:val="nil"/>
              <w:bottom w:val="single" w:sz="8"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single" w:sz="4" w:space="0" w:color="auto"/>
              <w:left w:val="nil"/>
              <w:bottom w:val="single" w:sz="8"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single" w:sz="4" w:space="0" w:color="auto"/>
              <w:left w:val="nil"/>
              <w:bottom w:val="single" w:sz="8"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single" w:sz="4" w:space="0" w:color="auto"/>
              <w:left w:val="nil"/>
              <w:bottom w:val="single" w:sz="8"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single" w:sz="4" w:space="0" w:color="auto"/>
              <w:left w:val="nil"/>
              <w:bottom w:val="single" w:sz="8"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(68.0)</w:t>
            </w:r>
          </w:p>
        </w:tc>
      </w:tr>
      <w:tr w:rsidR="00033976" w:rsidRPr="00033976" w:rsidTr="00033976">
        <w:trPr>
          <w:trHeight w:val="158"/>
          <w:jc w:val="center"/>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Coolant Out Temp, °C</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80</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88</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90</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105</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110</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Fuel In Temp, °C</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35</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35</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35</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35</w:t>
            </w:r>
          </w:p>
        </w:tc>
        <w:tc>
          <w:tcPr>
            <w:tcW w:w="0" w:type="auto"/>
            <w:tcBorders>
              <w:top w:val="nil"/>
              <w:left w:val="nil"/>
              <w:bottom w:val="single" w:sz="4"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35</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Inlet Air Temp, °C</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30</w:t>
            </w:r>
          </w:p>
        </w:tc>
        <w:tc>
          <w:tcPr>
            <w:tcW w:w="0" w:type="auto"/>
            <w:tcBorders>
              <w:top w:val="nil"/>
              <w:left w:val="nil"/>
              <w:bottom w:val="single" w:sz="4"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30</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Intercooler Out Temp, °C</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36</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40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40</w:t>
            </w:r>
          </w:p>
        </w:tc>
        <w:tc>
          <w:tcPr>
            <w:tcW w:w="0" w:type="auto"/>
            <w:tcBorders>
              <w:top w:val="nil"/>
              <w:left w:val="nil"/>
              <w:bottom w:val="single" w:sz="4" w:space="0" w:color="auto"/>
              <w:right w:val="single" w:sz="8"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Intake Manifold Temp, °C</w:t>
            </w:r>
          </w:p>
        </w:tc>
        <w:tc>
          <w:tcPr>
            <w:tcW w:w="0" w:type="auto"/>
            <w:tcBorders>
              <w:top w:val="nil"/>
              <w:left w:val="nil"/>
              <w:bottom w:val="single" w:sz="4"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nil"/>
              <w:left w:val="nil"/>
              <w:bottom w:val="single" w:sz="4"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nil"/>
              <w:left w:val="nil"/>
              <w:bottom w:val="single" w:sz="4"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nil"/>
              <w:left w:val="nil"/>
              <w:bottom w:val="single" w:sz="4"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nil"/>
              <w:left w:val="nil"/>
              <w:bottom w:val="single" w:sz="4"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78</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Oil Gallery Temp, °C</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80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90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100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120</w:t>
            </w:r>
          </w:p>
        </w:tc>
        <w:tc>
          <w:tcPr>
            <w:tcW w:w="0" w:type="auto"/>
            <w:tcBorders>
              <w:top w:val="nil"/>
              <w:left w:val="nil"/>
              <w:bottom w:val="single" w:sz="4"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130</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EGR Coolant In Temperature, °C</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50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60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80</w:t>
            </w:r>
          </w:p>
        </w:tc>
        <w:tc>
          <w:tcPr>
            <w:tcW w:w="0" w:type="auto"/>
            <w:tcBorders>
              <w:top w:val="nil"/>
              <w:left w:val="nil"/>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100</w:t>
            </w:r>
          </w:p>
        </w:tc>
        <w:tc>
          <w:tcPr>
            <w:tcW w:w="0" w:type="auto"/>
            <w:tcBorders>
              <w:top w:val="nil"/>
              <w:left w:val="nil"/>
              <w:bottom w:val="single" w:sz="4" w:space="0" w:color="auto"/>
              <w:right w:val="single" w:sz="8"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EGR Gas Out Temperature, °C</w:t>
            </w:r>
          </w:p>
        </w:tc>
        <w:tc>
          <w:tcPr>
            <w:tcW w:w="0" w:type="auto"/>
            <w:tcBorders>
              <w:top w:val="nil"/>
              <w:left w:val="nil"/>
              <w:bottom w:val="single" w:sz="4"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nil"/>
              <w:left w:val="nil"/>
              <w:bottom w:val="single" w:sz="4"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nil"/>
              <w:left w:val="nil"/>
              <w:bottom w:val="single" w:sz="4"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nil"/>
              <w:left w:val="nil"/>
              <w:bottom w:val="single" w:sz="4" w:space="0" w:color="auto"/>
              <w:right w:val="single" w:sz="4" w:space="0" w:color="auto"/>
            </w:tcBorders>
            <w:shd w:val="clear" w:color="000000" w:fill="BFBFBF"/>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NA</w:t>
            </w:r>
          </w:p>
        </w:tc>
        <w:tc>
          <w:tcPr>
            <w:tcW w:w="0" w:type="auto"/>
            <w:tcBorders>
              <w:top w:val="nil"/>
              <w:left w:val="nil"/>
              <w:bottom w:val="single" w:sz="4" w:space="0" w:color="auto"/>
              <w:right w:val="single" w:sz="8" w:space="0" w:color="auto"/>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120</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Intake Air Press, kPaA</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Valve 100% Open</w:t>
            </w:r>
          </w:p>
        </w:tc>
        <w:tc>
          <w:tcPr>
            <w:tcW w:w="0" w:type="auto"/>
            <w:tcBorders>
              <w:top w:val="nil"/>
              <w:left w:val="nil"/>
              <w:bottom w:val="single" w:sz="4" w:space="0" w:color="auto"/>
              <w:right w:val="single" w:sz="4" w:space="0" w:color="auto"/>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98.0</w:t>
            </w:r>
          </w:p>
        </w:tc>
        <w:tc>
          <w:tcPr>
            <w:tcW w:w="0" w:type="auto"/>
            <w:tcBorders>
              <w:top w:val="nil"/>
              <w:left w:val="nil"/>
              <w:bottom w:val="single" w:sz="4" w:space="0" w:color="auto"/>
              <w:right w:val="single" w:sz="4" w:space="0" w:color="auto"/>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96.0</w:t>
            </w:r>
          </w:p>
        </w:tc>
        <w:tc>
          <w:tcPr>
            <w:tcW w:w="0" w:type="auto"/>
            <w:tcBorders>
              <w:top w:val="nil"/>
              <w:left w:val="nil"/>
              <w:bottom w:val="single" w:sz="4" w:space="0" w:color="auto"/>
              <w:right w:val="single" w:sz="8" w:space="0" w:color="auto"/>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94.0</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Exhaust BackPress, kPaA</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Valve 100% Open</w:t>
            </w:r>
          </w:p>
        </w:tc>
        <w:tc>
          <w:tcPr>
            <w:tcW w:w="0" w:type="auto"/>
            <w:tcBorders>
              <w:top w:val="nil"/>
              <w:left w:val="nil"/>
              <w:bottom w:val="single" w:sz="4" w:space="0" w:color="auto"/>
              <w:right w:val="single" w:sz="4" w:space="0" w:color="auto"/>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107.3</w:t>
            </w:r>
          </w:p>
        </w:tc>
        <w:tc>
          <w:tcPr>
            <w:tcW w:w="0" w:type="auto"/>
            <w:tcBorders>
              <w:top w:val="nil"/>
              <w:left w:val="nil"/>
              <w:bottom w:val="single" w:sz="4" w:space="0" w:color="auto"/>
              <w:right w:val="single" w:sz="4" w:space="0" w:color="auto"/>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111.3</w:t>
            </w:r>
          </w:p>
        </w:tc>
        <w:tc>
          <w:tcPr>
            <w:tcW w:w="0" w:type="auto"/>
            <w:tcBorders>
              <w:top w:val="nil"/>
              <w:left w:val="nil"/>
              <w:bottom w:val="single" w:sz="4" w:space="0" w:color="auto"/>
              <w:right w:val="single" w:sz="8" w:space="0" w:color="auto"/>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115.3</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Engine Coolant Blanket Press, kPaG</w:t>
            </w:r>
          </w:p>
        </w:tc>
        <w:tc>
          <w:tcPr>
            <w:tcW w:w="0" w:type="auto"/>
            <w:gridSpan w:val="5"/>
            <w:tcBorders>
              <w:top w:val="single" w:sz="4" w:space="0" w:color="auto"/>
              <w:left w:val="nil"/>
              <w:bottom w:val="single" w:sz="4" w:space="0" w:color="auto"/>
              <w:right w:val="single" w:sz="8" w:space="0" w:color="000000"/>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99-107</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EGR Coolant Blanket Press, kPaG</w:t>
            </w:r>
          </w:p>
        </w:tc>
        <w:tc>
          <w:tcPr>
            <w:tcW w:w="0" w:type="auto"/>
            <w:gridSpan w:val="5"/>
            <w:tcBorders>
              <w:top w:val="single" w:sz="4" w:space="0" w:color="auto"/>
              <w:left w:val="nil"/>
              <w:bottom w:val="single" w:sz="4" w:space="0" w:color="auto"/>
              <w:right w:val="single" w:sz="8" w:space="0" w:color="000000"/>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99-107</w:t>
            </w:r>
          </w:p>
        </w:tc>
      </w:tr>
      <w:tr w:rsidR="00033976" w:rsidRPr="00033976" w:rsidTr="00033976">
        <w:trPr>
          <w:trHeight w:val="158"/>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Oil Scale</w:t>
            </w:r>
          </w:p>
        </w:tc>
        <w:tc>
          <w:tcPr>
            <w:tcW w:w="0" w:type="auto"/>
            <w:gridSpan w:val="3"/>
            <w:tcBorders>
              <w:top w:val="single" w:sz="4" w:space="0" w:color="auto"/>
              <w:left w:val="nil"/>
              <w:bottom w:val="single" w:sz="4" w:space="0" w:color="auto"/>
              <w:right w:val="single" w:sz="4" w:space="0" w:color="000000"/>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Off</w:t>
            </w:r>
          </w:p>
        </w:tc>
        <w:tc>
          <w:tcPr>
            <w:tcW w:w="0" w:type="auto"/>
            <w:gridSpan w:val="2"/>
            <w:tcBorders>
              <w:top w:val="single" w:sz="4" w:space="0" w:color="auto"/>
              <w:left w:val="nil"/>
              <w:bottom w:val="single" w:sz="4" w:space="0" w:color="auto"/>
              <w:right w:val="single" w:sz="8" w:space="0" w:color="000000"/>
            </w:tcBorders>
            <w:shd w:val="clear" w:color="auto" w:fill="auto"/>
            <w:noWrap/>
            <w:vAlign w:val="center"/>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On</w:t>
            </w:r>
          </w:p>
        </w:tc>
      </w:tr>
      <w:tr w:rsidR="00033976" w:rsidRPr="00033976" w:rsidTr="00033976">
        <w:trPr>
          <w:trHeight w:val="158"/>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033976" w:rsidRPr="00033976" w:rsidRDefault="00033976" w:rsidP="00033976">
            <w:pPr>
              <w:widowControl/>
              <w:autoSpaceDE/>
              <w:autoSpaceDN/>
              <w:adjustRightInd/>
              <w:rPr>
                <w:rFonts w:ascii="Arial" w:hAnsi="Arial" w:cs="Arial"/>
                <w:sz w:val="14"/>
                <w:szCs w:val="14"/>
              </w:rPr>
            </w:pPr>
            <w:r w:rsidRPr="00033976">
              <w:rPr>
                <w:rFonts w:ascii="Arial" w:hAnsi="Arial" w:cs="Arial"/>
                <w:sz w:val="14"/>
                <w:szCs w:val="14"/>
              </w:rPr>
              <w:t>Front Cooling Fan</w:t>
            </w:r>
          </w:p>
        </w:tc>
        <w:tc>
          <w:tcPr>
            <w:tcW w:w="0" w:type="auto"/>
            <w:gridSpan w:val="5"/>
            <w:tcBorders>
              <w:top w:val="single" w:sz="4" w:space="0" w:color="auto"/>
              <w:left w:val="nil"/>
              <w:bottom w:val="single" w:sz="8" w:space="0" w:color="auto"/>
              <w:right w:val="single" w:sz="8" w:space="0" w:color="000000"/>
            </w:tcBorders>
            <w:shd w:val="clear" w:color="auto" w:fill="auto"/>
            <w:noWrap/>
            <w:vAlign w:val="bottom"/>
            <w:hideMark/>
          </w:tcPr>
          <w:p w:rsidR="00033976" w:rsidRPr="00033976" w:rsidRDefault="00033976" w:rsidP="00033976">
            <w:pPr>
              <w:widowControl/>
              <w:autoSpaceDE/>
              <w:autoSpaceDN/>
              <w:adjustRightInd/>
              <w:jc w:val="center"/>
              <w:rPr>
                <w:rFonts w:ascii="Arial" w:hAnsi="Arial" w:cs="Arial"/>
                <w:sz w:val="14"/>
                <w:szCs w:val="14"/>
              </w:rPr>
            </w:pPr>
            <w:r w:rsidRPr="00033976">
              <w:rPr>
                <w:rFonts w:ascii="Arial" w:hAnsi="Arial" w:cs="Arial"/>
                <w:sz w:val="14"/>
                <w:szCs w:val="14"/>
              </w:rPr>
              <w:t>On</w:t>
            </w:r>
          </w:p>
        </w:tc>
      </w:tr>
    </w:tbl>
    <w:p w:rsidR="00033976" w:rsidRDefault="00033976" w:rsidP="00033976">
      <w:pPr>
        <w:spacing w:before="50"/>
        <w:rPr>
          <w:rFonts w:ascii="Arial" w:hAnsi="Arial" w:cs="Arial"/>
          <w:sz w:val="14"/>
          <w:szCs w:val="14"/>
        </w:rPr>
      </w:pPr>
      <w:r>
        <w:rPr>
          <w:sz w:val="20"/>
          <w:szCs w:val="20"/>
        </w:rPr>
        <w:tab/>
      </w:r>
      <w:r>
        <w:rPr>
          <w:sz w:val="20"/>
          <w:szCs w:val="20"/>
        </w:rPr>
        <w:tab/>
      </w:r>
      <w:r>
        <w:rPr>
          <w:sz w:val="20"/>
          <w:szCs w:val="20"/>
        </w:rPr>
        <w:tab/>
      </w:r>
      <w:r>
        <w:rPr>
          <w:sz w:val="20"/>
          <w:szCs w:val="20"/>
        </w:rPr>
        <w:tab/>
      </w:r>
      <w:r w:rsidR="004E07B1">
        <w:rPr>
          <w:rFonts w:ascii="Arial" w:hAnsi="Arial" w:cs="Arial"/>
          <w:sz w:val="14"/>
          <w:szCs w:val="14"/>
        </w:rPr>
        <w:t>*: Time includes a 30</w:t>
      </w:r>
      <w:r w:rsidRPr="00033976">
        <w:rPr>
          <w:rFonts w:ascii="Arial" w:hAnsi="Arial" w:cs="Arial"/>
          <w:sz w:val="14"/>
          <w:szCs w:val="14"/>
        </w:rPr>
        <w:t>s linear ramps between Steps</w:t>
      </w:r>
    </w:p>
    <w:p w:rsidR="00033976" w:rsidRDefault="00033976" w:rsidP="00033976">
      <w:pPr>
        <w:spacing w:before="50"/>
        <w:rPr>
          <w:rFonts w:ascii="Arial" w:hAnsi="Arial" w:cs="Arial"/>
          <w:sz w:val="14"/>
          <w:szCs w:val="14"/>
        </w:rPr>
      </w:pPr>
      <w:r>
        <w:rPr>
          <w:rFonts w:ascii="Arial" w:hAnsi="Arial" w:cs="Arial"/>
          <w:sz w:val="14"/>
          <w:szCs w:val="14"/>
        </w:rPr>
        <w:tab/>
      </w:r>
      <w:r>
        <w:rPr>
          <w:rFonts w:ascii="Arial" w:hAnsi="Arial" w:cs="Arial"/>
          <w:sz w:val="14"/>
          <w:szCs w:val="14"/>
        </w:rPr>
        <w:tab/>
      </w:r>
      <w:r>
        <w:rPr>
          <w:rFonts w:ascii="Arial" w:hAnsi="Arial" w:cs="Arial"/>
          <w:sz w:val="14"/>
          <w:szCs w:val="14"/>
        </w:rPr>
        <w:tab/>
      </w:r>
      <w:r>
        <w:rPr>
          <w:rFonts w:ascii="Arial" w:hAnsi="Arial" w:cs="Arial"/>
          <w:sz w:val="14"/>
          <w:szCs w:val="14"/>
        </w:rPr>
        <w:tab/>
        <w:t>1) Warm up consists of steps 1-5</w:t>
      </w:r>
    </w:p>
    <w:p w:rsidR="00033976" w:rsidRDefault="00033976" w:rsidP="00033976">
      <w:pPr>
        <w:spacing w:before="50"/>
        <w:rPr>
          <w:rFonts w:ascii="Arial" w:hAnsi="Arial" w:cs="Arial"/>
          <w:sz w:val="14"/>
          <w:szCs w:val="14"/>
        </w:rPr>
      </w:pPr>
      <w:r>
        <w:rPr>
          <w:rFonts w:ascii="Arial" w:hAnsi="Arial" w:cs="Arial"/>
          <w:sz w:val="14"/>
          <w:szCs w:val="14"/>
        </w:rPr>
        <w:tab/>
      </w:r>
      <w:r>
        <w:rPr>
          <w:rFonts w:ascii="Arial" w:hAnsi="Arial" w:cs="Arial"/>
          <w:sz w:val="14"/>
          <w:szCs w:val="14"/>
        </w:rPr>
        <w:tab/>
      </w:r>
      <w:r>
        <w:rPr>
          <w:rFonts w:ascii="Arial" w:hAnsi="Arial" w:cs="Arial"/>
          <w:sz w:val="14"/>
          <w:szCs w:val="14"/>
        </w:rPr>
        <w:tab/>
      </w:r>
      <w:r>
        <w:rPr>
          <w:rFonts w:ascii="Arial" w:hAnsi="Arial" w:cs="Arial"/>
          <w:sz w:val="14"/>
          <w:szCs w:val="14"/>
        </w:rPr>
        <w:tab/>
        <w:t>2) Cool down consists of steps 4-1</w:t>
      </w:r>
      <w:r w:rsidRPr="00033976">
        <w:rPr>
          <w:rFonts w:ascii="Arial" w:hAnsi="Arial" w:cs="Arial"/>
          <w:sz w:val="14"/>
          <w:szCs w:val="14"/>
        </w:rPr>
        <w:tab/>
      </w:r>
    </w:p>
    <w:p w:rsidR="00033976" w:rsidRPr="00033976" w:rsidRDefault="00033976" w:rsidP="00033976">
      <w:pPr>
        <w:spacing w:before="50"/>
        <w:rPr>
          <w:rFonts w:ascii="Arial" w:hAnsi="Arial" w:cs="Arial"/>
          <w:sz w:val="14"/>
          <w:szCs w:val="14"/>
        </w:rPr>
      </w:pPr>
    </w:p>
    <w:p w:rsidR="00512309" w:rsidRDefault="00512309">
      <w:pPr>
        <w:spacing w:before="50"/>
        <w:rPr>
          <w:sz w:val="20"/>
          <w:szCs w:val="20"/>
        </w:rPr>
      </w:pPr>
      <w:bookmarkStart w:id="386" w:name="ta00006"/>
      <w:bookmarkEnd w:id="386"/>
    </w:p>
    <w:p w:rsidR="0019218E" w:rsidRDefault="00033976">
      <w:pPr>
        <w:pStyle w:val="BackMatterSection"/>
        <w:spacing w:before="100" w:after="100"/>
        <w:jc w:val="center"/>
        <w:rPr>
          <w:b/>
          <w:bCs/>
          <w:sz w:val="20"/>
          <w:szCs w:val="20"/>
        </w:rPr>
      </w:pPr>
      <w:bookmarkStart w:id="387" w:name="ta00008"/>
      <w:bookmarkEnd w:id="387"/>
      <w:r>
        <w:rPr>
          <w:b/>
          <w:bCs/>
          <w:sz w:val="20"/>
          <w:szCs w:val="20"/>
        </w:rPr>
        <w:br w:type="page"/>
      </w:r>
      <w:r w:rsidR="0019218E">
        <w:rPr>
          <w:b/>
          <w:bCs/>
          <w:sz w:val="20"/>
          <w:szCs w:val="20"/>
        </w:rPr>
        <w:lastRenderedPageBreak/>
        <w:t>A</w:t>
      </w:r>
      <w:r w:rsidR="006546DF">
        <w:rPr>
          <w:b/>
          <w:bCs/>
          <w:sz w:val="20"/>
          <w:szCs w:val="20"/>
        </w:rPr>
        <w:t>9</w:t>
      </w:r>
      <w:r w:rsidR="0019218E">
        <w:rPr>
          <w:b/>
          <w:bCs/>
          <w:sz w:val="20"/>
          <w:szCs w:val="20"/>
        </w:rPr>
        <w:t>. Fault Codes</w:t>
      </w:r>
    </w:p>
    <w:p w:rsidR="0019218E" w:rsidRDefault="00D10D94">
      <w:pPr>
        <w:pStyle w:val="BackMatterSection"/>
        <w:spacing w:before="100" w:after="100"/>
        <w:jc w:val="center"/>
        <w:rPr>
          <w:b/>
          <w:bCs/>
          <w:sz w:val="20"/>
          <w:szCs w:val="20"/>
        </w:rPr>
      </w:pPr>
      <w:r>
        <w:rPr>
          <w:noProof/>
        </w:rPr>
        <w:drawing>
          <wp:inline distT="0" distB="0" distL="0" distR="0" wp14:anchorId="2422A1A3" wp14:editId="5F9F9F6A">
            <wp:extent cx="5479415" cy="3725545"/>
            <wp:effectExtent l="0" t="0" r="698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9415" cy="3725545"/>
                    </a:xfrm>
                    <a:prstGeom prst="rect">
                      <a:avLst/>
                    </a:prstGeom>
                    <a:noFill/>
                    <a:ln>
                      <a:noFill/>
                    </a:ln>
                  </pic:spPr>
                </pic:pic>
              </a:graphicData>
            </a:graphic>
          </wp:inline>
        </w:drawing>
      </w:r>
    </w:p>
    <w:p w:rsidR="0019218E" w:rsidRDefault="0019218E">
      <w:pPr>
        <w:pStyle w:val="BackMatterSection"/>
        <w:spacing w:before="100" w:after="100"/>
        <w:jc w:val="center"/>
        <w:rPr>
          <w:b/>
          <w:bCs/>
          <w:sz w:val="20"/>
          <w:szCs w:val="20"/>
        </w:rPr>
      </w:pPr>
    </w:p>
    <w:p w:rsidR="00512309" w:rsidRDefault="006546DF">
      <w:pPr>
        <w:pStyle w:val="BackMatterSection"/>
        <w:spacing w:before="100" w:after="100"/>
        <w:jc w:val="center"/>
        <w:rPr>
          <w:sz w:val="20"/>
          <w:szCs w:val="20"/>
        </w:rPr>
      </w:pPr>
      <w:r>
        <w:rPr>
          <w:b/>
          <w:bCs/>
          <w:sz w:val="20"/>
          <w:szCs w:val="20"/>
        </w:rPr>
        <w:t>A10</w:t>
      </w:r>
      <w:r w:rsidR="00512309">
        <w:rPr>
          <w:b/>
          <w:bCs/>
          <w:sz w:val="20"/>
          <w:szCs w:val="20"/>
        </w:rPr>
        <w:t>.  SAFETY PRECAUTIONS</w:t>
      </w:r>
    </w:p>
    <w:p w:rsidR="00512309" w:rsidRDefault="00512309">
      <w:pPr>
        <w:spacing w:before="100" w:after="100"/>
        <w:jc w:val="center"/>
        <w:rPr>
          <w:b/>
          <w:bCs/>
          <w:sz w:val="20"/>
          <w:szCs w:val="20"/>
        </w:rPr>
      </w:pPr>
    </w:p>
    <w:p w:rsidR="00512309" w:rsidRDefault="006546DF">
      <w:pPr>
        <w:pStyle w:val="Section"/>
        <w:spacing w:before="50"/>
        <w:rPr>
          <w:sz w:val="20"/>
          <w:szCs w:val="20"/>
        </w:rPr>
      </w:pPr>
      <w:bookmarkStart w:id="388" w:name="an00045"/>
      <w:bookmarkEnd w:id="388"/>
      <w:r>
        <w:rPr>
          <w:b/>
          <w:bCs/>
          <w:sz w:val="20"/>
          <w:szCs w:val="20"/>
        </w:rPr>
        <w:t>A10</w:t>
      </w:r>
      <w:r w:rsidR="00512309">
        <w:rPr>
          <w:b/>
          <w:bCs/>
          <w:sz w:val="20"/>
          <w:szCs w:val="20"/>
        </w:rPr>
        <w:t>.1  General</w:t>
      </w:r>
    </w:p>
    <w:p w:rsidR="00512309" w:rsidRDefault="00512309">
      <w:pPr>
        <w:spacing w:before="50"/>
        <w:rPr>
          <w:b/>
          <w:bCs/>
          <w:sz w:val="20"/>
          <w:szCs w:val="20"/>
        </w:rPr>
      </w:pPr>
    </w:p>
    <w:p w:rsidR="00512309" w:rsidRDefault="006546DF">
      <w:pPr>
        <w:pStyle w:val="Sub-section"/>
        <w:ind w:firstLine="200"/>
        <w:jc w:val="both"/>
        <w:rPr>
          <w:sz w:val="20"/>
          <w:szCs w:val="20"/>
        </w:rPr>
      </w:pPr>
      <w:bookmarkStart w:id="389" w:name="an00046"/>
      <w:bookmarkEnd w:id="389"/>
      <w:r>
        <w:rPr>
          <w:sz w:val="20"/>
          <w:szCs w:val="20"/>
        </w:rPr>
        <w:t>A10</w:t>
      </w:r>
      <w:r w:rsidR="00512309">
        <w:rPr>
          <w:sz w:val="20"/>
          <w:szCs w:val="20"/>
        </w:rPr>
        <w:t>.1.1  The operating of engine tests can expose personnel and facilities to a number of safety hazards. It is recommended that only personnel who are thoroughly trained and experienced in engine testing should undertake the design, installation and operation of engine test stands.</w:t>
      </w:r>
    </w:p>
    <w:p w:rsidR="00512309" w:rsidRDefault="006546DF">
      <w:pPr>
        <w:pStyle w:val="Sub-section"/>
        <w:ind w:firstLine="200"/>
        <w:jc w:val="both"/>
        <w:rPr>
          <w:sz w:val="20"/>
          <w:szCs w:val="20"/>
        </w:rPr>
      </w:pPr>
      <w:bookmarkStart w:id="390" w:name="an00047"/>
      <w:bookmarkEnd w:id="390"/>
      <w:r>
        <w:rPr>
          <w:sz w:val="20"/>
          <w:szCs w:val="20"/>
        </w:rPr>
        <w:t>A10</w:t>
      </w:r>
      <w:r w:rsidR="00512309">
        <w:rPr>
          <w:sz w:val="20"/>
          <w:szCs w:val="20"/>
        </w:rPr>
        <w:t>.1.2  Each laboratory conducting engine tests should have their test installation inspected and approved by their Safety Department. Personnel working on the engines should be provided with proper tools, be alert to common sense safety practices, and avoid contact with moving, and hot engine parts, or both. Guards should be installed around all external moving or hot parts. When engines are operating at high speeds, heavy duty guards are required and personnel should be cautioned against working alongside the engine and coupling shaft. Barrier protection should be provided for personnel. All fuel lines, oil lines, and electrical wiring should be properly routed, guarded, and kept in good order. Scraped knuckles, minor burns, and cuts are common if proper safety precautions are not taken. Safety masks or glasses should always be worn by personnel working on the engines and no loose or flowing clothing, including long hair or other accessory to dress which could become entangled, should be worn near running engines.</w:t>
      </w:r>
    </w:p>
    <w:p w:rsidR="00512309" w:rsidRDefault="006546DF">
      <w:pPr>
        <w:pStyle w:val="Sub-section"/>
        <w:ind w:firstLine="200"/>
        <w:jc w:val="both"/>
        <w:rPr>
          <w:sz w:val="20"/>
          <w:szCs w:val="20"/>
        </w:rPr>
      </w:pPr>
      <w:bookmarkStart w:id="391" w:name="an00048"/>
      <w:bookmarkEnd w:id="391"/>
      <w:r>
        <w:rPr>
          <w:sz w:val="20"/>
          <w:szCs w:val="20"/>
        </w:rPr>
        <w:t>A10</w:t>
      </w:r>
      <w:r w:rsidR="00512309">
        <w:rPr>
          <w:sz w:val="20"/>
          <w:szCs w:val="20"/>
        </w:rPr>
        <w:t>.1.3  The external parts of the engines and the floor area around the engines should be kept clean and free of oil and fuel spills. In addition, all working areas should be free of tripping hazards. Personnel should be alert for leaking fuel or exhaust gas. Leaking fuel represents a fire hazard and exhaust gas fumes are noxious. Containers of oil or fuel cannot be permitted to accumulate in the testing area.</w:t>
      </w:r>
    </w:p>
    <w:p w:rsidR="00512309" w:rsidRDefault="006546DF">
      <w:pPr>
        <w:pStyle w:val="Sub-section"/>
        <w:ind w:firstLine="200"/>
        <w:jc w:val="both"/>
        <w:rPr>
          <w:sz w:val="20"/>
          <w:szCs w:val="20"/>
        </w:rPr>
      </w:pPr>
      <w:bookmarkStart w:id="392" w:name="an00049"/>
      <w:bookmarkEnd w:id="392"/>
      <w:r>
        <w:rPr>
          <w:sz w:val="20"/>
          <w:szCs w:val="20"/>
        </w:rPr>
        <w:t>A10</w:t>
      </w:r>
      <w:r w:rsidR="00512309">
        <w:rPr>
          <w:sz w:val="20"/>
          <w:szCs w:val="20"/>
        </w:rPr>
        <w:t>.1.4  The test installation should be equipped with a fuel shut-off valve which is designed to automatically cutoff the fuel supply to engine when the engine is not running. A remote station for cutting off fuel from the test stand is recommended. Suitable interlocks should be provided so that the engine is automatically shut</w:t>
      </w:r>
      <w:r>
        <w:rPr>
          <w:sz w:val="20"/>
          <w:szCs w:val="20"/>
        </w:rPr>
        <w:t>-</w:t>
      </w:r>
      <w:r w:rsidR="00512309">
        <w:rPr>
          <w:sz w:val="20"/>
          <w:szCs w:val="20"/>
        </w:rPr>
        <w:t>down when any of the following events occur: engine or dynamometer water temperature becomes excessive; engine loses oil pressure; dynamometer loses field current; engine over</w:t>
      </w:r>
      <w:r>
        <w:rPr>
          <w:sz w:val="20"/>
          <w:szCs w:val="20"/>
        </w:rPr>
        <w:t>-</w:t>
      </w:r>
      <w:r w:rsidR="00512309">
        <w:rPr>
          <w:sz w:val="20"/>
          <w:szCs w:val="20"/>
        </w:rPr>
        <w:t>speeds; exhaust system fails; room ventilation fails; or the fire protection system is activated.</w:t>
      </w:r>
    </w:p>
    <w:p w:rsidR="00512309" w:rsidRDefault="006546DF">
      <w:pPr>
        <w:pStyle w:val="Sub-section"/>
        <w:ind w:firstLine="200"/>
        <w:jc w:val="both"/>
        <w:rPr>
          <w:sz w:val="20"/>
          <w:szCs w:val="20"/>
        </w:rPr>
      </w:pPr>
      <w:bookmarkStart w:id="393" w:name="an00050"/>
      <w:bookmarkEnd w:id="393"/>
      <w:r>
        <w:rPr>
          <w:sz w:val="20"/>
          <w:szCs w:val="20"/>
        </w:rPr>
        <w:t>A10</w:t>
      </w:r>
      <w:r w:rsidR="00512309">
        <w:rPr>
          <w:sz w:val="20"/>
          <w:szCs w:val="20"/>
        </w:rPr>
        <w:t>.1.5  Consider an excessive vibration pickup interlock if equipment operates unattended. Fixed fire protection equipment should be provided.</w:t>
      </w:r>
    </w:p>
    <w:p w:rsidR="00512309" w:rsidRDefault="006546DF">
      <w:pPr>
        <w:pStyle w:val="Sub-section"/>
        <w:ind w:firstLine="200"/>
        <w:jc w:val="both"/>
        <w:rPr>
          <w:sz w:val="20"/>
          <w:szCs w:val="20"/>
        </w:rPr>
      </w:pPr>
      <w:bookmarkStart w:id="394" w:name="an00051"/>
      <w:bookmarkEnd w:id="394"/>
      <w:r>
        <w:rPr>
          <w:sz w:val="20"/>
          <w:szCs w:val="20"/>
        </w:rPr>
        <w:lastRenderedPageBreak/>
        <w:t>A10</w:t>
      </w:r>
      <w:r w:rsidR="00512309">
        <w:rPr>
          <w:sz w:val="20"/>
          <w:szCs w:val="20"/>
        </w:rPr>
        <w:t>.1.6  Normal precautions should be observed whenever using flammable solvents for cleaning purposes. Make sure adequate fire</w:t>
      </w:r>
      <w:r>
        <w:rPr>
          <w:sz w:val="20"/>
          <w:szCs w:val="20"/>
        </w:rPr>
        <w:t>-</w:t>
      </w:r>
      <w:r w:rsidR="00512309">
        <w:rPr>
          <w:sz w:val="20"/>
          <w:szCs w:val="20"/>
        </w:rPr>
        <w:t>fighting equipment is immediately accessible.</w:t>
      </w:r>
    </w:p>
    <w:p w:rsidR="00033976" w:rsidRDefault="00033976">
      <w:pPr>
        <w:pStyle w:val="BackMatterSection"/>
        <w:spacing w:before="100" w:after="100"/>
        <w:jc w:val="center"/>
        <w:rPr>
          <w:b/>
          <w:bCs/>
          <w:sz w:val="20"/>
          <w:szCs w:val="20"/>
        </w:rPr>
      </w:pPr>
      <w:bookmarkStart w:id="395" w:name="an00052"/>
      <w:bookmarkEnd w:id="395"/>
    </w:p>
    <w:p w:rsidR="00512309" w:rsidRDefault="006546DF">
      <w:pPr>
        <w:pStyle w:val="BackMatterSection"/>
        <w:spacing w:before="100" w:after="100"/>
        <w:jc w:val="center"/>
        <w:rPr>
          <w:sz w:val="20"/>
          <w:szCs w:val="20"/>
        </w:rPr>
      </w:pPr>
      <w:r>
        <w:rPr>
          <w:b/>
          <w:bCs/>
          <w:sz w:val="20"/>
          <w:szCs w:val="20"/>
        </w:rPr>
        <w:t>A11</w:t>
      </w:r>
      <w:r w:rsidR="00512309">
        <w:rPr>
          <w:b/>
          <w:bCs/>
          <w:sz w:val="20"/>
          <w:szCs w:val="20"/>
        </w:rPr>
        <w:t>.  T-1</w:t>
      </w:r>
      <w:r w:rsidR="00033976">
        <w:rPr>
          <w:b/>
          <w:bCs/>
          <w:sz w:val="20"/>
          <w:szCs w:val="20"/>
        </w:rPr>
        <w:t>3</w:t>
      </w:r>
      <w:r w:rsidR="00512309">
        <w:rPr>
          <w:b/>
          <w:bCs/>
          <w:sz w:val="20"/>
          <w:szCs w:val="20"/>
        </w:rPr>
        <w:t xml:space="preserve"> RING AND LINER OUTLIER METHODOLOGY</w:t>
      </w:r>
    </w:p>
    <w:p w:rsidR="00512309" w:rsidRDefault="00512309">
      <w:pPr>
        <w:spacing w:before="100" w:after="100"/>
        <w:jc w:val="center"/>
        <w:rPr>
          <w:b/>
          <w:bCs/>
          <w:sz w:val="20"/>
          <w:szCs w:val="20"/>
        </w:rPr>
      </w:pPr>
    </w:p>
    <w:p w:rsidR="00512309" w:rsidRDefault="006546DF">
      <w:pPr>
        <w:pStyle w:val="Section"/>
        <w:spacing w:before="50"/>
        <w:rPr>
          <w:sz w:val="20"/>
          <w:szCs w:val="20"/>
        </w:rPr>
      </w:pPr>
      <w:bookmarkStart w:id="396" w:name="an00053"/>
      <w:bookmarkEnd w:id="396"/>
      <w:r>
        <w:rPr>
          <w:b/>
          <w:bCs/>
          <w:sz w:val="20"/>
          <w:szCs w:val="20"/>
        </w:rPr>
        <w:t>A11</w:t>
      </w:r>
      <w:r w:rsidR="00ED50D2">
        <w:rPr>
          <w:b/>
          <w:bCs/>
          <w:sz w:val="20"/>
          <w:szCs w:val="20"/>
        </w:rPr>
        <w:t>.1 </w:t>
      </w:r>
      <w:r w:rsidR="00512309">
        <w:rPr>
          <w:b/>
          <w:bCs/>
          <w:sz w:val="20"/>
          <w:szCs w:val="20"/>
        </w:rPr>
        <w:t>Average Top Ring Mass Loss</w:t>
      </w:r>
    </w:p>
    <w:p w:rsidR="00512309" w:rsidRDefault="00512309">
      <w:pPr>
        <w:spacing w:before="50"/>
        <w:rPr>
          <w:b/>
          <w:bCs/>
          <w:sz w:val="20"/>
          <w:szCs w:val="20"/>
        </w:rPr>
      </w:pPr>
    </w:p>
    <w:p w:rsidR="00ED50D2" w:rsidRDefault="006546DF" w:rsidP="00ED50D2">
      <w:pPr>
        <w:pStyle w:val="Sub-section"/>
        <w:ind w:firstLine="200"/>
        <w:jc w:val="both"/>
        <w:rPr>
          <w:sz w:val="20"/>
          <w:szCs w:val="20"/>
        </w:rPr>
      </w:pPr>
      <w:bookmarkStart w:id="397" w:name="an00054"/>
      <w:bookmarkEnd w:id="397"/>
      <w:r>
        <w:rPr>
          <w:sz w:val="20"/>
          <w:szCs w:val="20"/>
        </w:rPr>
        <w:t>A11</w:t>
      </w:r>
      <w:r w:rsidR="00ED50D2">
        <w:rPr>
          <w:sz w:val="20"/>
          <w:szCs w:val="20"/>
        </w:rPr>
        <w:t xml:space="preserve">.1.1 Calculate the average and standard deviation of top ring mass loss using all rings and report the data on the appropriate forms. </w:t>
      </w:r>
      <w:r w:rsidR="00ED50D2" w:rsidRPr="00AE0BF9">
        <w:rPr>
          <w:sz w:val="20"/>
          <w:szCs w:val="20"/>
        </w:rPr>
        <w:t>Use Practice E178</w:t>
      </w:r>
      <w:r w:rsidR="00ED50D2">
        <w:rPr>
          <w:sz w:val="20"/>
          <w:szCs w:val="20"/>
        </w:rPr>
        <w:t xml:space="preserve"> Section 6.1 and Table 1,</w:t>
      </w:r>
      <w:r w:rsidR="00ED50D2" w:rsidRPr="00AE0BF9">
        <w:rPr>
          <w:sz w:val="20"/>
          <w:szCs w:val="20"/>
        </w:rPr>
        <w:t xml:space="preserve"> two-sided test at  </w:t>
      </w:r>
      <w:r w:rsidR="00ED50D2">
        <w:rPr>
          <w:sz w:val="20"/>
          <w:szCs w:val="20"/>
        </w:rPr>
        <w:t>Upper 2.5% S</w:t>
      </w:r>
      <w:r w:rsidR="00ED50D2" w:rsidRPr="00AE0BF9">
        <w:rPr>
          <w:sz w:val="20"/>
          <w:szCs w:val="20"/>
        </w:rPr>
        <w:t>ignificance</w:t>
      </w:r>
      <w:r w:rsidR="00ED50D2">
        <w:rPr>
          <w:sz w:val="20"/>
          <w:szCs w:val="20"/>
        </w:rPr>
        <w:t xml:space="preserve"> L</w:t>
      </w:r>
      <w:r w:rsidR="00ED50D2" w:rsidRPr="00AE0BF9">
        <w:rPr>
          <w:sz w:val="20"/>
          <w:szCs w:val="20"/>
        </w:rPr>
        <w:t>evel</w:t>
      </w:r>
      <w:r w:rsidR="00ED50D2">
        <w:rPr>
          <w:sz w:val="20"/>
          <w:szCs w:val="20"/>
        </w:rPr>
        <w:t xml:space="preserve"> with 6 observations (1.887)</w:t>
      </w:r>
      <w:r w:rsidR="00ED50D2" w:rsidRPr="00AE0BF9">
        <w:rPr>
          <w:sz w:val="20"/>
          <w:szCs w:val="20"/>
        </w:rPr>
        <w:t xml:space="preserve"> to determine if any </w:t>
      </w:r>
      <w:r w:rsidR="00ED50D2">
        <w:rPr>
          <w:sz w:val="20"/>
          <w:szCs w:val="20"/>
        </w:rPr>
        <w:t>top ring</w:t>
      </w:r>
      <w:r w:rsidR="00ED50D2" w:rsidRPr="00AE0BF9">
        <w:rPr>
          <w:sz w:val="20"/>
          <w:szCs w:val="20"/>
        </w:rPr>
        <w:t xml:space="preserve"> mass loss values are</w:t>
      </w:r>
      <w:r w:rsidR="00ED50D2">
        <w:rPr>
          <w:sz w:val="20"/>
          <w:szCs w:val="20"/>
        </w:rPr>
        <w:t xml:space="preserve"> </w:t>
      </w:r>
      <w:r w:rsidR="00ED50D2" w:rsidRPr="00AE0BF9">
        <w:rPr>
          <w:sz w:val="20"/>
          <w:szCs w:val="20"/>
        </w:rPr>
        <w:t xml:space="preserve">outliers. </w:t>
      </w:r>
      <w:r w:rsidR="00ED50D2">
        <w:rPr>
          <w:sz w:val="20"/>
          <w:szCs w:val="20"/>
        </w:rPr>
        <w:t xml:space="preserve">Remove a maximum of one outlier.  Calculate outlier screened </w:t>
      </w:r>
      <w:r w:rsidR="00ED50D2" w:rsidRPr="00AE0BF9">
        <w:rPr>
          <w:sz w:val="20"/>
          <w:szCs w:val="20"/>
        </w:rPr>
        <w:t>average mass loss, x¯, and the standard deviation</w:t>
      </w:r>
      <w:r w:rsidR="00ED50D2">
        <w:rPr>
          <w:sz w:val="20"/>
          <w:szCs w:val="20"/>
        </w:rPr>
        <w:t xml:space="preserve"> </w:t>
      </w:r>
      <w:r w:rsidR="00ED50D2" w:rsidRPr="00AE0BF9">
        <w:rPr>
          <w:sz w:val="20"/>
          <w:szCs w:val="20"/>
        </w:rPr>
        <w:t>of the mass loss, s</w:t>
      </w:r>
      <w:r w:rsidR="00ED50D2">
        <w:rPr>
          <w:sz w:val="20"/>
          <w:szCs w:val="20"/>
        </w:rPr>
        <w:t>, for the group</w:t>
      </w:r>
      <w:r w:rsidR="00ED50D2" w:rsidRPr="00AE0BF9">
        <w:rPr>
          <w:sz w:val="20"/>
          <w:szCs w:val="20"/>
        </w:rPr>
        <w:t xml:space="preserve"> and report</w:t>
      </w:r>
      <w:r w:rsidR="00ED50D2">
        <w:rPr>
          <w:sz w:val="20"/>
          <w:szCs w:val="20"/>
        </w:rPr>
        <w:t xml:space="preserve"> on the appropriate forms.</w:t>
      </w:r>
    </w:p>
    <w:p w:rsidR="00512309" w:rsidRDefault="00512309">
      <w:pPr>
        <w:pStyle w:val="Sub-section"/>
        <w:ind w:firstLine="200"/>
        <w:jc w:val="both"/>
        <w:rPr>
          <w:sz w:val="20"/>
          <w:szCs w:val="20"/>
        </w:rPr>
      </w:pPr>
    </w:p>
    <w:p w:rsidR="00512309" w:rsidRDefault="00512309">
      <w:pPr>
        <w:ind w:firstLine="200"/>
        <w:jc w:val="both"/>
        <w:rPr>
          <w:sz w:val="20"/>
          <w:szCs w:val="20"/>
        </w:rPr>
      </w:pPr>
      <w:bookmarkStart w:id="398" w:name="an00079"/>
      <w:bookmarkStart w:id="399" w:name="an00055"/>
      <w:bookmarkEnd w:id="398"/>
      <w:bookmarkEnd w:id="399"/>
    </w:p>
    <w:p w:rsidR="00512309" w:rsidRDefault="00552472">
      <w:pPr>
        <w:pStyle w:val="Section"/>
        <w:spacing w:before="50"/>
        <w:rPr>
          <w:sz w:val="20"/>
          <w:szCs w:val="20"/>
        </w:rPr>
      </w:pPr>
      <w:bookmarkStart w:id="400" w:name="ta00012"/>
      <w:bookmarkStart w:id="401" w:name="an00058"/>
      <w:bookmarkEnd w:id="400"/>
      <w:bookmarkEnd w:id="401"/>
      <w:r>
        <w:rPr>
          <w:b/>
          <w:bCs/>
          <w:sz w:val="20"/>
          <w:szCs w:val="20"/>
        </w:rPr>
        <w:t>A11</w:t>
      </w:r>
      <w:r w:rsidR="00512309">
        <w:rPr>
          <w:b/>
          <w:bCs/>
          <w:sz w:val="20"/>
          <w:szCs w:val="20"/>
        </w:rPr>
        <w:t>.2</w:t>
      </w:r>
      <w:r w:rsidR="008D184A">
        <w:rPr>
          <w:b/>
          <w:bCs/>
          <w:sz w:val="20"/>
          <w:szCs w:val="20"/>
        </w:rPr>
        <w:t> Average</w:t>
      </w:r>
      <w:r w:rsidR="00512309">
        <w:rPr>
          <w:b/>
          <w:bCs/>
          <w:sz w:val="20"/>
          <w:szCs w:val="20"/>
        </w:rPr>
        <w:t xml:space="preserve"> Cylinder Liner Wear</w:t>
      </w:r>
    </w:p>
    <w:p w:rsidR="00512309" w:rsidRDefault="00512309">
      <w:pPr>
        <w:spacing w:before="50"/>
        <w:rPr>
          <w:b/>
          <w:bCs/>
          <w:sz w:val="20"/>
          <w:szCs w:val="20"/>
        </w:rPr>
      </w:pPr>
    </w:p>
    <w:p w:rsidR="00512309" w:rsidRDefault="00552472">
      <w:pPr>
        <w:pStyle w:val="Sub-section"/>
        <w:ind w:firstLine="200"/>
        <w:jc w:val="both"/>
        <w:rPr>
          <w:sz w:val="20"/>
          <w:szCs w:val="20"/>
        </w:rPr>
      </w:pPr>
      <w:bookmarkStart w:id="402" w:name="an00059"/>
      <w:bookmarkEnd w:id="402"/>
      <w:r>
        <w:rPr>
          <w:sz w:val="20"/>
          <w:szCs w:val="20"/>
        </w:rPr>
        <w:t>A11</w:t>
      </w:r>
      <w:r w:rsidR="00512309">
        <w:rPr>
          <w:sz w:val="20"/>
          <w:szCs w:val="20"/>
        </w:rPr>
        <w:t>.2.1</w:t>
      </w:r>
      <w:r w:rsidR="00ED50D2">
        <w:rPr>
          <w:sz w:val="20"/>
          <w:szCs w:val="20"/>
        </w:rPr>
        <w:t> </w:t>
      </w:r>
      <w:r w:rsidR="00ED50D2" w:rsidRPr="00AC5AC1">
        <w:rPr>
          <w:sz w:val="20"/>
          <w:szCs w:val="20"/>
        </w:rPr>
        <w:t xml:space="preserve">Calculate the average and standard deviation of </w:t>
      </w:r>
      <w:r w:rsidR="00ED50D2">
        <w:rPr>
          <w:sz w:val="20"/>
          <w:szCs w:val="20"/>
        </w:rPr>
        <w:t>cylinder liner wear</w:t>
      </w:r>
      <w:r w:rsidR="00ED50D2" w:rsidRPr="00AC5AC1">
        <w:rPr>
          <w:sz w:val="20"/>
          <w:szCs w:val="20"/>
        </w:rPr>
        <w:t xml:space="preserve"> using all </w:t>
      </w:r>
      <w:r w:rsidR="00ED50D2">
        <w:rPr>
          <w:sz w:val="20"/>
          <w:szCs w:val="20"/>
        </w:rPr>
        <w:t>liners</w:t>
      </w:r>
      <w:r w:rsidR="00ED50D2" w:rsidRPr="00AC5AC1">
        <w:rPr>
          <w:sz w:val="20"/>
          <w:szCs w:val="20"/>
        </w:rPr>
        <w:t xml:space="preserve"> and report the data on the appropriate forms. </w:t>
      </w:r>
      <w:r w:rsidR="00ED50D2" w:rsidRPr="0090730C">
        <w:rPr>
          <w:sz w:val="20"/>
          <w:szCs w:val="20"/>
        </w:rPr>
        <w:t>Use Practice E178 Section 6.1 a</w:t>
      </w:r>
      <w:r w:rsidR="00ED50D2">
        <w:rPr>
          <w:sz w:val="20"/>
          <w:szCs w:val="20"/>
        </w:rPr>
        <w:t>nd Table 1, two-sided test at Upper 2.5% Significance Level</w:t>
      </w:r>
      <w:r w:rsidR="00ED50D2" w:rsidRPr="0090730C">
        <w:rPr>
          <w:sz w:val="20"/>
          <w:szCs w:val="20"/>
        </w:rPr>
        <w:t xml:space="preserve"> with 6 observations (1.887) </w:t>
      </w:r>
      <w:r w:rsidR="00ED50D2" w:rsidRPr="00AC5AC1">
        <w:rPr>
          <w:sz w:val="20"/>
          <w:szCs w:val="20"/>
        </w:rPr>
        <w:t xml:space="preserve">to determine if any </w:t>
      </w:r>
      <w:r w:rsidR="00ED50D2">
        <w:rPr>
          <w:sz w:val="20"/>
          <w:szCs w:val="20"/>
        </w:rPr>
        <w:t>cylinder liner wear</w:t>
      </w:r>
      <w:r w:rsidR="00ED50D2" w:rsidRPr="00AC5AC1">
        <w:rPr>
          <w:sz w:val="20"/>
          <w:szCs w:val="20"/>
        </w:rPr>
        <w:t xml:space="preserve"> values are outliers. </w:t>
      </w:r>
      <w:r w:rsidR="00ED50D2">
        <w:rPr>
          <w:sz w:val="20"/>
          <w:szCs w:val="20"/>
        </w:rPr>
        <w:t>Remove a maximum of one outlier</w:t>
      </w:r>
      <w:r w:rsidR="00ED50D2" w:rsidRPr="00AC5AC1">
        <w:rPr>
          <w:sz w:val="20"/>
          <w:szCs w:val="20"/>
        </w:rPr>
        <w:t xml:space="preserve">.  Calculate outlier screened </w:t>
      </w:r>
      <w:r w:rsidR="00ED50D2">
        <w:rPr>
          <w:sz w:val="20"/>
          <w:szCs w:val="20"/>
        </w:rPr>
        <w:t>cylinder liner wear</w:t>
      </w:r>
      <w:r w:rsidR="00ED50D2" w:rsidRPr="00AC5AC1">
        <w:rPr>
          <w:sz w:val="20"/>
          <w:szCs w:val="20"/>
        </w:rPr>
        <w:t>, x¯, and the standard deviation of the</w:t>
      </w:r>
      <w:r w:rsidR="00ED50D2">
        <w:rPr>
          <w:sz w:val="20"/>
          <w:szCs w:val="20"/>
        </w:rPr>
        <w:t xml:space="preserve"> liner wear</w:t>
      </w:r>
      <w:r w:rsidR="00ED50D2" w:rsidRPr="00AC5AC1">
        <w:rPr>
          <w:sz w:val="20"/>
          <w:szCs w:val="20"/>
        </w:rPr>
        <w:t xml:space="preserve">, s, for </w:t>
      </w:r>
      <w:r w:rsidR="00ED50D2">
        <w:rPr>
          <w:sz w:val="20"/>
          <w:szCs w:val="20"/>
        </w:rPr>
        <w:t>the</w:t>
      </w:r>
      <w:r w:rsidR="00ED50D2" w:rsidRPr="00AC5AC1">
        <w:rPr>
          <w:sz w:val="20"/>
          <w:szCs w:val="20"/>
        </w:rPr>
        <w:t xml:space="preserve"> group and report on the appropriate forms.</w:t>
      </w:r>
    </w:p>
    <w:p w:rsidR="00512309" w:rsidRDefault="00512309">
      <w:pPr>
        <w:ind w:firstLine="200"/>
        <w:jc w:val="both"/>
        <w:rPr>
          <w:sz w:val="20"/>
          <w:szCs w:val="20"/>
        </w:rPr>
      </w:pPr>
      <w:bookmarkStart w:id="403" w:name="an00081"/>
      <w:bookmarkStart w:id="404" w:name="an00100"/>
      <w:bookmarkEnd w:id="403"/>
      <w:bookmarkEnd w:id="404"/>
    </w:p>
    <w:p w:rsidR="00855A3C" w:rsidRDefault="00855A3C">
      <w:pPr>
        <w:ind w:firstLine="200"/>
        <w:jc w:val="both"/>
        <w:rPr>
          <w:sz w:val="20"/>
          <w:szCs w:val="20"/>
        </w:rPr>
      </w:pPr>
    </w:p>
    <w:p w:rsidR="0040413B" w:rsidRDefault="0040413B" w:rsidP="00855A3C">
      <w:pPr>
        <w:ind w:firstLine="200"/>
        <w:jc w:val="center"/>
        <w:rPr>
          <w:sz w:val="20"/>
          <w:szCs w:val="20"/>
        </w:rPr>
      </w:pPr>
    </w:p>
    <w:p w:rsidR="0040413B" w:rsidRDefault="0040413B" w:rsidP="00855A3C">
      <w:pPr>
        <w:ind w:firstLine="200"/>
        <w:jc w:val="center"/>
        <w:rPr>
          <w:sz w:val="20"/>
          <w:szCs w:val="20"/>
        </w:rPr>
      </w:pPr>
    </w:p>
    <w:p w:rsidR="00855A3C" w:rsidRDefault="00ED50D2" w:rsidP="00855A3C">
      <w:pPr>
        <w:ind w:firstLine="200"/>
        <w:jc w:val="center"/>
        <w:rPr>
          <w:sz w:val="20"/>
          <w:szCs w:val="20"/>
        </w:rPr>
      </w:pPr>
      <w:r>
        <w:rPr>
          <w:sz w:val="20"/>
          <w:szCs w:val="20"/>
        </w:rPr>
        <w:t>A12</w:t>
      </w:r>
      <w:r w:rsidR="00855A3C">
        <w:rPr>
          <w:sz w:val="20"/>
          <w:szCs w:val="20"/>
        </w:rPr>
        <w:t>. Oil Consumption Sampling Schedule</w:t>
      </w:r>
    </w:p>
    <w:p w:rsidR="00855A3C" w:rsidRDefault="00855A3C" w:rsidP="00855A3C">
      <w:pPr>
        <w:ind w:firstLine="200"/>
        <w:jc w:val="center"/>
        <w:rPr>
          <w:sz w:val="20"/>
          <w:szCs w:val="20"/>
        </w:rPr>
      </w:pPr>
    </w:p>
    <w:p w:rsidR="00855A3C" w:rsidRDefault="00855A3C" w:rsidP="00855A3C">
      <w:pPr>
        <w:ind w:firstLine="200"/>
        <w:jc w:val="center"/>
        <w:rPr>
          <w:sz w:val="20"/>
          <w:szCs w:val="20"/>
        </w:rPr>
      </w:pPr>
    </w:p>
    <w:tbl>
      <w:tblPr>
        <w:tblW w:w="5464" w:type="pct"/>
        <w:tblInd w:w="-710" w:type="dxa"/>
        <w:tblCellMar>
          <w:left w:w="0" w:type="dxa"/>
          <w:right w:w="0" w:type="dxa"/>
        </w:tblCellMar>
        <w:tblLook w:val="04A0" w:firstRow="1" w:lastRow="0" w:firstColumn="1" w:lastColumn="0" w:noHBand="0" w:noVBand="1"/>
      </w:tblPr>
      <w:tblGrid>
        <w:gridCol w:w="230"/>
        <w:gridCol w:w="1918"/>
        <w:gridCol w:w="973"/>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8F1673" w:rsidRPr="00855A3C" w:rsidTr="008F1673">
        <w:trPr>
          <w:trHeight w:val="144"/>
        </w:trPr>
        <w:tc>
          <w:tcPr>
            <w:tcW w:w="222" w:type="dxa"/>
            <w:tcBorders>
              <w:top w:val="single" w:sz="8" w:space="0" w:color="auto"/>
              <w:left w:val="single" w:sz="8" w:space="0" w:color="auto"/>
              <w:bottom w:val="nil"/>
              <w:right w:val="nil"/>
            </w:tcBorders>
            <w:shd w:val="clear" w:color="auto" w:fill="auto"/>
            <w:noWrap/>
            <w:vAlign w:val="bottom"/>
            <w:hideMark/>
          </w:tcPr>
          <w:p w:rsidR="008F1673" w:rsidRPr="00855A3C" w:rsidRDefault="008F1673">
            <w:pPr>
              <w:rPr>
                <w:rFonts w:ascii="Arial" w:hAnsi="Arial" w:cs="Arial"/>
                <w:sz w:val="12"/>
                <w:szCs w:val="12"/>
              </w:rPr>
            </w:pPr>
            <w:bookmarkStart w:id="405" w:name="an00118"/>
            <w:bookmarkEnd w:id="405"/>
            <w:r w:rsidRPr="00855A3C">
              <w:rPr>
                <w:rFonts w:ascii="Arial" w:hAnsi="Arial" w:cs="Arial"/>
                <w:sz w:val="12"/>
                <w:szCs w:val="12"/>
              </w:rPr>
              <w:t> </w:t>
            </w:r>
          </w:p>
        </w:tc>
        <w:tc>
          <w:tcPr>
            <w:tcW w:w="1910" w:type="dxa"/>
            <w:vMerge w:val="restart"/>
            <w:tcBorders>
              <w:top w:val="single" w:sz="8" w:space="0" w:color="auto"/>
              <w:left w:val="nil"/>
              <w:right w:val="nil"/>
            </w:tcBorders>
            <w:shd w:val="clear" w:color="auto" w:fill="auto"/>
            <w:noWrap/>
            <w:vAlign w:val="center"/>
            <w:hideMark/>
          </w:tcPr>
          <w:p w:rsidR="008F1673" w:rsidRPr="00855A3C" w:rsidRDefault="008F1673" w:rsidP="008F1673">
            <w:pPr>
              <w:jc w:val="center"/>
              <w:rPr>
                <w:rFonts w:ascii="Arial" w:hAnsi="Arial" w:cs="Arial"/>
                <w:b/>
                <w:bCs/>
                <w:sz w:val="12"/>
                <w:szCs w:val="12"/>
                <w:u w:val="single"/>
              </w:rPr>
            </w:pPr>
            <w:r w:rsidRPr="00855A3C">
              <w:rPr>
                <w:rFonts w:ascii="Arial" w:hAnsi="Arial" w:cs="Arial"/>
                <w:b/>
                <w:bCs/>
                <w:sz w:val="12"/>
                <w:szCs w:val="12"/>
                <w:u w:val="single"/>
              </w:rPr>
              <w:t>Test Hours</w:t>
            </w:r>
          </w:p>
        </w:tc>
        <w:tc>
          <w:tcPr>
            <w:tcW w:w="965" w:type="dxa"/>
            <w:vMerge w:val="restart"/>
            <w:tcBorders>
              <w:top w:val="single" w:sz="8" w:space="0" w:color="auto"/>
              <w:left w:val="nil"/>
              <w:right w:val="nil"/>
            </w:tcBorders>
            <w:shd w:val="clear" w:color="auto" w:fill="auto"/>
            <w:noWrap/>
            <w:vAlign w:val="center"/>
            <w:hideMark/>
          </w:tcPr>
          <w:p w:rsidR="008F1673" w:rsidRPr="00855A3C" w:rsidRDefault="008F1673" w:rsidP="008F1673">
            <w:pPr>
              <w:jc w:val="center"/>
              <w:rPr>
                <w:rFonts w:ascii="Arial" w:hAnsi="Arial" w:cs="Arial"/>
                <w:sz w:val="12"/>
                <w:szCs w:val="12"/>
              </w:rPr>
            </w:pPr>
            <w:r w:rsidRPr="00855A3C">
              <w:rPr>
                <w:rFonts w:ascii="Arial" w:hAnsi="Arial" w:cs="Arial"/>
                <w:b/>
                <w:bCs/>
                <w:sz w:val="12"/>
                <w:szCs w:val="12"/>
                <w:u w:val="single"/>
              </w:rPr>
              <w:t>Operator</w:t>
            </w:r>
          </w:p>
        </w:tc>
        <w:tc>
          <w:tcPr>
            <w:tcW w:w="39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24</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48</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72</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96</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120</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144</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168</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192</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216</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240</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252</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264</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276</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288</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300</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312</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324</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336</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348</w:t>
            </w:r>
          </w:p>
        </w:tc>
        <w:tc>
          <w:tcPr>
            <w:tcW w:w="397" w:type="dxa"/>
            <w:tcBorders>
              <w:top w:val="single" w:sz="8" w:space="0" w:color="auto"/>
              <w:left w:val="nil"/>
              <w:bottom w:val="single" w:sz="8" w:space="0" w:color="auto"/>
              <w:right w:val="single" w:sz="8" w:space="0" w:color="auto"/>
            </w:tcBorders>
            <w:shd w:val="clear" w:color="auto" w:fill="auto"/>
            <w:noWrap/>
            <w:vAlign w:val="center"/>
            <w:hideMark/>
          </w:tcPr>
          <w:p w:rsidR="008F1673" w:rsidRPr="00855A3C" w:rsidRDefault="008F1673">
            <w:pPr>
              <w:jc w:val="center"/>
              <w:rPr>
                <w:rFonts w:ascii="Arial" w:hAnsi="Arial" w:cs="Arial"/>
                <w:b/>
                <w:bCs/>
                <w:sz w:val="12"/>
                <w:szCs w:val="12"/>
              </w:rPr>
            </w:pPr>
            <w:r w:rsidRPr="00855A3C">
              <w:rPr>
                <w:rFonts w:ascii="Arial" w:hAnsi="Arial" w:cs="Arial"/>
                <w:b/>
                <w:bCs/>
                <w:sz w:val="12"/>
                <w:szCs w:val="12"/>
              </w:rPr>
              <w:t>360</w:t>
            </w:r>
          </w:p>
        </w:tc>
      </w:tr>
      <w:tr w:rsidR="008F1673" w:rsidRPr="00855A3C" w:rsidTr="008F1673">
        <w:trPr>
          <w:trHeight w:val="144"/>
        </w:trPr>
        <w:tc>
          <w:tcPr>
            <w:tcW w:w="222" w:type="dxa"/>
            <w:tcBorders>
              <w:top w:val="nil"/>
              <w:left w:val="single" w:sz="8" w:space="0" w:color="auto"/>
              <w:bottom w:val="single" w:sz="4" w:space="0" w:color="auto"/>
              <w:right w:val="nil"/>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1910" w:type="dxa"/>
            <w:vMerge/>
            <w:tcBorders>
              <w:left w:val="nil"/>
              <w:bottom w:val="single" w:sz="4" w:space="0" w:color="auto"/>
              <w:right w:val="nil"/>
            </w:tcBorders>
            <w:shd w:val="clear" w:color="auto" w:fill="auto"/>
            <w:noWrap/>
            <w:vAlign w:val="bottom"/>
            <w:hideMark/>
          </w:tcPr>
          <w:p w:rsidR="008F1673" w:rsidRPr="00855A3C" w:rsidRDefault="008F1673">
            <w:pPr>
              <w:rPr>
                <w:rFonts w:ascii="Arial" w:hAnsi="Arial" w:cs="Arial"/>
                <w:sz w:val="12"/>
                <w:szCs w:val="12"/>
              </w:rPr>
            </w:pPr>
          </w:p>
        </w:tc>
        <w:tc>
          <w:tcPr>
            <w:tcW w:w="965" w:type="dxa"/>
            <w:vMerge/>
            <w:tcBorders>
              <w:left w:val="nil"/>
              <w:bottom w:val="single" w:sz="4" w:space="0" w:color="auto"/>
              <w:right w:val="nil"/>
            </w:tcBorders>
            <w:shd w:val="clear" w:color="auto" w:fill="auto"/>
            <w:noWrap/>
            <w:vAlign w:val="center"/>
            <w:hideMark/>
          </w:tcPr>
          <w:p w:rsidR="008F1673" w:rsidRPr="00855A3C" w:rsidRDefault="008F1673">
            <w:pPr>
              <w:jc w:val="center"/>
              <w:rPr>
                <w:rFonts w:ascii="Arial" w:hAnsi="Arial" w:cs="Arial"/>
                <w:b/>
                <w:bCs/>
                <w:sz w:val="12"/>
                <w:szCs w:val="12"/>
                <w:u w:val="single"/>
              </w:rPr>
            </w:pPr>
          </w:p>
        </w:tc>
        <w:tc>
          <w:tcPr>
            <w:tcW w:w="397" w:type="dxa"/>
            <w:tcBorders>
              <w:top w:val="nil"/>
              <w:left w:val="single" w:sz="8" w:space="0" w:color="auto"/>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c>
          <w:tcPr>
            <w:tcW w:w="397" w:type="dxa"/>
            <w:tcBorders>
              <w:top w:val="nil"/>
              <w:left w:val="nil"/>
              <w:bottom w:val="single" w:sz="4" w:space="0" w:color="auto"/>
              <w:right w:val="single" w:sz="8" w:space="0" w:color="auto"/>
            </w:tcBorders>
            <w:shd w:val="clear" w:color="auto" w:fill="auto"/>
            <w:noWrap/>
            <w:vAlign w:val="bottom"/>
            <w:hideMark/>
          </w:tcPr>
          <w:p w:rsidR="008F1673" w:rsidRPr="00855A3C" w:rsidRDefault="008F1673">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1</w:t>
            </w:r>
          </w:p>
        </w:tc>
        <w:tc>
          <w:tcPr>
            <w:tcW w:w="1910" w:type="dxa"/>
            <w:tcBorders>
              <w:top w:val="single" w:sz="4" w:space="0" w:color="auto"/>
              <w:left w:val="nil"/>
              <w:bottom w:val="single" w:sz="4" w:space="0" w:color="auto"/>
              <w:right w:val="single" w:sz="4" w:space="0" w:color="auto"/>
            </w:tcBorders>
            <w:shd w:val="clear" w:color="auto" w:fill="auto"/>
            <w:noWrap/>
            <w:vAlign w:val="center"/>
            <w:hideMark/>
          </w:tcPr>
          <w:p w:rsidR="00855A3C" w:rsidRPr="00855A3C" w:rsidRDefault="00855A3C">
            <w:pPr>
              <w:rPr>
                <w:rFonts w:ascii="Arial" w:hAnsi="Arial" w:cs="Arial"/>
                <w:b/>
                <w:bCs/>
                <w:sz w:val="12"/>
                <w:szCs w:val="12"/>
              </w:rPr>
            </w:pPr>
            <w:r w:rsidRPr="00855A3C">
              <w:rPr>
                <w:rFonts w:ascii="Arial" w:hAnsi="Arial" w:cs="Arial"/>
                <w:b/>
                <w:bCs/>
                <w:sz w:val="12"/>
                <w:szCs w:val="12"/>
              </w:rPr>
              <w:t>Full Mark-Scale mass, g</w:t>
            </w:r>
          </w:p>
        </w:tc>
        <w:tc>
          <w:tcPr>
            <w:tcW w:w="965" w:type="dxa"/>
            <w:tcBorders>
              <w:top w:val="single" w:sz="4" w:space="0" w:color="auto"/>
              <w:left w:val="nil"/>
              <w:bottom w:val="single" w:sz="4" w:space="0" w:color="auto"/>
              <w:right w:val="nil"/>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 </w:t>
            </w:r>
          </w:p>
        </w:tc>
        <w:tc>
          <w:tcPr>
            <w:tcW w:w="1910"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2</w:t>
            </w:r>
          </w:p>
        </w:tc>
        <w:tc>
          <w:tcPr>
            <w:tcW w:w="19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rPr>
                <w:rFonts w:ascii="Arial" w:hAnsi="Arial" w:cs="Arial"/>
                <w:b/>
                <w:bCs/>
                <w:sz w:val="12"/>
                <w:szCs w:val="12"/>
              </w:rPr>
            </w:pPr>
            <w:r w:rsidRPr="00855A3C">
              <w:rPr>
                <w:rFonts w:ascii="Arial" w:hAnsi="Arial" w:cs="Arial"/>
                <w:b/>
                <w:bCs/>
                <w:sz w:val="12"/>
                <w:szCs w:val="12"/>
              </w:rPr>
              <w:t>Scale mass at end of interval, g</w:t>
            </w: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 </w:t>
            </w:r>
          </w:p>
        </w:tc>
        <w:tc>
          <w:tcPr>
            <w:tcW w:w="1910"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3</w:t>
            </w:r>
          </w:p>
        </w:tc>
        <w:tc>
          <w:tcPr>
            <w:tcW w:w="1910" w:type="dxa"/>
            <w:tcBorders>
              <w:top w:val="single" w:sz="4" w:space="0" w:color="auto"/>
              <w:left w:val="nil"/>
              <w:bottom w:val="single" w:sz="4" w:space="0" w:color="auto"/>
              <w:right w:val="nil"/>
            </w:tcBorders>
            <w:shd w:val="clear" w:color="auto" w:fill="auto"/>
            <w:noWrap/>
            <w:vAlign w:val="center"/>
            <w:hideMark/>
          </w:tcPr>
          <w:p w:rsidR="00855A3C" w:rsidRPr="00855A3C" w:rsidRDefault="00855A3C">
            <w:pPr>
              <w:rPr>
                <w:rFonts w:ascii="Arial" w:hAnsi="Arial" w:cs="Arial"/>
                <w:b/>
                <w:bCs/>
                <w:sz w:val="12"/>
                <w:szCs w:val="12"/>
              </w:rPr>
            </w:pPr>
            <w:r w:rsidRPr="00855A3C">
              <w:rPr>
                <w:rFonts w:ascii="Arial" w:hAnsi="Arial" w:cs="Arial"/>
                <w:b/>
                <w:bCs/>
                <w:sz w:val="12"/>
                <w:szCs w:val="12"/>
              </w:rPr>
              <w:t>Interval consumption, g</w:t>
            </w:r>
          </w:p>
        </w:tc>
        <w:tc>
          <w:tcPr>
            <w:tcW w:w="965" w:type="dxa"/>
            <w:tcBorders>
              <w:top w:val="single" w:sz="4" w:space="0" w:color="auto"/>
              <w:left w:val="single" w:sz="4" w:space="0" w:color="auto"/>
              <w:bottom w:val="single" w:sz="4" w:space="0" w:color="auto"/>
              <w:right w:val="nil"/>
            </w:tcBorders>
            <w:shd w:val="clear" w:color="auto" w:fill="auto"/>
            <w:noWrap/>
            <w:vAlign w:val="center"/>
            <w:hideMark/>
          </w:tcPr>
          <w:p w:rsidR="00855A3C" w:rsidRPr="00855A3C" w:rsidRDefault="00855A3C" w:rsidP="008F1673">
            <w:pPr>
              <w:jc w:val="center"/>
              <w:rPr>
                <w:rFonts w:ascii="Arial" w:hAnsi="Arial" w:cs="Arial"/>
                <w:sz w:val="12"/>
                <w:szCs w:val="12"/>
              </w:rPr>
            </w:pPr>
            <w:r w:rsidRPr="00855A3C">
              <w:rPr>
                <w:rFonts w:ascii="Arial" w:hAnsi="Arial" w:cs="Arial"/>
                <w:sz w:val="12"/>
                <w:szCs w:val="12"/>
              </w:rPr>
              <w:t xml:space="preserve">1 </w:t>
            </w:r>
            <w:r w:rsidR="008F1673">
              <w:rPr>
                <w:rFonts w:ascii="Arial" w:hAnsi="Arial" w:cs="Arial"/>
                <w:sz w:val="12"/>
                <w:szCs w:val="12"/>
              </w:rPr>
              <w:t>-</w:t>
            </w:r>
            <w:r w:rsidRPr="00855A3C">
              <w:rPr>
                <w:rFonts w:ascii="Arial" w:hAnsi="Arial" w:cs="Arial"/>
                <w:sz w:val="12"/>
                <w:szCs w:val="12"/>
              </w:rPr>
              <w:t xml:space="preserve"> 2</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 </w:t>
            </w:r>
          </w:p>
        </w:tc>
        <w:tc>
          <w:tcPr>
            <w:tcW w:w="1910"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3A</w:t>
            </w:r>
          </w:p>
        </w:tc>
        <w:tc>
          <w:tcPr>
            <w:tcW w:w="19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41217F">
            <w:pPr>
              <w:rPr>
                <w:rFonts w:ascii="Arial" w:hAnsi="Arial" w:cs="Arial"/>
                <w:b/>
                <w:bCs/>
                <w:sz w:val="12"/>
                <w:szCs w:val="12"/>
              </w:rPr>
            </w:pPr>
            <w:r>
              <w:rPr>
                <w:rFonts w:ascii="Arial" w:hAnsi="Arial" w:cs="Arial"/>
                <w:b/>
                <w:bCs/>
                <w:sz w:val="12"/>
                <w:szCs w:val="12"/>
              </w:rPr>
              <w:t xml:space="preserve">Remove 140 </w:t>
            </w:r>
            <w:r w:rsidR="002541A7">
              <w:rPr>
                <w:rFonts w:ascii="Arial" w:hAnsi="Arial" w:cs="Arial"/>
                <w:b/>
                <w:bCs/>
                <w:sz w:val="12"/>
                <w:szCs w:val="12"/>
              </w:rPr>
              <w:t>mL</w:t>
            </w:r>
            <w:r w:rsidR="00855A3C" w:rsidRPr="00855A3C">
              <w:rPr>
                <w:rFonts w:ascii="Arial" w:hAnsi="Arial" w:cs="Arial"/>
                <w:b/>
                <w:bCs/>
                <w:sz w:val="12"/>
                <w:szCs w:val="12"/>
              </w:rPr>
              <w:t xml:space="preserve"> purge, Operator</w:t>
            </w: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 </w:t>
            </w:r>
          </w:p>
        </w:tc>
        <w:tc>
          <w:tcPr>
            <w:tcW w:w="1910"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3B</w:t>
            </w:r>
          </w:p>
        </w:tc>
        <w:tc>
          <w:tcPr>
            <w:tcW w:w="19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rPr>
                <w:rFonts w:ascii="Arial" w:hAnsi="Arial" w:cs="Arial"/>
                <w:b/>
                <w:bCs/>
                <w:sz w:val="12"/>
                <w:szCs w:val="12"/>
              </w:rPr>
            </w:pPr>
            <w:r w:rsidRPr="00855A3C">
              <w:rPr>
                <w:rFonts w:ascii="Arial" w:hAnsi="Arial" w:cs="Arial"/>
                <w:b/>
                <w:bCs/>
                <w:sz w:val="12"/>
                <w:szCs w:val="12"/>
              </w:rPr>
              <w:t>Return purge, Operator</w:t>
            </w: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 </w:t>
            </w:r>
          </w:p>
        </w:tc>
        <w:tc>
          <w:tcPr>
            <w:tcW w:w="1910"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4</w:t>
            </w:r>
          </w:p>
        </w:tc>
        <w:tc>
          <w:tcPr>
            <w:tcW w:w="19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rPr>
                <w:rFonts w:ascii="Arial" w:hAnsi="Arial" w:cs="Arial"/>
                <w:b/>
                <w:bCs/>
                <w:sz w:val="12"/>
                <w:szCs w:val="12"/>
              </w:rPr>
            </w:pPr>
            <w:r w:rsidRPr="00855A3C">
              <w:rPr>
                <w:rFonts w:ascii="Arial" w:hAnsi="Arial" w:cs="Arial"/>
                <w:b/>
                <w:bCs/>
                <w:sz w:val="12"/>
                <w:szCs w:val="12"/>
              </w:rPr>
              <w:t>Mass of sample removed, g</w:t>
            </w: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A3C" w:rsidRPr="00855A3C" w:rsidRDefault="00855A3C">
            <w:pPr>
              <w:jc w:val="cente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 </w:t>
            </w:r>
          </w:p>
        </w:tc>
        <w:tc>
          <w:tcPr>
            <w:tcW w:w="1910"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nil"/>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5</w:t>
            </w:r>
          </w:p>
        </w:tc>
        <w:tc>
          <w:tcPr>
            <w:tcW w:w="19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rPr>
                <w:rFonts w:ascii="Arial" w:hAnsi="Arial" w:cs="Arial"/>
                <w:b/>
                <w:bCs/>
                <w:sz w:val="12"/>
                <w:szCs w:val="12"/>
              </w:rPr>
            </w:pPr>
            <w:r w:rsidRPr="00855A3C">
              <w:rPr>
                <w:rFonts w:ascii="Arial" w:hAnsi="Arial" w:cs="Arial"/>
                <w:b/>
                <w:bCs/>
                <w:sz w:val="12"/>
                <w:szCs w:val="12"/>
              </w:rPr>
              <w:t>Mass to be drained, g</w:t>
            </w:r>
          </w:p>
        </w:tc>
        <w:tc>
          <w:tcPr>
            <w:tcW w:w="965" w:type="dxa"/>
            <w:tcBorders>
              <w:top w:val="single" w:sz="4" w:space="0" w:color="auto"/>
              <w:left w:val="nil"/>
              <w:bottom w:val="single" w:sz="4" w:space="0" w:color="auto"/>
              <w:right w:val="nil"/>
            </w:tcBorders>
            <w:shd w:val="clear" w:color="auto" w:fill="auto"/>
            <w:noWrap/>
            <w:vAlign w:val="center"/>
            <w:hideMark/>
          </w:tcPr>
          <w:p w:rsidR="00855A3C" w:rsidRPr="00855A3C" w:rsidRDefault="00855A3C" w:rsidP="008F1673">
            <w:pPr>
              <w:jc w:val="center"/>
              <w:rPr>
                <w:rFonts w:ascii="Arial" w:hAnsi="Arial" w:cs="Arial"/>
                <w:sz w:val="12"/>
                <w:szCs w:val="12"/>
              </w:rPr>
            </w:pPr>
            <w:r w:rsidRPr="00855A3C">
              <w:rPr>
                <w:rFonts w:ascii="Arial" w:hAnsi="Arial" w:cs="Arial"/>
                <w:sz w:val="12"/>
                <w:szCs w:val="12"/>
              </w:rPr>
              <w:t xml:space="preserve">6 </w:t>
            </w:r>
            <w:r w:rsidR="008F1673">
              <w:rPr>
                <w:rFonts w:ascii="Arial" w:hAnsi="Arial" w:cs="Arial"/>
                <w:sz w:val="12"/>
                <w:szCs w:val="12"/>
              </w:rPr>
              <w:t>-</w:t>
            </w:r>
            <w:r w:rsidRPr="00855A3C">
              <w:rPr>
                <w:rFonts w:ascii="Arial" w:hAnsi="Arial" w:cs="Arial"/>
                <w:sz w:val="12"/>
                <w:szCs w:val="12"/>
              </w:rPr>
              <w:t xml:space="preserve"> 3 </w:t>
            </w:r>
            <w:r w:rsidR="008F1673">
              <w:rPr>
                <w:rFonts w:ascii="Arial" w:hAnsi="Arial" w:cs="Arial"/>
                <w:sz w:val="12"/>
                <w:szCs w:val="12"/>
              </w:rPr>
              <w:t xml:space="preserve">- </w:t>
            </w:r>
            <w:r w:rsidRPr="00855A3C">
              <w:rPr>
                <w:rFonts w:ascii="Arial" w:hAnsi="Arial" w:cs="Arial"/>
                <w:sz w:val="12"/>
                <w:szCs w:val="12"/>
              </w:rPr>
              <w:t>4</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nil"/>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 </w:t>
            </w:r>
          </w:p>
        </w:tc>
        <w:tc>
          <w:tcPr>
            <w:tcW w:w="1910"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6</w:t>
            </w:r>
          </w:p>
        </w:tc>
        <w:tc>
          <w:tcPr>
            <w:tcW w:w="19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rPr>
                <w:rFonts w:ascii="Arial" w:hAnsi="Arial" w:cs="Arial"/>
                <w:b/>
                <w:bCs/>
                <w:sz w:val="12"/>
                <w:szCs w:val="12"/>
              </w:rPr>
            </w:pPr>
            <w:r w:rsidRPr="00855A3C">
              <w:rPr>
                <w:rFonts w:ascii="Arial" w:hAnsi="Arial" w:cs="Arial"/>
                <w:b/>
                <w:bCs/>
                <w:sz w:val="12"/>
                <w:szCs w:val="12"/>
              </w:rPr>
              <w:t>New oil additions, g</w:t>
            </w:r>
          </w:p>
        </w:tc>
        <w:tc>
          <w:tcPr>
            <w:tcW w:w="965"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xml:space="preserve">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A3C" w:rsidRPr="00855A3C" w:rsidRDefault="00855A3C">
            <w:pPr>
              <w:jc w:val="center"/>
              <w:rPr>
                <w:rFonts w:ascii="Arial" w:hAnsi="Arial" w:cs="Arial"/>
                <w:b/>
                <w:bCs/>
                <w:sz w:val="12"/>
                <w:szCs w:val="12"/>
              </w:rPr>
            </w:pPr>
            <w:r w:rsidRPr="00855A3C">
              <w:rPr>
                <w:rFonts w:ascii="Arial" w:hAnsi="Arial" w:cs="Arial"/>
                <w:b/>
                <w:bCs/>
                <w:sz w:val="12"/>
                <w:szCs w:val="12"/>
              </w:rPr>
              <w:t>750</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c>
          <w:tcPr>
            <w:tcW w:w="397" w:type="dxa"/>
            <w:tcBorders>
              <w:top w:val="single" w:sz="4" w:space="0" w:color="auto"/>
              <w:left w:val="single" w:sz="4" w:space="0" w:color="auto"/>
              <w:bottom w:val="single" w:sz="4" w:space="0" w:color="auto"/>
              <w:right w:val="single" w:sz="4" w:space="0" w:color="auto"/>
            </w:tcBorders>
            <w:shd w:val="pct25" w:color="000000"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single" w:sz="4" w:space="0" w:color="auto"/>
              <w:left w:val="single" w:sz="8" w:space="0" w:color="auto"/>
              <w:bottom w:val="nil"/>
              <w:right w:val="nil"/>
            </w:tcBorders>
            <w:shd w:val="clear" w:color="auto"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 </w:t>
            </w:r>
          </w:p>
        </w:tc>
        <w:tc>
          <w:tcPr>
            <w:tcW w:w="2875" w:type="dxa"/>
            <w:gridSpan w:val="2"/>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b/>
                <w:bCs/>
                <w:sz w:val="12"/>
                <w:szCs w:val="12"/>
                <w:u w:val="single"/>
              </w:rPr>
            </w:pPr>
            <w:r w:rsidRPr="00855A3C">
              <w:rPr>
                <w:rFonts w:ascii="Arial" w:hAnsi="Arial" w:cs="Arial"/>
                <w:b/>
                <w:bCs/>
                <w:sz w:val="12"/>
                <w:szCs w:val="12"/>
                <w:u w:val="single"/>
              </w:rPr>
              <w:t xml:space="preserve">Oil Sampling </w:t>
            </w:r>
            <w:r w:rsidR="00FB051C" w:rsidRPr="00855A3C">
              <w:rPr>
                <w:rFonts w:ascii="Arial" w:hAnsi="Arial" w:cs="Arial"/>
                <w:b/>
                <w:bCs/>
                <w:sz w:val="12"/>
                <w:szCs w:val="12"/>
                <w:u w:val="single"/>
              </w:rPr>
              <w:t>Log sheet</w:t>
            </w:r>
            <w:r w:rsidRPr="00855A3C">
              <w:rPr>
                <w:rFonts w:ascii="Arial" w:hAnsi="Arial" w:cs="Arial"/>
                <w:b/>
                <w:bCs/>
                <w:sz w:val="12"/>
                <w:szCs w:val="12"/>
                <w:u w:val="single"/>
              </w:rPr>
              <w:t xml:space="preserve"> Instructions</w:t>
            </w:r>
            <w:r w:rsidRPr="00855A3C">
              <w:rPr>
                <w:rFonts w:ascii="Arial" w:hAnsi="Arial" w:cs="Arial"/>
                <w:b/>
                <w:bCs/>
                <w:sz w:val="12"/>
                <w:szCs w:val="12"/>
              </w:rPr>
              <w:t>:</w:t>
            </w: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xml:space="preserve"> </w:t>
            </w: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xml:space="preserve"> </w:t>
            </w: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b/>
                <w:bCs/>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single" w:sz="4" w:space="0" w:color="auto"/>
              <w:left w:val="nil"/>
              <w:bottom w:val="nil"/>
              <w:right w:val="single" w:sz="8"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nil"/>
              <w:left w:val="single" w:sz="8" w:space="0" w:color="auto"/>
              <w:bottom w:val="nil"/>
              <w:right w:val="nil"/>
            </w:tcBorders>
            <w:shd w:val="clear" w:color="auto"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a.</w:t>
            </w:r>
          </w:p>
        </w:tc>
        <w:tc>
          <w:tcPr>
            <w:tcW w:w="2875" w:type="dxa"/>
            <w:gridSpan w:val="2"/>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xml:space="preserve">Complete the </w:t>
            </w:r>
            <w:r w:rsidR="00FB051C" w:rsidRPr="00855A3C">
              <w:rPr>
                <w:rFonts w:ascii="Arial" w:hAnsi="Arial" w:cs="Arial"/>
                <w:sz w:val="12"/>
                <w:szCs w:val="12"/>
              </w:rPr>
              <w:t>log sheet</w:t>
            </w:r>
            <w:r w:rsidRPr="00855A3C">
              <w:rPr>
                <w:rFonts w:ascii="Arial" w:hAnsi="Arial" w:cs="Arial"/>
                <w:sz w:val="12"/>
                <w:szCs w:val="12"/>
              </w:rPr>
              <w:t xml:space="preserve"> in </w:t>
            </w:r>
            <w:r w:rsidRPr="00855A3C">
              <w:rPr>
                <w:rFonts w:ascii="Arial" w:hAnsi="Arial" w:cs="Arial"/>
                <w:b/>
                <w:bCs/>
                <w:sz w:val="12"/>
                <w:szCs w:val="12"/>
              </w:rPr>
              <w:t>Sequence # 1-6.</w:t>
            </w: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center"/>
              <w:rPr>
                <w:rFonts w:ascii="Arial" w:hAnsi="Arial" w:cs="Arial"/>
                <w:b/>
                <w:bCs/>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xml:space="preserve"> </w:t>
            </w: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single" w:sz="8" w:space="0" w:color="auto"/>
            </w:tcBorders>
            <w:shd w:val="clear" w:color="auto" w:fill="auto"/>
            <w:noWrap/>
            <w:vAlign w:val="bottom"/>
            <w:hideMark/>
          </w:tcPr>
          <w:p w:rsidR="00855A3C" w:rsidRPr="00855A3C" w:rsidRDefault="00855A3C">
            <w:pPr>
              <w:jc w:val="right"/>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nil"/>
              <w:left w:val="single" w:sz="8" w:space="0" w:color="auto"/>
              <w:bottom w:val="nil"/>
              <w:right w:val="nil"/>
            </w:tcBorders>
            <w:shd w:val="clear" w:color="auto" w:fill="auto"/>
            <w:noWrap/>
            <w:hideMark/>
          </w:tcPr>
          <w:p w:rsidR="00855A3C" w:rsidRPr="00855A3C" w:rsidRDefault="00855A3C" w:rsidP="00105197">
            <w:pPr>
              <w:rPr>
                <w:rFonts w:ascii="Arial" w:hAnsi="Arial" w:cs="Arial"/>
                <w:b/>
                <w:bCs/>
                <w:sz w:val="12"/>
                <w:szCs w:val="12"/>
              </w:rPr>
            </w:pPr>
            <w:r w:rsidRPr="00855A3C">
              <w:rPr>
                <w:rFonts w:ascii="Arial" w:hAnsi="Arial" w:cs="Arial"/>
                <w:b/>
                <w:bCs/>
                <w:sz w:val="12"/>
                <w:szCs w:val="12"/>
              </w:rPr>
              <w:t>b.</w:t>
            </w:r>
          </w:p>
        </w:tc>
        <w:tc>
          <w:tcPr>
            <w:tcW w:w="4860" w:type="dxa"/>
            <w:gridSpan w:val="7"/>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The full mar</w:t>
            </w:r>
            <w:r w:rsidR="0041217F">
              <w:rPr>
                <w:rFonts w:ascii="Arial" w:hAnsi="Arial" w:cs="Arial"/>
                <w:sz w:val="12"/>
                <w:szCs w:val="12"/>
              </w:rPr>
              <w:t xml:space="preserve">k is the mass of the scale at 4 h or after the first 4 </w:t>
            </w:r>
            <w:r w:rsidRPr="00855A3C">
              <w:rPr>
                <w:rFonts w:ascii="Arial" w:hAnsi="Arial" w:cs="Arial"/>
                <w:sz w:val="12"/>
                <w:szCs w:val="12"/>
              </w:rPr>
              <w:t xml:space="preserve">h of uninterrupted operation following the start-of-test, </w:t>
            </w:r>
            <w:r w:rsidR="00105197" w:rsidRPr="00855A3C">
              <w:rPr>
                <w:rFonts w:ascii="Arial" w:hAnsi="Arial" w:cs="Arial"/>
                <w:sz w:val="12"/>
                <w:szCs w:val="12"/>
              </w:rPr>
              <w:t>whichever comes first.</w:t>
            </w: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xml:space="preserve"> </w:t>
            </w:r>
          </w:p>
        </w:tc>
        <w:tc>
          <w:tcPr>
            <w:tcW w:w="397" w:type="dxa"/>
            <w:tcBorders>
              <w:top w:val="nil"/>
              <w:left w:val="nil"/>
              <w:bottom w:val="nil"/>
              <w:right w:val="nil"/>
            </w:tcBorders>
            <w:shd w:val="clear" w:color="auto" w:fill="auto"/>
            <w:noWrap/>
            <w:vAlign w:val="bottom"/>
            <w:hideMark/>
          </w:tcPr>
          <w:p w:rsidR="00855A3C" w:rsidRPr="00855A3C" w:rsidRDefault="00855A3C">
            <w:pPr>
              <w:jc w:val="center"/>
              <w:rPr>
                <w:rFonts w:ascii="Arial" w:hAnsi="Arial" w:cs="Arial"/>
                <w:b/>
                <w:bCs/>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single" w:sz="8" w:space="0" w:color="auto"/>
            </w:tcBorders>
            <w:shd w:val="clear" w:color="auto" w:fill="auto"/>
            <w:noWrap/>
            <w:vAlign w:val="bottom"/>
            <w:hideMark/>
          </w:tcPr>
          <w:p w:rsidR="00855A3C" w:rsidRPr="00855A3C" w:rsidRDefault="00855A3C">
            <w:pPr>
              <w:jc w:val="right"/>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nil"/>
              <w:left w:val="single" w:sz="8" w:space="0" w:color="auto"/>
              <w:bottom w:val="nil"/>
              <w:right w:val="nil"/>
            </w:tcBorders>
            <w:shd w:val="clear" w:color="auto"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c.</w:t>
            </w:r>
          </w:p>
        </w:tc>
        <w:tc>
          <w:tcPr>
            <w:tcW w:w="4066" w:type="dxa"/>
            <w:gridSpan w:val="5"/>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xml:space="preserve">The mass readings of the external scale are recorded by the cell computer every 6 </w:t>
            </w:r>
            <w:r w:rsidR="0041217F">
              <w:rPr>
                <w:rFonts w:ascii="Arial" w:hAnsi="Arial" w:cs="Arial"/>
                <w:sz w:val="12"/>
                <w:szCs w:val="12"/>
              </w:rPr>
              <w:t>min</w:t>
            </w:r>
            <w:r w:rsidRPr="00855A3C">
              <w:rPr>
                <w:rFonts w:ascii="Arial" w:hAnsi="Arial" w:cs="Arial"/>
                <w:sz w:val="12"/>
                <w:szCs w:val="12"/>
              </w:rPr>
              <w:t>.</w:t>
            </w: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center"/>
              <w:rPr>
                <w:rFonts w:ascii="Arial" w:hAnsi="Arial" w:cs="Arial"/>
                <w:b/>
                <w:bCs/>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single" w:sz="8" w:space="0" w:color="auto"/>
            </w:tcBorders>
            <w:shd w:val="clear" w:color="auto" w:fill="auto"/>
            <w:noWrap/>
            <w:vAlign w:val="bottom"/>
            <w:hideMark/>
          </w:tcPr>
          <w:p w:rsidR="00855A3C" w:rsidRPr="00855A3C" w:rsidRDefault="00855A3C">
            <w:pPr>
              <w:jc w:val="right"/>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nil"/>
              <w:left w:val="single" w:sz="8" w:space="0" w:color="auto"/>
              <w:bottom w:val="nil"/>
              <w:right w:val="nil"/>
            </w:tcBorders>
            <w:shd w:val="clear" w:color="auto" w:fill="auto"/>
            <w:noWrap/>
            <w:vAlign w:val="bottom"/>
            <w:hideMark/>
          </w:tcPr>
          <w:p w:rsidR="00855A3C" w:rsidRPr="00855A3C" w:rsidRDefault="00855A3C">
            <w:pPr>
              <w:rPr>
                <w:rFonts w:ascii="Arial" w:hAnsi="Arial" w:cs="Arial"/>
                <w:b/>
                <w:bCs/>
                <w:sz w:val="12"/>
                <w:szCs w:val="12"/>
              </w:rPr>
            </w:pPr>
            <w:r w:rsidRPr="00855A3C">
              <w:rPr>
                <w:rFonts w:ascii="Arial" w:hAnsi="Arial" w:cs="Arial"/>
                <w:b/>
                <w:bCs/>
                <w:sz w:val="12"/>
                <w:szCs w:val="12"/>
              </w:rPr>
              <w:t>d.</w:t>
            </w:r>
          </w:p>
        </w:tc>
        <w:tc>
          <w:tcPr>
            <w:tcW w:w="2875" w:type="dxa"/>
            <w:gridSpan w:val="2"/>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xml:space="preserve">All samples must be taken </w:t>
            </w:r>
            <w:r w:rsidRPr="00855A3C">
              <w:rPr>
                <w:rFonts w:ascii="Arial" w:hAnsi="Arial" w:cs="Arial"/>
                <w:b/>
                <w:bCs/>
                <w:sz w:val="12"/>
                <w:szCs w:val="12"/>
                <w:u w:val="single"/>
              </w:rPr>
              <w:t>before</w:t>
            </w:r>
            <w:r w:rsidRPr="00855A3C">
              <w:rPr>
                <w:rFonts w:ascii="Arial" w:hAnsi="Arial" w:cs="Arial"/>
                <w:sz w:val="12"/>
                <w:szCs w:val="12"/>
              </w:rPr>
              <w:t xml:space="preserve"> new oil is added.</w:t>
            </w: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center"/>
              <w:rPr>
                <w:rFonts w:ascii="Arial" w:hAnsi="Arial" w:cs="Arial"/>
                <w:b/>
                <w:bCs/>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nil"/>
            </w:tcBorders>
            <w:shd w:val="clear" w:color="auto" w:fill="auto"/>
            <w:noWrap/>
            <w:vAlign w:val="bottom"/>
            <w:hideMark/>
          </w:tcPr>
          <w:p w:rsidR="00855A3C" w:rsidRPr="00855A3C" w:rsidRDefault="00855A3C">
            <w:pPr>
              <w:jc w:val="right"/>
              <w:rPr>
                <w:rFonts w:ascii="Arial" w:hAnsi="Arial" w:cs="Arial"/>
                <w:sz w:val="12"/>
                <w:szCs w:val="12"/>
              </w:rPr>
            </w:pPr>
          </w:p>
        </w:tc>
        <w:tc>
          <w:tcPr>
            <w:tcW w:w="397" w:type="dxa"/>
            <w:tcBorders>
              <w:top w:val="nil"/>
              <w:left w:val="nil"/>
              <w:bottom w:val="nil"/>
              <w:right w:val="single" w:sz="8" w:space="0" w:color="auto"/>
            </w:tcBorders>
            <w:shd w:val="clear" w:color="auto" w:fill="auto"/>
            <w:noWrap/>
            <w:vAlign w:val="bottom"/>
            <w:hideMark/>
          </w:tcPr>
          <w:p w:rsidR="00855A3C" w:rsidRPr="00855A3C" w:rsidRDefault="00855A3C">
            <w:pPr>
              <w:jc w:val="right"/>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nil"/>
              <w:left w:val="single" w:sz="8" w:space="0" w:color="auto"/>
              <w:right w:val="nil"/>
            </w:tcBorders>
            <w:shd w:val="clear" w:color="auto" w:fill="auto"/>
            <w:noWrap/>
            <w:vAlign w:val="bottom"/>
            <w:hideMark/>
          </w:tcPr>
          <w:p w:rsidR="00105197" w:rsidRPr="00855A3C" w:rsidRDefault="00105197" w:rsidP="008F1673">
            <w:pPr>
              <w:rPr>
                <w:rFonts w:ascii="Arial" w:hAnsi="Arial" w:cs="Arial"/>
                <w:b/>
                <w:bCs/>
                <w:sz w:val="12"/>
                <w:szCs w:val="12"/>
              </w:rPr>
            </w:pPr>
            <w:r w:rsidRPr="00855A3C">
              <w:rPr>
                <w:rFonts w:ascii="Arial" w:hAnsi="Arial" w:cs="Arial"/>
                <w:b/>
                <w:bCs/>
                <w:sz w:val="12"/>
                <w:szCs w:val="12"/>
              </w:rPr>
              <w:t>e.</w:t>
            </w:r>
          </w:p>
        </w:tc>
        <w:tc>
          <w:tcPr>
            <w:tcW w:w="4066" w:type="dxa"/>
            <w:gridSpan w:val="5"/>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r w:rsidRPr="00855A3C">
              <w:rPr>
                <w:rFonts w:ascii="Arial" w:hAnsi="Arial" w:cs="Arial"/>
                <w:sz w:val="12"/>
                <w:szCs w:val="12"/>
              </w:rPr>
              <w:t xml:space="preserve">Return </w:t>
            </w:r>
            <w:r w:rsidR="0041217F" w:rsidRPr="00855A3C">
              <w:rPr>
                <w:rFonts w:ascii="Arial" w:hAnsi="Arial" w:cs="Arial"/>
                <w:sz w:val="12"/>
                <w:szCs w:val="12"/>
              </w:rPr>
              <w:t>the entire</w:t>
            </w:r>
            <w:r w:rsidRPr="00855A3C">
              <w:rPr>
                <w:rFonts w:ascii="Arial" w:hAnsi="Arial" w:cs="Arial"/>
                <w:sz w:val="12"/>
                <w:szCs w:val="12"/>
              </w:rPr>
              <w:t xml:space="preserve"> purge to the engine </w:t>
            </w:r>
            <w:r w:rsidR="0041217F">
              <w:rPr>
                <w:rFonts w:ascii="Arial" w:hAnsi="Arial" w:cs="Arial"/>
                <w:b/>
                <w:bCs/>
                <w:sz w:val="12"/>
                <w:szCs w:val="12"/>
                <w:u w:val="single"/>
              </w:rPr>
              <w:t xml:space="preserve">except at 360 </w:t>
            </w:r>
            <w:r w:rsidRPr="00855A3C">
              <w:rPr>
                <w:rFonts w:ascii="Arial" w:hAnsi="Arial" w:cs="Arial"/>
                <w:b/>
                <w:bCs/>
                <w:sz w:val="12"/>
                <w:szCs w:val="12"/>
                <w:u w:val="single"/>
              </w:rPr>
              <w:t>h or end-of-test, whichever comes first.</w:t>
            </w: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jc w:val="center"/>
              <w:rPr>
                <w:rFonts w:ascii="Arial" w:hAnsi="Arial" w:cs="Arial"/>
                <w:b/>
                <w:bCs/>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nil"/>
            </w:tcBorders>
            <w:shd w:val="clear" w:color="auto" w:fill="auto"/>
            <w:noWrap/>
            <w:vAlign w:val="bottom"/>
            <w:hideMark/>
          </w:tcPr>
          <w:p w:rsidR="00105197" w:rsidRPr="00855A3C" w:rsidRDefault="00105197">
            <w:pPr>
              <w:rPr>
                <w:rFonts w:ascii="Arial" w:hAnsi="Arial" w:cs="Arial"/>
                <w:sz w:val="12"/>
                <w:szCs w:val="12"/>
              </w:rPr>
            </w:pPr>
          </w:p>
        </w:tc>
        <w:tc>
          <w:tcPr>
            <w:tcW w:w="397" w:type="dxa"/>
            <w:tcBorders>
              <w:top w:val="nil"/>
              <w:left w:val="nil"/>
              <w:right w:val="single" w:sz="8" w:space="0" w:color="auto"/>
            </w:tcBorders>
            <w:shd w:val="clear" w:color="auto" w:fill="auto"/>
            <w:noWrap/>
            <w:vAlign w:val="bottom"/>
            <w:hideMark/>
          </w:tcPr>
          <w:p w:rsidR="00105197" w:rsidRPr="00855A3C" w:rsidRDefault="00105197">
            <w:pPr>
              <w:rPr>
                <w:rFonts w:ascii="Arial" w:hAnsi="Arial" w:cs="Arial"/>
                <w:sz w:val="12"/>
                <w:szCs w:val="12"/>
              </w:rPr>
            </w:pPr>
            <w:r w:rsidRPr="00855A3C">
              <w:rPr>
                <w:rFonts w:ascii="Arial" w:hAnsi="Arial" w:cs="Arial"/>
                <w:sz w:val="12"/>
                <w:szCs w:val="12"/>
              </w:rPr>
              <w:t> </w:t>
            </w:r>
          </w:p>
        </w:tc>
      </w:tr>
      <w:tr w:rsidR="008F1673" w:rsidRPr="00855A3C" w:rsidTr="008F1673">
        <w:trPr>
          <w:trHeight w:val="144"/>
        </w:trPr>
        <w:tc>
          <w:tcPr>
            <w:tcW w:w="222" w:type="dxa"/>
            <w:tcBorders>
              <w:top w:val="nil"/>
              <w:left w:val="single" w:sz="8" w:space="0" w:color="auto"/>
              <w:bottom w:val="single" w:sz="8" w:space="0" w:color="auto"/>
              <w:right w:val="nil"/>
            </w:tcBorders>
            <w:shd w:val="clear" w:color="auto" w:fill="auto"/>
            <w:noWrap/>
            <w:hideMark/>
          </w:tcPr>
          <w:p w:rsidR="00855A3C" w:rsidRPr="00855A3C" w:rsidRDefault="00855A3C" w:rsidP="00105197">
            <w:pPr>
              <w:rPr>
                <w:rFonts w:ascii="Arial" w:hAnsi="Arial" w:cs="Arial"/>
                <w:b/>
                <w:bCs/>
                <w:sz w:val="12"/>
                <w:szCs w:val="12"/>
              </w:rPr>
            </w:pPr>
            <w:r w:rsidRPr="00855A3C">
              <w:rPr>
                <w:rFonts w:ascii="Arial" w:hAnsi="Arial" w:cs="Arial"/>
                <w:b/>
                <w:bCs/>
                <w:sz w:val="12"/>
                <w:szCs w:val="12"/>
              </w:rPr>
              <w:t>f.</w:t>
            </w:r>
          </w:p>
        </w:tc>
        <w:tc>
          <w:tcPr>
            <w:tcW w:w="4860" w:type="dxa"/>
            <w:gridSpan w:val="7"/>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At EOT, obtain the Blowby Tank Drain and total mass of oil drained from engine, oil filters and oil cooler in grams.</w:t>
            </w: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jc w:val="center"/>
              <w:rPr>
                <w:rFonts w:ascii="Arial" w:hAnsi="Arial" w:cs="Arial"/>
                <w:b/>
                <w:bCs/>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nil"/>
            </w:tcBorders>
            <w:shd w:val="clear" w:color="auto" w:fill="auto"/>
            <w:noWrap/>
            <w:vAlign w:val="bottom"/>
            <w:hideMark/>
          </w:tcPr>
          <w:p w:rsidR="00855A3C" w:rsidRPr="00855A3C" w:rsidRDefault="00855A3C">
            <w:pPr>
              <w:rPr>
                <w:rFonts w:ascii="Arial" w:hAnsi="Arial" w:cs="Arial"/>
                <w:sz w:val="12"/>
                <w:szCs w:val="12"/>
              </w:rPr>
            </w:pPr>
          </w:p>
        </w:tc>
        <w:tc>
          <w:tcPr>
            <w:tcW w:w="397" w:type="dxa"/>
            <w:tcBorders>
              <w:top w:val="nil"/>
              <w:left w:val="nil"/>
              <w:bottom w:val="single" w:sz="8" w:space="0" w:color="auto"/>
              <w:right w:val="single" w:sz="8" w:space="0" w:color="auto"/>
            </w:tcBorders>
            <w:shd w:val="clear" w:color="auto" w:fill="auto"/>
            <w:noWrap/>
            <w:vAlign w:val="bottom"/>
            <w:hideMark/>
          </w:tcPr>
          <w:p w:rsidR="00855A3C" w:rsidRPr="00855A3C" w:rsidRDefault="00855A3C">
            <w:pPr>
              <w:rPr>
                <w:rFonts w:ascii="Arial" w:hAnsi="Arial" w:cs="Arial"/>
                <w:sz w:val="12"/>
                <w:szCs w:val="12"/>
              </w:rPr>
            </w:pPr>
            <w:r w:rsidRPr="00855A3C">
              <w:rPr>
                <w:rFonts w:ascii="Arial" w:hAnsi="Arial" w:cs="Arial"/>
                <w:sz w:val="12"/>
                <w:szCs w:val="12"/>
              </w:rPr>
              <w:t> </w:t>
            </w:r>
          </w:p>
        </w:tc>
      </w:tr>
    </w:tbl>
    <w:p w:rsidR="00512309" w:rsidRDefault="00855A3C" w:rsidP="008F339D">
      <w:pPr>
        <w:pStyle w:val="BackMatterSection"/>
        <w:spacing w:before="100" w:after="100"/>
        <w:jc w:val="center"/>
        <w:rPr>
          <w:sz w:val="20"/>
          <w:szCs w:val="20"/>
        </w:rPr>
      </w:pPr>
      <w:r>
        <w:rPr>
          <w:b/>
          <w:bCs/>
          <w:sz w:val="20"/>
          <w:szCs w:val="20"/>
        </w:rPr>
        <w:t xml:space="preserve"> </w:t>
      </w:r>
      <w:r>
        <w:rPr>
          <w:b/>
          <w:bCs/>
          <w:sz w:val="20"/>
          <w:szCs w:val="20"/>
        </w:rPr>
        <w:br w:type="page"/>
      </w:r>
    </w:p>
    <w:p w:rsidR="00512309" w:rsidRDefault="00512309"/>
    <w:p w:rsidR="00512309" w:rsidRDefault="00512309">
      <w:pPr>
        <w:pStyle w:val="Patent"/>
        <w:spacing w:before="100" w:after="50"/>
        <w:ind w:left="100" w:firstLine="200"/>
        <w:jc w:val="both"/>
        <w:rPr>
          <w:sz w:val="18"/>
          <w:szCs w:val="18"/>
        </w:rPr>
      </w:pPr>
      <w:r>
        <w:rPr>
          <w:i/>
          <w:iCs/>
          <w:sz w:val="18"/>
          <w:szCs w:val="18"/>
        </w:rPr>
        <w:t>ASTM International takes no position respecting the validity of any patent rights asserted in connection with any item mentioned in this standard. Users of this standard are expressly advised that determination of the validity of any such patent rights, and the risk of infringement of such rights, are entirely their own responsibility.</w:t>
      </w:r>
    </w:p>
    <w:p w:rsidR="00512309" w:rsidRDefault="00512309">
      <w:pPr>
        <w:pStyle w:val="Policy"/>
        <w:spacing w:before="50" w:after="50"/>
        <w:ind w:left="100" w:firstLine="200"/>
        <w:jc w:val="both"/>
        <w:rPr>
          <w:sz w:val="18"/>
          <w:szCs w:val="18"/>
        </w:rPr>
      </w:pPr>
      <w:r>
        <w:rPr>
          <w:i/>
          <w:iCs/>
          <w:sz w:val="18"/>
          <w:szCs w:val="18"/>
        </w:rPr>
        <w:t>This standard is subject to revision at any time by the responsible technical committee and must be reviewed every five years and if not revised, either reapproved or withdrawn. Your comments are invited either for revision of this standard or for additional standards and should be addressed to ASTM International Headquarters. Your comments will receive careful consideration at a meeting of the responsible technical committee, which you may attend. If you feel that your comments have not received a fair hearing you should make your views known to the ASTM Committee on Standards, at the address shown below.</w:t>
      </w:r>
    </w:p>
    <w:p w:rsidR="00512309" w:rsidRDefault="00512309">
      <w:pPr>
        <w:pStyle w:val="Policy"/>
        <w:spacing w:before="50" w:after="50"/>
        <w:ind w:left="100" w:firstLine="200"/>
        <w:jc w:val="both"/>
        <w:rPr>
          <w:sz w:val="18"/>
          <w:szCs w:val="18"/>
        </w:rPr>
      </w:pPr>
      <w:r>
        <w:rPr>
          <w:i/>
          <w:iCs/>
          <w:sz w:val="18"/>
          <w:szCs w:val="18"/>
        </w:rPr>
        <w:t>This standard is copyrighted by ASTM International, 100 Barr Harbor Drive, PO Box C700, West Conshohocken, PA 19428-2959, United States. Individual reprints (single or multiple copies) of this standard may be obtained by contacting ASTM at the above address or at 610-832-9585 (phone), 610-832-9555 (fax), or service@astm.org (e-mail); or through the ASTM website (www.astm.org). Permission rights to photocopy the standard may also be secured from the ASTM website (www.astm.org/COPYRIGHT/).</w:t>
      </w:r>
    </w:p>
    <w:sectPr w:rsidR="00512309" w:rsidSect="00CB38EF">
      <w:headerReference w:type="default" r:id="rId55"/>
      <w:footerReference w:type="default" r:id="rId56"/>
      <w:headerReference w:type="first" r:id="rId57"/>
      <w:footerReference w:type="first" r:id="rId58"/>
      <w:pgSz w:w="12240" w:h="15840"/>
      <w:pgMar w:top="1312" w:right="720" w:bottom="720" w:left="1440" w:header="720" w:footer="720" w:gutter="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383B" w:rsidRDefault="005E383B">
      <w:r>
        <w:separator/>
      </w:r>
    </w:p>
  </w:endnote>
  <w:endnote w:type="continuationSeparator" w:id="0">
    <w:p w:rsidR="005E383B" w:rsidRDefault="005E38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Arial Unicode MS"/>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Bold">
    <w:altName w:val="Calibri"/>
    <w:charset w:val="00"/>
    <w:family w:val="auto"/>
    <w:pitch w:val="default"/>
  </w:font>
  <w:font w:name="Times-Roman">
    <w:altName w:val="Times New Roman"/>
    <w:charset w:val="00"/>
    <w:family w:val="auto"/>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39C" w:rsidRDefault="00CD239C">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80549E">
      <w:rPr>
        <w:rFonts w:ascii="Arial" w:hAnsi="Arial" w:cs="Arial"/>
        <w:b/>
        <w:bCs/>
        <w:noProof/>
        <w:sz w:val="16"/>
        <w:szCs w:val="16"/>
      </w:rPr>
      <w:t>17</w:t>
    </w:r>
    <w:r>
      <w:rPr>
        <w:rFonts w:ascii="Arial" w:hAnsi="Arial" w:cs="Arial"/>
        <w:b/>
        <w:bCs/>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39C" w:rsidRDefault="00CD239C">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80549E">
      <w:rPr>
        <w:rFonts w:ascii="Arial" w:hAnsi="Arial" w:cs="Arial"/>
        <w:b/>
        <w:bCs/>
        <w:noProof/>
        <w:sz w:val="16"/>
        <w:szCs w:val="16"/>
      </w:rPr>
      <w:t>1</w:t>
    </w:r>
    <w:r>
      <w:rPr>
        <w:rFonts w:ascii="Arial" w:hAnsi="Arial" w:cs="Arial"/>
        <w:b/>
        <w:bCs/>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383B" w:rsidRDefault="005E383B">
      <w:r>
        <w:separator/>
      </w:r>
    </w:p>
  </w:footnote>
  <w:footnote w:type="continuationSeparator" w:id="0">
    <w:p w:rsidR="005E383B" w:rsidRDefault="005E383B">
      <w:r>
        <w:continuationSeparator/>
      </w:r>
    </w:p>
  </w:footnote>
  <w:footnote w:id="1">
    <w:p w:rsidR="00CD239C" w:rsidRDefault="00CD239C">
      <w:pPr>
        <w:rPr>
          <w:sz w:val="16"/>
          <w:szCs w:val="16"/>
        </w:rPr>
      </w:pPr>
      <w:r>
        <w:rPr>
          <w:position w:val="6"/>
          <w:sz w:val="16"/>
          <w:szCs w:val="16"/>
        </w:rPr>
        <w:footnoteRef/>
      </w:r>
      <w:r>
        <w:rPr>
          <w:sz w:val="16"/>
          <w:szCs w:val="16"/>
        </w:rPr>
        <w:t xml:space="preserve"> This test method is under the jurisdiction of ASTM Committee </w:t>
      </w:r>
      <w:hyperlink r:id="rId1" w:history="1">
        <w:r>
          <w:rPr>
            <w:color w:val="0000FF"/>
            <w:sz w:val="16"/>
            <w:szCs w:val="16"/>
          </w:rPr>
          <w:t>D02</w:t>
        </w:r>
      </w:hyperlink>
      <w:r>
        <w:rPr>
          <w:sz w:val="16"/>
          <w:szCs w:val="16"/>
        </w:rPr>
        <w:t xml:space="preserve"> on Petroleum Products and Lubricants and is the direct responsibility of Subcommittee </w:t>
      </w:r>
      <w:hyperlink r:id="rId2" w:history="1">
        <w:r>
          <w:rPr>
            <w:color w:val="0000FF"/>
            <w:sz w:val="16"/>
            <w:szCs w:val="16"/>
          </w:rPr>
          <w:t>D02.B0</w:t>
        </w:r>
      </w:hyperlink>
      <w:r>
        <w:rPr>
          <w:sz w:val="16"/>
          <w:szCs w:val="16"/>
        </w:rPr>
        <w:t xml:space="preserve"> on Automotive Lubricants.</w:t>
      </w:r>
    </w:p>
    <w:p w:rsidR="00CD239C" w:rsidRDefault="00CD239C">
      <w:pPr>
        <w:ind w:firstLine="100"/>
        <w:rPr>
          <w:sz w:val="16"/>
          <w:szCs w:val="16"/>
        </w:rPr>
      </w:pPr>
      <w:r>
        <w:rPr>
          <w:sz w:val="16"/>
          <w:szCs w:val="16"/>
        </w:rPr>
        <w:t>Current edition approved May 1, 2013. Published June 2013. Originally approved in 2008. Last previous edition approved in 2012 as D7422 – 12. DOI: 10.1520/D7422-13.</w:t>
      </w:r>
    </w:p>
  </w:footnote>
  <w:footnote w:id="2">
    <w:p w:rsidR="00CD239C" w:rsidRDefault="00CD239C" w:rsidP="006414DE">
      <w:pPr>
        <w:rPr>
          <w:sz w:val="16"/>
          <w:szCs w:val="16"/>
        </w:rPr>
      </w:pPr>
      <w:r>
        <w:rPr>
          <w:position w:val="6"/>
          <w:sz w:val="16"/>
          <w:szCs w:val="16"/>
        </w:rPr>
        <w:footnoteRef/>
      </w:r>
      <w:r>
        <w:rPr>
          <w:sz w:val="16"/>
          <w:szCs w:val="16"/>
        </w:rPr>
        <w:t xml:space="preserve"> The ASTM Test Monitoring Center will update changes in this test method by means of Information Letters. Information letters may be obtained from the ASTM Test Monitoring Center, 6555 Penn Avenue, Pittsburgh, PA 15206-4489, Attention: Administrator. This edition incorporates revisions in all Information Letters through No. XX–X. </w:t>
      </w:r>
    </w:p>
  </w:footnote>
  <w:footnote w:id="3">
    <w:p w:rsidR="00CD239C" w:rsidRDefault="00CD239C">
      <w:pPr>
        <w:rPr>
          <w:sz w:val="16"/>
          <w:szCs w:val="16"/>
        </w:rPr>
      </w:pPr>
      <w:r>
        <w:rPr>
          <w:position w:val="6"/>
          <w:sz w:val="16"/>
          <w:szCs w:val="16"/>
        </w:rPr>
        <w:footnoteRef/>
      </w:r>
      <w:r>
        <w:rPr>
          <w:sz w:val="16"/>
          <w:szCs w:val="16"/>
        </w:rPr>
        <w:t xml:space="preserve"> For referenced ASTM standards, visit the ASTM website, www.astm.org, or contact ASTM Customer Service at service@astm.org. For </w:t>
      </w:r>
      <w:r>
        <w:rPr>
          <w:i/>
          <w:iCs/>
          <w:sz w:val="16"/>
          <w:szCs w:val="16"/>
        </w:rPr>
        <w:t>Annual Book of ASTM Standards</w:t>
      </w:r>
      <w:r>
        <w:rPr>
          <w:sz w:val="16"/>
          <w:szCs w:val="16"/>
        </w:rPr>
        <w:t xml:space="preserve"> volume information, refer to the standard's Document Summary page on the ASTM website.</w:t>
      </w:r>
    </w:p>
  </w:footnote>
  <w:footnote w:id="4">
    <w:p w:rsidR="00CD239C" w:rsidRDefault="00CD239C">
      <w:pPr>
        <w:rPr>
          <w:sz w:val="16"/>
          <w:szCs w:val="16"/>
        </w:rPr>
      </w:pPr>
      <w:r>
        <w:rPr>
          <w:position w:val="6"/>
          <w:sz w:val="16"/>
          <w:szCs w:val="16"/>
        </w:rPr>
        <w:footnoteRef/>
      </w:r>
      <w:r>
        <w:rPr>
          <w:sz w:val="16"/>
          <w:szCs w:val="16"/>
        </w:rPr>
        <w:t xml:space="preserve"> Available from U.S. Government Printing Office Superintendent of Documents, 732 N. Capitol St., NW, Mail Stop: SDE, Washington, DC 20401, http://www.access.gpo.gov. </w:t>
      </w:r>
    </w:p>
  </w:footnote>
  <w:footnote w:id="5">
    <w:p w:rsidR="00CD239C" w:rsidRDefault="00CD239C">
      <w:pPr>
        <w:rPr>
          <w:sz w:val="16"/>
          <w:szCs w:val="16"/>
        </w:rPr>
      </w:pPr>
      <w:r>
        <w:rPr>
          <w:position w:val="6"/>
          <w:sz w:val="16"/>
          <w:szCs w:val="16"/>
        </w:rPr>
        <w:footnoteRef/>
      </w:r>
      <w:r>
        <w:rPr>
          <w:sz w:val="16"/>
          <w:szCs w:val="16"/>
        </w:rPr>
        <w:t xml:space="preserve"> The sole source of supply of the apparatus known to the committee at this time is Viking Pump, Inc., a unit of IDEX Corporation, 406 State Street, P.O. Box 8, Cedar Falls, IA 50613-0008. If you are aware of alternative suppliers, please provide this information to ASTM International Headquarters. Your comments will receive careful consideration at a meeting of the responsible technical committee,</w:t>
      </w:r>
      <w:r>
        <w:rPr>
          <w:sz w:val="16"/>
          <w:szCs w:val="16"/>
          <w:vertAlign w:val="superscript"/>
        </w:rPr>
        <w:t>1</w:t>
      </w:r>
      <w:r>
        <w:rPr>
          <w:sz w:val="16"/>
          <w:szCs w:val="16"/>
        </w:rPr>
        <w:t xml:space="preserve"> which you may attend.</w:t>
      </w:r>
    </w:p>
  </w:footnote>
  <w:footnote w:id="6">
    <w:p w:rsidR="00CD239C" w:rsidRDefault="00CD239C">
      <w:pPr>
        <w:rPr>
          <w:sz w:val="16"/>
          <w:szCs w:val="16"/>
        </w:rPr>
      </w:pPr>
      <w:r>
        <w:rPr>
          <w:position w:val="6"/>
          <w:sz w:val="16"/>
          <w:szCs w:val="16"/>
        </w:rPr>
        <w:footnoteRef/>
      </w:r>
      <w:r>
        <w:rPr>
          <w:sz w:val="16"/>
          <w:szCs w:val="16"/>
        </w:rPr>
        <w:t xml:space="preserve">  Volvo Service Manuals are available from local Mack Trucks, Inc. distributors. </w:t>
      </w:r>
    </w:p>
  </w:footnote>
  <w:footnote w:id="7">
    <w:p w:rsidR="00CD239C" w:rsidRDefault="00CD239C">
      <w:pPr>
        <w:rPr>
          <w:sz w:val="16"/>
          <w:szCs w:val="16"/>
        </w:rPr>
      </w:pPr>
      <w:r>
        <w:rPr>
          <w:position w:val="6"/>
          <w:sz w:val="16"/>
          <w:szCs w:val="16"/>
        </w:rPr>
        <w:footnoteRef/>
      </w:r>
      <w:r>
        <w:rPr>
          <w:sz w:val="16"/>
          <w:szCs w:val="16"/>
        </w:rPr>
        <w:t xml:space="preserve"> The Data Acquisition and Control Automation II Task Force Report may be obtained from the ASTM Test Monitoring Center, 6555 Penn Avenue, Pittsburgh, PA 15206-4489, Attention: Administrator.</w:t>
      </w:r>
    </w:p>
  </w:footnote>
  <w:footnote w:id="8">
    <w:p w:rsidR="00CD239C" w:rsidRDefault="00CD239C">
      <w:pPr>
        <w:rPr>
          <w:sz w:val="16"/>
          <w:szCs w:val="16"/>
        </w:rPr>
      </w:pPr>
      <w:r>
        <w:rPr>
          <w:position w:val="6"/>
          <w:sz w:val="16"/>
          <w:szCs w:val="16"/>
        </w:rPr>
        <w:footnoteRef/>
      </w:r>
      <w:r>
        <w:rPr>
          <w:sz w:val="16"/>
          <w:szCs w:val="16"/>
        </w:rPr>
        <w:t xml:space="preserve"> The Lubricant Test Monitoring System may be obtained from the ASTM Test Monitoring Center, 6555 Penn Ave</w:t>
      </w:r>
      <w:r w:rsidR="00DC7A28">
        <w:rPr>
          <w:sz w:val="16"/>
          <w:szCs w:val="16"/>
        </w:rPr>
        <w:t xml:space="preserve">nue, Pittsburgh, PA 15206-4489, </w:t>
      </w:r>
      <w:r>
        <w:rPr>
          <w:sz w:val="16"/>
          <w:szCs w:val="16"/>
        </w:rPr>
        <w:t>Attention: Administrator.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39C" w:rsidRDefault="00CD239C">
    <w:pPr>
      <w:jc w:val="center"/>
      <w:rPr>
        <w:rFonts w:ascii="Arial" w:hAnsi="Arial" w:cs="Arial"/>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39C" w:rsidRDefault="00CD239C">
    <w:r>
      <w:rPr>
        <w:sz w:val="16"/>
        <w:szCs w:val="16"/>
      </w:rPr>
      <w:t>This document is not an ASTM standard; it is under consideration within an ASTM technical committee but has not received all approvals required to become an ASTM standard. You agree not to reproduce or circulate or quote, in whole or in part, this document outside of ASTM Committee/Society activities, or submit it to any other organization or standards bodies (whether national, international, or other) except with the approval of the Chairman of the Committee having jurisdiction and the written authorization of the President of the Society. If you do not agree with these conditions please immediately destroy all copies of the document. Copyright ASTM International, 100 Barr Harbor Drive, West Conshohocken, PA 19428. All Rights Reserved.</w:t>
    </w:r>
  </w:p>
  <w:p w:rsidR="00CD239C" w:rsidRDefault="00CD239C">
    <w:r>
      <w:rPr>
        <w:noProof/>
      </w:rPr>
      <w:drawing>
        <wp:inline distT="0" distB="0" distL="0" distR="0">
          <wp:extent cx="559435" cy="5048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435" cy="504825"/>
                  </a:xfrm>
                  <a:prstGeom prst="rect">
                    <a:avLst/>
                  </a:prstGeom>
                  <a:noFill/>
                  <a:ln>
                    <a:noFill/>
                  </a:ln>
                </pic:spPr>
              </pic:pic>
            </a:graphicData>
          </a:graphic>
        </wp:inline>
      </w:drawing>
    </w:r>
    <w:r>
      <w:rPr>
        <w:rFonts w:ascii="Arial" w:hAnsi="Arial" w:cs="Arial"/>
        <w:b/>
        <w:bCs/>
        <w:sz w:val="20"/>
        <w:szCs w:val="20"/>
      </w:rPr>
      <w:t>Designation: DXXXX – XX</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781304"/>
    <w:multiLevelType w:val="hybridMultilevel"/>
    <w:tmpl w:val="838AA7A0"/>
    <w:lvl w:ilvl="0" w:tplc="568466B4">
      <w:start w:val="1"/>
      <w:numFmt w:val="bullet"/>
      <w:lvlText w:val=""/>
      <w:lvlJc w:val="left"/>
      <w:pPr>
        <w:tabs>
          <w:tab w:val="num" w:pos="360"/>
        </w:tabs>
        <w:ind w:left="360" w:hanging="360"/>
      </w:pPr>
      <w:rPr>
        <w:rFonts w:ascii="Symbol" w:hAnsi="Symbol" w:hint="default"/>
        <w:color w:val="auto"/>
      </w:rPr>
    </w:lvl>
    <w:lvl w:ilvl="1" w:tplc="733A0FBA">
      <w:start w:val="1"/>
      <w:numFmt w:val="bullet"/>
      <w:lvlText w:val="o"/>
      <w:lvlJc w:val="left"/>
      <w:pPr>
        <w:tabs>
          <w:tab w:val="num" w:pos="1440"/>
        </w:tabs>
        <w:ind w:left="1440" w:hanging="360"/>
      </w:pPr>
      <w:rPr>
        <w:rFonts w:ascii="Courier New" w:hAnsi="Courier New" w:cs="Courier New" w:hint="default"/>
        <w:color w:val="auto"/>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color w:val="auto"/>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1B12497D"/>
    <w:multiLevelType w:val="hybridMultilevel"/>
    <w:tmpl w:val="4470E3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48D67DD"/>
    <w:multiLevelType w:val="hybridMultilevel"/>
    <w:tmpl w:val="475A9E76"/>
    <w:lvl w:ilvl="0" w:tplc="633ECB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00E"/>
    <w:rsid w:val="000030AF"/>
    <w:rsid w:val="00010BF4"/>
    <w:rsid w:val="0001257D"/>
    <w:rsid w:val="0001408D"/>
    <w:rsid w:val="00016365"/>
    <w:rsid w:val="00033976"/>
    <w:rsid w:val="00042BA9"/>
    <w:rsid w:val="000473C9"/>
    <w:rsid w:val="00066C65"/>
    <w:rsid w:val="00070A36"/>
    <w:rsid w:val="0007586A"/>
    <w:rsid w:val="00077A59"/>
    <w:rsid w:val="00085875"/>
    <w:rsid w:val="0009575F"/>
    <w:rsid w:val="000A1204"/>
    <w:rsid w:val="000B1191"/>
    <w:rsid w:val="000C754C"/>
    <w:rsid w:val="000D4BE0"/>
    <w:rsid w:val="00105197"/>
    <w:rsid w:val="00107C11"/>
    <w:rsid w:val="00111F9C"/>
    <w:rsid w:val="00127457"/>
    <w:rsid w:val="001302D2"/>
    <w:rsid w:val="00146774"/>
    <w:rsid w:val="0015214C"/>
    <w:rsid w:val="00157DF8"/>
    <w:rsid w:val="00183E26"/>
    <w:rsid w:val="0019218E"/>
    <w:rsid w:val="001B03B8"/>
    <w:rsid w:val="001B1056"/>
    <w:rsid w:val="001B2E48"/>
    <w:rsid w:val="001B4E05"/>
    <w:rsid w:val="001B54C6"/>
    <w:rsid w:val="001B60D2"/>
    <w:rsid w:val="001E1874"/>
    <w:rsid w:val="0020424B"/>
    <w:rsid w:val="00205CD7"/>
    <w:rsid w:val="002079AE"/>
    <w:rsid w:val="00213A34"/>
    <w:rsid w:val="00221A27"/>
    <w:rsid w:val="002271EF"/>
    <w:rsid w:val="00230B7A"/>
    <w:rsid w:val="002310BE"/>
    <w:rsid w:val="00236A20"/>
    <w:rsid w:val="00253FDF"/>
    <w:rsid w:val="002541A7"/>
    <w:rsid w:val="002559A6"/>
    <w:rsid w:val="0025621C"/>
    <w:rsid w:val="00257728"/>
    <w:rsid w:val="00260D3C"/>
    <w:rsid w:val="00284F47"/>
    <w:rsid w:val="00285421"/>
    <w:rsid w:val="00290A12"/>
    <w:rsid w:val="00294229"/>
    <w:rsid w:val="002A01A3"/>
    <w:rsid w:val="002A2D2A"/>
    <w:rsid w:val="002C5217"/>
    <w:rsid w:val="002D3BC9"/>
    <w:rsid w:val="002D6ACA"/>
    <w:rsid w:val="002D6F26"/>
    <w:rsid w:val="002E3F38"/>
    <w:rsid w:val="002F1103"/>
    <w:rsid w:val="00301C1B"/>
    <w:rsid w:val="0030552E"/>
    <w:rsid w:val="00315232"/>
    <w:rsid w:val="00315695"/>
    <w:rsid w:val="00316067"/>
    <w:rsid w:val="00317F23"/>
    <w:rsid w:val="00321BBA"/>
    <w:rsid w:val="0032717C"/>
    <w:rsid w:val="0033199B"/>
    <w:rsid w:val="00355A44"/>
    <w:rsid w:val="0035642B"/>
    <w:rsid w:val="003600D7"/>
    <w:rsid w:val="0036173E"/>
    <w:rsid w:val="0037000D"/>
    <w:rsid w:val="00380CD8"/>
    <w:rsid w:val="0038391A"/>
    <w:rsid w:val="003930E3"/>
    <w:rsid w:val="003943C8"/>
    <w:rsid w:val="003A3287"/>
    <w:rsid w:val="003B409F"/>
    <w:rsid w:val="003C0F20"/>
    <w:rsid w:val="003D6CB4"/>
    <w:rsid w:val="003E44CE"/>
    <w:rsid w:val="003E5A3C"/>
    <w:rsid w:val="003F1A61"/>
    <w:rsid w:val="003F37F8"/>
    <w:rsid w:val="004039B6"/>
    <w:rsid w:val="0040413B"/>
    <w:rsid w:val="0041217F"/>
    <w:rsid w:val="0041419A"/>
    <w:rsid w:val="00417B5E"/>
    <w:rsid w:val="00421116"/>
    <w:rsid w:val="0042191A"/>
    <w:rsid w:val="00432BD9"/>
    <w:rsid w:val="004413DB"/>
    <w:rsid w:val="00446B91"/>
    <w:rsid w:val="004706D6"/>
    <w:rsid w:val="00471727"/>
    <w:rsid w:val="00473FC1"/>
    <w:rsid w:val="00477EDE"/>
    <w:rsid w:val="004A0A0C"/>
    <w:rsid w:val="004A146F"/>
    <w:rsid w:val="004A3332"/>
    <w:rsid w:val="004A435B"/>
    <w:rsid w:val="004B25E4"/>
    <w:rsid w:val="004B44A6"/>
    <w:rsid w:val="004C1B91"/>
    <w:rsid w:val="004C4F13"/>
    <w:rsid w:val="004C500B"/>
    <w:rsid w:val="004C5017"/>
    <w:rsid w:val="004C610C"/>
    <w:rsid w:val="004D6123"/>
    <w:rsid w:val="004E07B1"/>
    <w:rsid w:val="004E0985"/>
    <w:rsid w:val="004E11C9"/>
    <w:rsid w:val="004E4A8C"/>
    <w:rsid w:val="004F6C68"/>
    <w:rsid w:val="004F7977"/>
    <w:rsid w:val="00503092"/>
    <w:rsid w:val="005046FD"/>
    <w:rsid w:val="00512309"/>
    <w:rsid w:val="00515A22"/>
    <w:rsid w:val="00521A08"/>
    <w:rsid w:val="00552472"/>
    <w:rsid w:val="00570EDD"/>
    <w:rsid w:val="00571365"/>
    <w:rsid w:val="00585EA3"/>
    <w:rsid w:val="00597794"/>
    <w:rsid w:val="005A0027"/>
    <w:rsid w:val="005A1A53"/>
    <w:rsid w:val="005A267E"/>
    <w:rsid w:val="005A3A49"/>
    <w:rsid w:val="005B6632"/>
    <w:rsid w:val="005C0C92"/>
    <w:rsid w:val="005D2A38"/>
    <w:rsid w:val="005E1BB9"/>
    <w:rsid w:val="005E383B"/>
    <w:rsid w:val="005F15DC"/>
    <w:rsid w:val="00600CC3"/>
    <w:rsid w:val="00610BAC"/>
    <w:rsid w:val="00614A3F"/>
    <w:rsid w:val="006154FC"/>
    <w:rsid w:val="00617A9E"/>
    <w:rsid w:val="00620CF3"/>
    <w:rsid w:val="00622447"/>
    <w:rsid w:val="006266CB"/>
    <w:rsid w:val="0063434F"/>
    <w:rsid w:val="006414DE"/>
    <w:rsid w:val="0064367F"/>
    <w:rsid w:val="00652BAD"/>
    <w:rsid w:val="00653A3F"/>
    <w:rsid w:val="006546DF"/>
    <w:rsid w:val="00671A6F"/>
    <w:rsid w:val="0068469D"/>
    <w:rsid w:val="00686655"/>
    <w:rsid w:val="006A4396"/>
    <w:rsid w:val="006A5742"/>
    <w:rsid w:val="006A7654"/>
    <w:rsid w:val="006B6401"/>
    <w:rsid w:val="006C2283"/>
    <w:rsid w:val="006C22DA"/>
    <w:rsid w:val="006E550C"/>
    <w:rsid w:val="006E78C7"/>
    <w:rsid w:val="00710FE2"/>
    <w:rsid w:val="00744561"/>
    <w:rsid w:val="00754F21"/>
    <w:rsid w:val="007559D1"/>
    <w:rsid w:val="00766E5A"/>
    <w:rsid w:val="00775123"/>
    <w:rsid w:val="00776F7A"/>
    <w:rsid w:val="00777348"/>
    <w:rsid w:val="00795AB2"/>
    <w:rsid w:val="007976F7"/>
    <w:rsid w:val="007A40D1"/>
    <w:rsid w:val="007A4C52"/>
    <w:rsid w:val="007A599B"/>
    <w:rsid w:val="007B24A1"/>
    <w:rsid w:val="007B68C1"/>
    <w:rsid w:val="007E2B68"/>
    <w:rsid w:val="007E7B05"/>
    <w:rsid w:val="007F3B2D"/>
    <w:rsid w:val="007F5C0A"/>
    <w:rsid w:val="008012A0"/>
    <w:rsid w:val="0080441A"/>
    <w:rsid w:val="0080549E"/>
    <w:rsid w:val="00834B99"/>
    <w:rsid w:val="00836DD8"/>
    <w:rsid w:val="00847DEF"/>
    <w:rsid w:val="00855A3C"/>
    <w:rsid w:val="008579D6"/>
    <w:rsid w:val="00860BCD"/>
    <w:rsid w:val="00866327"/>
    <w:rsid w:val="00871953"/>
    <w:rsid w:val="00874A4D"/>
    <w:rsid w:val="00883365"/>
    <w:rsid w:val="008B1EB8"/>
    <w:rsid w:val="008B5D29"/>
    <w:rsid w:val="008D184A"/>
    <w:rsid w:val="008D1D46"/>
    <w:rsid w:val="008F1673"/>
    <w:rsid w:val="008F339D"/>
    <w:rsid w:val="00901CD7"/>
    <w:rsid w:val="0090240F"/>
    <w:rsid w:val="00902FD0"/>
    <w:rsid w:val="00906CBA"/>
    <w:rsid w:val="00907BF1"/>
    <w:rsid w:val="009136B9"/>
    <w:rsid w:val="00914AAF"/>
    <w:rsid w:val="009171C0"/>
    <w:rsid w:val="00917F0E"/>
    <w:rsid w:val="00922CB6"/>
    <w:rsid w:val="0092306F"/>
    <w:rsid w:val="00923191"/>
    <w:rsid w:val="00923462"/>
    <w:rsid w:val="00927404"/>
    <w:rsid w:val="00933568"/>
    <w:rsid w:val="00936E81"/>
    <w:rsid w:val="00943A8B"/>
    <w:rsid w:val="00952443"/>
    <w:rsid w:val="00957EBF"/>
    <w:rsid w:val="0096391A"/>
    <w:rsid w:val="0096697A"/>
    <w:rsid w:val="00966D47"/>
    <w:rsid w:val="00966E0B"/>
    <w:rsid w:val="00980646"/>
    <w:rsid w:val="00994815"/>
    <w:rsid w:val="00994AF7"/>
    <w:rsid w:val="009975BD"/>
    <w:rsid w:val="009A07B1"/>
    <w:rsid w:val="009A11CD"/>
    <w:rsid w:val="009A140D"/>
    <w:rsid w:val="009A47CA"/>
    <w:rsid w:val="009A53A3"/>
    <w:rsid w:val="009A545B"/>
    <w:rsid w:val="009C65AA"/>
    <w:rsid w:val="009D1091"/>
    <w:rsid w:val="009D420F"/>
    <w:rsid w:val="009F0BBA"/>
    <w:rsid w:val="009F648B"/>
    <w:rsid w:val="00A00E46"/>
    <w:rsid w:val="00A00E8A"/>
    <w:rsid w:val="00A036EC"/>
    <w:rsid w:val="00A1436E"/>
    <w:rsid w:val="00A24D9A"/>
    <w:rsid w:val="00A3382A"/>
    <w:rsid w:val="00A33C84"/>
    <w:rsid w:val="00A366D5"/>
    <w:rsid w:val="00A5252C"/>
    <w:rsid w:val="00A63D59"/>
    <w:rsid w:val="00A63EC4"/>
    <w:rsid w:val="00A64574"/>
    <w:rsid w:val="00A6664F"/>
    <w:rsid w:val="00A717AA"/>
    <w:rsid w:val="00A73CF5"/>
    <w:rsid w:val="00A76F2A"/>
    <w:rsid w:val="00A91225"/>
    <w:rsid w:val="00A91675"/>
    <w:rsid w:val="00A92C17"/>
    <w:rsid w:val="00A96A55"/>
    <w:rsid w:val="00AA4110"/>
    <w:rsid w:val="00AB1FBE"/>
    <w:rsid w:val="00AE09D8"/>
    <w:rsid w:val="00AF6E40"/>
    <w:rsid w:val="00B147E9"/>
    <w:rsid w:val="00B14F9C"/>
    <w:rsid w:val="00B272B3"/>
    <w:rsid w:val="00B321CF"/>
    <w:rsid w:val="00B3680B"/>
    <w:rsid w:val="00B445D0"/>
    <w:rsid w:val="00B50CAD"/>
    <w:rsid w:val="00B54A50"/>
    <w:rsid w:val="00B55768"/>
    <w:rsid w:val="00B56318"/>
    <w:rsid w:val="00B75713"/>
    <w:rsid w:val="00BA5A24"/>
    <w:rsid w:val="00BA5AAE"/>
    <w:rsid w:val="00BB23A8"/>
    <w:rsid w:val="00BB774D"/>
    <w:rsid w:val="00BC409F"/>
    <w:rsid w:val="00BD069C"/>
    <w:rsid w:val="00BD6D1E"/>
    <w:rsid w:val="00BE4364"/>
    <w:rsid w:val="00BE6F14"/>
    <w:rsid w:val="00BF0639"/>
    <w:rsid w:val="00BF1278"/>
    <w:rsid w:val="00BF3A35"/>
    <w:rsid w:val="00BF3C94"/>
    <w:rsid w:val="00BF4C46"/>
    <w:rsid w:val="00BF7BC3"/>
    <w:rsid w:val="00C0233B"/>
    <w:rsid w:val="00C04CB9"/>
    <w:rsid w:val="00C07E7E"/>
    <w:rsid w:val="00C17FA6"/>
    <w:rsid w:val="00C22759"/>
    <w:rsid w:val="00C2318A"/>
    <w:rsid w:val="00C25976"/>
    <w:rsid w:val="00C30EB7"/>
    <w:rsid w:val="00C40C03"/>
    <w:rsid w:val="00C5729A"/>
    <w:rsid w:val="00C61E1A"/>
    <w:rsid w:val="00C72C1C"/>
    <w:rsid w:val="00C8042B"/>
    <w:rsid w:val="00C80E02"/>
    <w:rsid w:val="00C82512"/>
    <w:rsid w:val="00C900E7"/>
    <w:rsid w:val="00C90686"/>
    <w:rsid w:val="00C91A41"/>
    <w:rsid w:val="00C933CF"/>
    <w:rsid w:val="00C94433"/>
    <w:rsid w:val="00CA78B0"/>
    <w:rsid w:val="00CB125C"/>
    <w:rsid w:val="00CB38EF"/>
    <w:rsid w:val="00CC7E75"/>
    <w:rsid w:val="00CD0FE2"/>
    <w:rsid w:val="00CD239C"/>
    <w:rsid w:val="00CF0D4D"/>
    <w:rsid w:val="00D10D94"/>
    <w:rsid w:val="00D220C1"/>
    <w:rsid w:val="00D257ED"/>
    <w:rsid w:val="00D36458"/>
    <w:rsid w:val="00D50C32"/>
    <w:rsid w:val="00D53FAE"/>
    <w:rsid w:val="00D5595E"/>
    <w:rsid w:val="00D604F6"/>
    <w:rsid w:val="00D6741E"/>
    <w:rsid w:val="00D71224"/>
    <w:rsid w:val="00D772C6"/>
    <w:rsid w:val="00D77FB8"/>
    <w:rsid w:val="00D95ED8"/>
    <w:rsid w:val="00DB6D3D"/>
    <w:rsid w:val="00DB78D3"/>
    <w:rsid w:val="00DC44A6"/>
    <w:rsid w:val="00DC7A28"/>
    <w:rsid w:val="00DD3FD6"/>
    <w:rsid w:val="00DE3340"/>
    <w:rsid w:val="00DF1345"/>
    <w:rsid w:val="00DF20EC"/>
    <w:rsid w:val="00E03002"/>
    <w:rsid w:val="00E03CAF"/>
    <w:rsid w:val="00E041BB"/>
    <w:rsid w:val="00E26FD5"/>
    <w:rsid w:val="00E402FA"/>
    <w:rsid w:val="00E41424"/>
    <w:rsid w:val="00E44E5B"/>
    <w:rsid w:val="00E47F18"/>
    <w:rsid w:val="00E51DE5"/>
    <w:rsid w:val="00E53CC7"/>
    <w:rsid w:val="00E7022E"/>
    <w:rsid w:val="00E71F7E"/>
    <w:rsid w:val="00E947E5"/>
    <w:rsid w:val="00EA5A17"/>
    <w:rsid w:val="00EB0687"/>
    <w:rsid w:val="00EB5860"/>
    <w:rsid w:val="00EB7E72"/>
    <w:rsid w:val="00EC1E48"/>
    <w:rsid w:val="00ED50D2"/>
    <w:rsid w:val="00EE1D2A"/>
    <w:rsid w:val="00EE3324"/>
    <w:rsid w:val="00EE41DD"/>
    <w:rsid w:val="00EF39E9"/>
    <w:rsid w:val="00EF4A83"/>
    <w:rsid w:val="00F0314D"/>
    <w:rsid w:val="00F10F78"/>
    <w:rsid w:val="00F1219F"/>
    <w:rsid w:val="00F13D41"/>
    <w:rsid w:val="00F14E8D"/>
    <w:rsid w:val="00F151BB"/>
    <w:rsid w:val="00F21337"/>
    <w:rsid w:val="00F22510"/>
    <w:rsid w:val="00F3369B"/>
    <w:rsid w:val="00F36FFD"/>
    <w:rsid w:val="00F37F3A"/>
    <w:rsid w:val="00F5700E"/>
    <w:rsid w:val="00FA4E42"/>
    <w:rsid w:val="00FA70AB"/>
    <w:rsid w:val="00FB051C"/>
    <w:rsid w:val="00FB5ACA"/>
    <w:rsid w:val="00FC3F12"/>
    <w:rsid w:val="00FE7AA2"/>
    <w:rsid w:val="00FF2A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61E1A"/>
    <w:pPr>
      <w:widowControl w:val="0"/>
      <w:autoSpaceDE w:val="0"/>
      <w:autoSpaceDN w:val="0"/>
      <w:adjustRightInd w:val="0"/>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rsid w:val="00C61E1A"/>
  </w:style>
  <w:style w:type="paragraph" w:customStyle="1" w:styleId="Note">
    <w:name w:val="Note"/>
    <w:basedOn w:val="Normal"/>
    <w:rsid w:val="00C61E1A"/>
  </w:style>
  <w:style w:type="paragraph" w:customStyle="1" w:styleId="TableNote">
    <w:name w:val="Table Note"/>
    <w:basedOn w:val="Normal"/>
    <w:rsid w:val="00C61E1A"/>
  </w:style>
  <w:style w:type="paragraph" w:customStyle="1" w:styleId="Patent">
    <w:name w:val="Patent"/>
    <w:basedOn w:val="Normal"/>
    <w:rsid w:val="00C61E1A"/>
  </w:style>
  <w:style w:type="paragraph" w:customStyle="1" w:styleId="Policy">
    <w:name w:val="Policy"/>
    <w:basedOn w:val="Normal"/>
    <w:rsid w:val="00C61E1A"/>
  </w:style>
  <w:style w:type="paragraph" w:customStyle="1" w:styleId="TableTitle">
    <w:name w:val="Table Title"/>
    <w:basedOn w:val="Normal"/>
    <w:rsid w:val="00C61E1A"/>
  </w:style>
  <w:style w:type="paragraph" w:customStyle="1" w:styleId="FigureTitle">
    <w:name w:val="Figure Title"/>
    <w:basedOn w:val="Normal"/>
    <w:rsid w:val="00C61E1A"/>
  </w:style>
  <w:style w:type="paragraph" w:customStyle="1" w:styleId="Section">
    <w:name w:val="Section"/>
    <w:basedOn w:val="Normal"/>
    <w:rsid w:val="00C61E1A"/>
  </w:style>
  <w:style w:type="paragraph" w:customStyle="1" w:styleId="Paragraph">
    <w:name w:val="Paragraph"/>
    <w:basedOn w:val="Normal"/>
    <w:rsid w:val="00C61E1A"/>
  </w:style>
  <w:style w:type="paragraph" w:customStyle="1" w:styleId="Title1">
    <w:name w:val="Title1"/>
    <w:basedOn w:val="Normal"/>
    <w:rsid w:val="00C61E1A"/>
  </w:style>
  <w:style w:type="paragraph" w:customStyle="1" w:styleId="BackMatterHeader">
    <w:name w:val="Back Matter Header"/>
    <w:basedOn w:val="Normal"/>
    <w:rsid w:val="00C61E1A"/>
  </w:style>
  <w:style w:type="paragraph" w:customStyle="1" w:styleId="BackMatterSection">
    <w:name w:val="Back Matter Section"/>
    <w:basedOn w:val="Normal"/>
    <w:rsid w:val="00C61E1A"/>
  </w:style>
  <w:style w:type="paragraph" w:customStyle="1" w:styleId="TableFootnote">
    <w:name w:val="Table Footnote"/>
    <w:basedOn w:val="Normal"/>
    <w:rsid w:val="00C61E1A"/>
  </w:style>
  <w:style w:type="paragraph" w:customStyle="1" w:styleId="ListItem">
    <w:name w:val="List Item"/>
    <w:basedOn w:val="Normal"/>
    <w:rsid w:val="00C61E1A"/>
  </w:style>
  <w:style w:type="paragraph" w:customStyle="1" w:styleId="Sub-section">
    <w:name w:val="Sub-section"/>
    <w:basedOn w:val="Normal"/>
    <w:rsid w:val="00C61E1A"/>
  </w:style>
  <w:style w:type="paragraph" w:customStyle="1" w:styleId="Rationale">
    <w:name w:val="Rationale"/>
    <w:basedOn w:val="Normal"/>
    <w:rsid w:val="00C61E1A"/>
  </w:style>
  <w:style w:type="paragraph" w:customStyle="1" w:styleId="Reference">
    <w:name w:val="Reference"/>
    <w:basedOn w:val="Normal"/>
    <w:rsid w:val="00C61E1A"/>
  </w:style>
  <w:style w:type="paragraph" w:customStyle="1" w:styleId="Equation">
    <w:name w:val="Equation"/>
    <w:basedOn w:val="Normal"/>
    <w:rsid w:val="00C61E1A"/>
  </w:style>
  <w:style w:type="paragraph" w:styleId="Header">
    <w:name w:val="header"/>
    <w:basedOn w:val="Normal"/>
    <w:link w:val="HeaderChar"/>
    <w:uiPriority w:val="99"/>
    <w:rsid w:val="00FB5ACA"/>
    <w:pPr>
      <w:tabs>
        <w:tab w:val="center" w:pos="4680"/>
        <w:tab w:val="right" w:pos="9360"/>
      </w:tabs>
    </w:pPr>
  </w:style>
  <w:style w:type="character" w:customStyle="1" w:styleId="HeaderChar">
    <w:name w:val="Header Char"/>
    <w:link w:val="Header"/>
    <w:uiPriority w:val="99"/>
    <w:rsid w:val="00FB5ACA"/>
    <w:rPr>
      <w:sz w:val="24"/>
      <w:szCs w:val="24"/>
    </w:rPr>
  </w:style>
  <w:style w:type="paragraph" w:styleId="Footer">
    <w:name w:val="footer"/>
    <w:basedOn w:val="Normal"/>
    <w:link w:val="FooterChar"/>
    <w:rsid w:val="00FB5ACA"/>
    <w:pPr>
      <w:tabs>
        <w:tab w:val="center" w:pos="4680"/>
        <w:tab w:val="right" w:pos="9360"/>
      </w:tabs>
    </w:pPr>
  </w:style>
  <w:style w:type="character" w:customStyle="1" w:styleId="FooterChar">
    <w:name w:val="Footer Char"/>
    <w:link w:val="Footer"/>
    <w:rsid w:val="00FB5ACA"/>
    <w:rPr>
      <w:sz w:val="24"/>
      <w:szCs w:val="24"/>
    </w:rPr>
  </w:style>
  <w:style w:type="paragraph" w:customStyle="1" w:styleId="msolistparagraph0">
    <w:name w:val="msolistparagraph"/>
    <w:basedOn w:val="Normal"/>
    <w:rsid w:val="001B1056"/>
    <w:pPr>
      <w:widowControl/>
      <w:autoSpaceDE/>
      <w:autoSpaceDN/>
      <w:adjustRightInd/>
      <w:ind w:left="720"/>
    </w:pPr>
    <w:rPr>
      <w:rFonts w:ascii="Calibri" w:eastAsia="MS Mincho" w:hAnsi="Calibri"/>
      <w:sz w:val="22"/>
      <w:szCs w:val="22"/>
      <w:lang w:eastAsia="ja-JP"/>
    </w:rPr>
  </w:style>
  <w:style w:type="paragraph" w:styleId="BalloonText">
    <w:name w:val="Balloon Text"/>
    <w:basedOn w:val="Normal"/>
    <w:link w:val="BalloonTextChar"/>
    <w:rsid w:val="000D4BE0"/>
    <w:rPr>
      <w:rFonts w:ascii="Tahoma" w:hAnsi="Tahoma" w:cs="Tahoma"/>
      <w:sz w:val="16"/>
      <w:szCs w:val="16"/>
    </w:rPr>
  </w:style>
  <w:style w:type="character" w:customStyle="1" w:styleId="BalloonTextChar">
    <w:name w:val="Balloon Text Char"/>
    <w:link w:val="BalloonText"/>
    <w:rsid w:val="000D4BE0"/>
    <w:rPr>
      <w:rFonts w:ascii="Tahoma" w:hAnsi="Tahoma" w:cs="Tahoma"/>
      <w:sz w:val="16"/>
      <w:szCs w:val="16"/>
    </w:rPr>
  </w:style>
  <w:style w:type="paragraph" w:styleId="ListParagraph">
    <w:name w:val="List Paragraph"/>
    <w:basedOn w:val="Normal"/>
    <w:uiPriority w:val="34"/>
    <w:qFormat/>
    <w:rsid w:val="00016365"/>
    <w:pPr>
      <w:widowControl/>
      <w:autoSpaceDE/>
      <w:autoSpaceDN/>
      <w:adjustRightInd/>
      <w:spacing w:after="200" w:line="276" w:lineRule="auto"/>
      <w:ind w:left="720"/>
      <w:contextualSpacing/>
    </w:pPr>
    <w:rPr>
      <w:rFonts w:ascii="Calibri" w:eastAsia="Calibri" w:hAnsi="Calibri"/>
      <w:sz w:val="22"/>
      <w:szCs w:val="22"/>
    </w:rPr>
  </w:style>
  <w:style w:type="paragraph" w:customStyle="1" w:styleId="Subsec1">
    <w:name w:val="Subsec1"/>
    <w:basedOn w:val="Normal"/>
    <w:rsid w:val="00230B7A"/>
    <w:pPr>
      <w:widowControl/>
      <w:adjustRightInd/>
      <w:ind w:firstLine="288"/>
      <w:jc w:val="both"/>
    </w:pPr>
    <w:rPr>
      <w:sz w:val="20"/>
      <w:szCs w:val="20"/>
    </w:rPr>
  </w:style>
  <w:style w:type="paragraph" w:customStyle="1" w:styleId="SpecialSectionTitle">
    <w:name w:val="Special Section Title"/>
    <w:basedOn w:val="Normal"/>
    <w:rsid w:val="00230B7A"/>
    <w:pPr>
      <w:keepNext/>
      <w:widowControl/>
      <w:adjustRightInd/>
      <w:spacing w:before="240" w:after="120"/>
      <w:jc w:val="center"/>
    </w:pPr>
    <w:rPr>
      <w:rFonts w:ascii="Arial" w:hAnsi="Arial" w:cs="Arial"/>
      <w:b/>
      <w:bCs/>
      <w:color w:val="000000"/>
      <w:spacing w:val="-25"/>
      <w:kern w:val="28"/>
      <w:sz w:val="20"/>
      <w:szCs w:val="20"/>
    </w:rPr>
  </w:style>
  <w:style w:type="character" w:styleId="Hyperlink">
    <w:name w:val="Hyperlink"/>
    <w:rsid w:val="00230B7A"/>
    <w:rPr>
      <w:color w:val="0000FF"/>
      <w:u w:val="single"/>
    </w:rPr>
  </w:style>
  <w:style w:type="paragraph" w:styleId="NormalWeb">
    <w:name w:val="Normal (Web)"/>
    <w:basedOn w:val="Normal"/>
    <w:uiPriority w:val="99"/>
    <w:unhideWhenUsed/>
    <w:rsid w:val="00710FE2"/>
    <w:pPr>
      <w:widowControl/>
      <w:autoSpaceDE/>
      <w:autoSpaceDN/>
      <w:adjustRightInd/>
      <w:spacing w:before="100" w:beforeAutospacing="1" w:after="100" w:afterAutospacing="1"/>
    </w:pPr>
  </w:style>
  <w:style w:type="paragraph" w:customStyle="1" w:styleId="Subsec3">
    <w:name w:val="Subsec3"/>
    <w:basedOn w:val="Normal"/>
    <w:next w:val="Subsec1"/>
    <w:uiPriority w:val="99"/>
    <w:rsid w:val="007B68C1"/>
    <w:pPr>
      <w:widowControl/>
      <w:adjustRightInd/>
      <w:ind w:firstLine="288"/>
      <w:jc w:val="both"/>
    </w:pPr>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61E1A"/>
    <w:pPr>
      <w:widowControl w:val="0"/>
      <w:autoSpaceDE w:val="0"/>
      <w:autoSpaceDN w:val="0"/>
      <w:adjustRightInd w:val="0"/>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rsid w:val="00C61E1A"/>
  </w:style>
  <w:style w:type="paragraph" w:customStyle="1" w:styleId="Note">
    <w:name w:val="Note"/>
    <w:basedOn w:val="Normal"/>
    <w:rsid w:val="00C61E1A"/>
  </w:style>
  <w:style w:type="paragraph" w:customStyle="1" w:styleId="TableNote">
    <w:name w:val="Table Note"/>
    <w:basedOn w:val="Normal"/>
    <w:rsid w:val="00C61E1A"/>
  </w:style>
  <w:style w:type="paragraph" w:customStyle="1" w:styleId="Patent">
    <w:name w:val="Patent"/>
    <w:basedOn w:val="Normal"/>
    <w:rsid w:val="00C61E1A"/>
  </w:style>
  <w:style w:type="paragraph" w:customStyle="1" w:styleId="Policy">
    <w:name w:val="Policy"/>
    <w:basedOn w:val="Normal"/>
    <w:rsid w:val="00C61E1A"/>
  </w:style>
  <w:style w:type="paragraph" w:customStyle="1" w:styleId="TableTitle">
    <w:name w:val="Table Title"/>
    <w:basedOn w:val="Normal"/>
    <w:rsid w:val="00C61E1A"/>
  </w:style>
  <w:style w:type="paragraph" w:customStyle="1" w:styleId="FigureTitle">
    <w:name w:val="Figure Title"/>
    <w:basedOn w:val="Normal"/>
    <w:rsid w:val="00C61E1A"/>
  </w:style>
  <w:style w:type="paragraph" w:customStyle="1" w:styleId="Section">
    <w:name w:val="Section"/>
    <w:basedOn w:val="Normal"/>
    <w:rsid w:val="00C61E1A"/>
  </w:style>
  <w:style w:type="paragraph" w:customStyle="1" w:styleId="Paragraph">
    <w:name w:val="Paragraph"/>
    <w:basedOn w:val="Normal"/>
    <w:rsid w:val="00C61E1A"/>
  </w:style>
  <w:style w:type="paragraph" w:customStyle="1" w:styleId="Title1">
    <w:name w:val="Title1"/>
    <w:basedOn w:val="Normal"/>
    <w:rsid w:val="00C61E1A"/>
  </w:style>
  <w:style w:type="paragraph" w:customStyle="1" w:styleId="BackMatterHeader">
    <w:name w:val="Back Matter Header"/>
    <w:basedOn w:val="Normal"/>
    <w:rsid w:val="00C61E1A"/>
  </w:style>
  <w:style w:type="paragraph" w:customStyle="1" w:styleId="BackMatterSection">
    <w:name w:val="Back Matter Section"/>
    <w:basedOn w:val="Normal"/>
    <w:rsid w:val="00C61E1A"/>
  </w:style>
  <w:style w:type="paragraph" w:customStyle="1" w:styleId="TableFootnote">
    <w:name w:val="Table Footnote"/>
    <w:basedOn w:val="Normal"/>
    <w:rsid w:val="00C61E1A"/>
  </w:style>
  <w:style w:type="paragraph" w:customStyle="1" w:styleId="ListItem">
    <w:name w:val="List Item"/>
    <w:basedOn w:val="Normal"/>
    <w:rsid w:val="00C61E1A"/>
  </w:style>
  <w:style w:type="paragraph" w:customStyle="1" w:styleId="Sub-section">
    <w:name w:val="Sub-section"/>
    <w:basedOn w:val="Normal"/>
    <w:rsid w:val="00C61E1A"/>
  </w:style>
  <w:style w:type="paragraph" w:customStyle="1" w:styleId="Rationale">
    <w:name w:val="Rationale"/>
    <w:basedOn w:val="Normal"/>
    <w:rsid w:val="00C61E1A"/>
  </w:style>
  <w:style w:type="paragraph" w:customStyle="1" w:styleId="Reference">
    <w:name w:val="Reference"/>
    <w:basedOn w:val="Normal"/>
    <w:rsid w:val="00C61E1A"/>
  </w:style>
  <w:style w:type="paragraph" w:customStyle="1" w:styleId="Equation">
    <w:name w:val="Equation"/>
    <w:basedOn w:val="Normal"/>
    <w:rsid w:val="00C61E1A"/>
  </w:style>
  <w:style w:type="paragraph" w:styleId="Header">
    <w:name w:val="header"/>
    <w:basedOn w:val="Normal"/>
    <w:link w:val="HeaderChar"/>
    <w:uiPriority w:val="99"/>
    <w:rsid w:val="00FB5ACA"/>
    <w:pPr>
      <w:tabs>
        <w:tab w:val="center" w:pos="4680"/>
        <w:tab w:val="right" w:pos="9360"/>
      </w:tabs>
    </w:pPr>
  </w:style>
  <w:style w:type="character" w:customStyle="1" w:styleId="HeaderChar">
    <w:name w:val="Header Char"/>
    <w:link w:val="Header"/>
    <w:uiPriority w:val="99"/>
    <w:rsid w:val="00FB5ACA"/>
    <w:rPr>
      <w:sz w:val="24"/>
      <w:szCs w:val="24"/>
    </w:rPr>
  </w:style>
  <w:style w:type="paragraph" w:styleId="Footer">
    <w:name w:val="footer"/>
    <w:basedOn w:val="Normal"/>
    <w:link w:val="FooterChar"/>
    <w:rsid w:val="00FB5ACA"/>
    <w:pPr>
      <w:tabs>
        <w:tab w:val="center" w:pos="4680"/>
        <w:tab w:val="right" w:pos="9360"/>
      </w:tabs>
    </w:pPr>
  </w:style>
  <w:style w:type="character" w:customStyle="1" w:styleId="FooterChar">
    <w:name w:val="Footer Char"/>
    <w:link w:val="Footer"/>
    <w:rsid w:val="00FB5ACA"/>
    <w:rPr>
      <w:sz w:val="24"/>
      <w:szCs w:val="24"/>
    </w:rPr>
  </w:style>
  <w:style w:type="paragraph" w:customStyle="1" w:styleId="msolistparagraph0">
    <w:name w:val="msolistparagraph"/>
    <w:basedOn w:val="Normal"/>
    <w:rsid w:val="001B1056"/>
    <w:pPr>
      <w:widowControl/>
      <w:autoSpaceDE/>
      <w:autoSpaceDN/>
      <w:adjustRightInd/>
      <w:ind w:left="720"/>
    </w:pPr>
    <w:rPr>
      <w:rFonts w:ascii="Calibri" w:eastAsia="MS Mincho" w:hAnsi="Calibri"/>
      <w:sz w:val="22"/>
      <w:szCs w:val="22"/>
      <w:lang w:eastAsia="ja-JP"/>
    </w:rPr>
  </w:style>
  <w:style w:type="paragraph" w:styleId="BalloonText">
    <w:name w:val="Balloon Text"/>
    <w:basedOn w:val="Normal"/>
    <w:link w:val="BalloonTextChar"/>
    <w:rsid w:val="000D4BE0"/>
    <w:rPr>
      <w:rFonts w:ascii="Tahoma" w:hAnsi="Tahoma" w:cs="Tahoma"/>
      <w:sz w:val="16"/>
      <w:szCs w:val="16"/>
    </w:rPr>
  </w:style>
  <w:style w:type="character" w:customStyle="1" w:styleId="BalloonTextChar">
    <w:name w:val="Balloon Text Char"/>
    <w:link w:val="BalloonText"/>
    <w:rsid w:val="000D4BE0"/>
    <w:rPr>
      <w:rFonts w:ascii="Tahoma" w:hAnsi="Tahoma" w:cs="Tahoma"/>
      <w:sz w:val="16"/>
      <w:szCs w:val="16"/>
    </w:rPr>
  </w:style>
  <w:style w:type="paragraph" w:styleId="ListParagraph">
    <w:name w:val="List Paragraph"/>
    <w:basedOn w:val="Normal"/>
    <w:uiPriority w:val="34"/>
    <w:qFormat/>
    <w:rsid w:val="00016365"/>
    <w:pPr>
      <w:widowControl/>
      <w:autoSpaceDE/>
      <w:autoSpaceDN/>
      <w:adjustRightInd/>
      <w:spacing w:after="200" w:line="276" w:lineRule="auto"/>
      <w:ind w:left="720"/>
      <w:contextualSpacing/>
    </w:pPr>
    <w:rPr>
      <w:rFonts w:ascii="Calibri" w:eastAsia="Calibri" w:hAnsi="Calibri"/>
      <w:sz w:val="22"/>
      <w:szCs w:val="22"/>
    </w:rPr>
  </w:style>
  <w:style w:type="paragraph" w:customStyle="1" w:styleId="Subsec1">
    <w:name w:val="Subsec1"/>
    <w:basedOn w:val="Normal"/>
    <w:rsid w:val="00230B7A"/>
    <w:pPr>
      <w:widowControl/>
      <w:adjustRightInd/>
      <w:ind w:firstLine="288"/>
      <w:jc w:val="both"/>
    </w:pPr>
    <w:rPr>
      <w:sz w:val="20"/>
      <w:szCs w:val="20"/>
    </w:rPr>
  </w:style>
  <w:style w:type="paragraph" w:customStyle="1" w:styleId="SpecialSectionTitle">
    <w:name w:val="Special Section Title"/>
    <w:basedOn w:val="Normal"/>
    <w:rsid w:val="00230B7A"/>
    <w:pPr>
      <w:keepNext/>
      <w:widowControl/>
      <w:adjustRightInd/>
      <w:spacing w:before="240" w:after="120"/>
      <w:jc w:val="center"/>
    </w:pPr>
    <w:rPr>
      <w:rFonts w:ascii="Arial" w:hAnsi="Arial" w:cs="Arial"/>
      <w:b/>
      <w:bCs/>
      <w:color w:val="000000"/>
      <w:spacing w:val="-25"/>
      <w:kern w:val="28"/>
      <w:sz w:val="20"/>
      <w:szCs w:val="20"/>
    </w:rPr>
  </w:style>
  <w:style w:type="character" w:styleId="Hyperlink">
    <w:name w:val="Hyperlink"/>
    <w:rsid w:val="00230B7A"/>
    <w:rPr>
      <w:color w:val="0000FF"/>
      <w:u w:val="single"/>
    </w:rPr>
  </w:style>
  <w:style w:type="paragraph" w:styleId="NormalWeb">
    <w:name w:val="Normal (Web)"/>
    <w:basedOn w:val="Normal"/>
    <w:uiPriority w:val="99"/>
    <w:unhideWhenUsed/>
    <w:rsid w:val="00710FE2"/>
    <w:pPr>
      <w:widowControl/>
      <w:autoSpaceDE/>
      <w:autoSpaceDN/>
      <w:adjustRightInd/>
      <w:spacing w:before="100" w:beforeAutospacing="1" w:after="100" w:afterAutospacing="1"/>
    </w:pPr>
  </w:style>
  <w:style w:type="paragraph" w:customStyle="1" w:styleId="Subsec3">
    <w:name w:val="Subsec3"/>
    <w:basedOn w:val="Normal"/>
    <w:next w:val="Subsec1"/>
    <w:uiPriority w:val="99"/>
    <w:rsid w:val="007B68C1"/>
    <w:pPr>
      <w:widowControl/>
      <w:adjustRightInd/>
      <w:ind w:firstLine="288"/>
      <w:jc w:val="both"/>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119749">
      <w:bodyDiv w:val="1"/>
      <w:marLeft w:val="0"/>
      <w:marRight w:val="0"/>
      <w:marTop w:val="0"/>
      <w:marBottom w:val="0"/>
      <w:divBdr>
        <w:top w:val="none" w:sz="0" w:space="0" w:color="auto"/>
        <w:left w:val="none" w:sz="0" w:space="0" w:color="auto"/>
        <w:bottom w:val="none" w:sz="0" w:space="0" w:color="auto"/>
        <w:right w:val="none" w:sz="0" w:space="0" w:color="auto"/>
      </w:divBdr>
    </w:div>
    <w:div w:id="217399502">
      <w:bodyDiv w:val="1"/>
      <w:marLeft w:val="0"/>
      <w:marRight w:val="0"/>
      <w:marTop w:val="0"/>
      <w:marBottom w:val="0"/>
      <w:divBdr>
        <w:top w:val="none" w:sz="0" w:space="0" w:color="auto"/>
        <w:left w:val="none" w:sz="0" w:space="0" w:color="auto"/>
        <w:bottom w:val="none" w:sz="0" w:space="0" w:color="auto"/>
        <w:right w:val="none" w:sz="0" w:space="0" w:color="auto"/>
      </w:divBdr>
    </w:div>
    <w:div w:id="362558880">
      <w:bodyDiv w:val="1"/>
      <w:marLeft w:val="0"/>
      <w:marRight w:val="0"/>
      <w:marTop w:val="0"/>
      <w:marBottom w:val="0"/>
      <w:divBdr>
        <w:top w:val="none" w:sz="0" w:space="0" w:color="auto"/>
        <w:left w:val="none" w:sz="0" w:space="0" w:color="auto"/>
        <w:bottom w:val="none" w:sz="0" w:space="0" w:color="auto"/>
        <w:right w:val="none" w:sz="0" w:space="0" w:color="auto"/>
      </w:divBdr>
      <w:divsChild>
        <w:div w:id="1506163953">
          <w:marLeft w:val="0"/>
          <w:marRight w:val="0"/>
          <w:marTop w:val="0"/>
          <w:marBottom w:val="0"/>
          <w:divBdr>
            <w:top w:val="none" w:sz="0" w:space="0" w:color="auto"/>
            <w:left w:val="none" w:sz="0" w:space="0" w:color="auto"/>
            <w:bottom w:val="none" w:sz="0" w:space="0" w:color="auto"/>
            <w:right w:val="none" w:sz="0" w:space="0" w:color="auto"/>
          </w:divBdr>
        </w:div>
      </w:divsChild>
    </w:div>
    <w:div w:id="1171529860">
      <w:bodyDiv w:val="1"/>
      <w:marLeft w:val="0"/>
      <w:marRight w:val="0"/>
      <w:marTop w:val="0"/>
      <w:marBottom w:val="0"/>
      <w:divBdr>
        <w:top w:val="none" w:sz="0" w:space="0" w:color="auto"/>
        <w:left w:val="none" w:sz="0" w:space="0" w:color="auto"/>
        <w:bottom w:val="none" w:sz="0" w:space="0" w:color="auto"/>
        <w:right w:val="none" w:sz="0" w:space="0" w:color="auto"/>
      </w:divBdr>
    </w:div>
    <w:div w:id="1213887918">
      <w:bodyDiv w:val="1"/>
      <w:marLeft w:val="0"/>
      <w:marRight w:val="0"/>
      <w:marTop w:val="0"/>
      <w:marBottom w:val="0"/>
      <w:divBdr>
        <w:top w:val="none" w:sz="0" w:space="0" w:color="auto"/>
        <w:left w:val="none" w:sz="0" w:space="0" w:color="auto"/>
        <w:bottom w:val="none" w:sz="0" w:space="0" w:color="auto"/>
        <w:right w:val="none" w:sz="0" w:space="0" w:color="auto"/>
      </w:divBdr>
      <w:divsChild>
        <w:div w:id="674303519">
          <w:marLeft w:val="0"/>
          <w:marRight w:val="0"/>
          <w:marTop w:val="0"/>
          <w:marBottom w:val="0"/>
          <w:divBdr>
            <w:top w:val="none" w:sz="0" w:space="0" w:color="auto"/>
            <w:left w:val="none" w:sz="0" w:space="0" w:color="auto"/>
            <w:bottom w:val="none" w:sz="0" w:space="0" w:color="auto"/>
            <w:right w:val="none" w:sz="0" w:space="0" w:color="auto"/>
          </w:divBdr>
          <w:divsChild>
            <w:div w:id="1018430368">
              <w:marLeft w:val="0"/>
              <w:marRight w:val="0"/>
              <w:marTop w:val="0"/>
              <w:marBottom w:val="0"/>
              <w:divBdr>
                <w:top w:val="none" w:sz="0" w:space="0" w:color="auto"/>
                <w:left w:val="none" w:sz="0" w:space="0" w:color="auto"/>
                <w:bottom w:val="none" w:sz="0" w:space="0" w:color="auto"/>
                <w:right w:val="none" w:sz="0" w:space="0" w:color="auto"/>
              </w:divBdr>
              <w:divsChild>
                <w:div w:id="609703723">
                  <w:blockQuote w:val="1"/>
                  <w:marLeft w:val="75"/>
                  <w:marRight w:val="720"/>
                  <w:marTop w:val="100"/>
                  <w:marBottom w:val="100"/>
                  <w:divBdr>
                    <w:top w:val="none" w:sz="0" w:space="0" w:color="auto"/>
                    <w:left w:val="single" w:sz="12" w:space="4" w:color="0000FF"/>
                    <w:bottom w:val="none" w:sz="0" w:space="0" w:color="auto"/>
                    <w:right w:val="none" w:sz="0" w:space="0" w:color="auto"/>
                  </w:divBdr>
                </w:div>
              </w:divsChild>
            </w:div>
          </w:divsChild>
        </w:div>
      </w:divsChild>
    </w:div>
    <w:div w:id="1253709493">
      <w:bodyDiv w:val="1"/>
      <w:marLeft w:val="0"/>
      <w:marRight w:val="0"/>
      <w:marTop w:val="0"/>
      <w:marBottom w:val="0"/>
      <w:divBdr>
        <w:top w:val="none" w:sz="0" w:space="0" w:color="auto"/>
        <w:left w:val="none" w:sz="0" w:space="0" w:color="auto"/>
        <w:bottom w:val="none" w:sz="0" w:space="0" w:color="auto"/>
        <w:right w:val="none" w:sz="0" w:space="0" w:color="auto"/>
      </w:divBdr>
    </w:div>
    <w:div w:id="1331180081">
      <w:bodyDiv w:val="1"/>
      <w:marLeft w:val="0"/>
      <w:marRight w:val="0"/>
      <w:marTop w:val="0"/>
      <w:marBottom w:val="0"/>
      <w:divBdr>
        <w:top w:val="none" w:sz="0" w:space="0" w:color="auto"/>
        <w:left w:val="none" w:sz="0" w:space="0" w:color="auto"/>
        <w:bottom w:val="none" w:sz="0" w:space="0" w:color="auto"/>
        <w:right w:val="none" w:sz="0" w:space="0" w:color="auto"/>
      </w:divBdr>
    </w:div>
    <w:div w:id="1506945245">
      <w:bodyDiv w:val="1"/>
      <w:marLeft w:val="0"/>
      <w:marRight w:val="0"/>
      <w:marTop w:val="0"/>
      <w:marBottom w:val="0"/>
      <w:divBdr>
        <w:top w:val="none" w:sz="0" w:space="0" w:color="auto"/>
        <w:left w:val="none" w:sz="0" w:space="0" w:color="auto"/>
        <w:bottom w:val="none" w:sz="0" w:space="0" w:color="auto"/>
        <w:right w:val="none" w:sz="0" w:space="0" w:color="auto"/>
      </w:divBdr>
    </w:div>
    <w:div w:id="2028942563">
      <w:bodyDiv w:val="1"/>
      <w:marLeft w:val="0"/>
      <w:marRight w:val="0"/>
      <w:marTop w:val="0"/>
      <w:marBottom w:val="0"/>
      <w:divBdr>
        <w:top w:val="none" w:sz="0" w:space="0" w:color="auto"/>
        <w:left w:val="none" w:sz="0" w:space="0" w:color="auto"/>
        <w:bottom w:val="none" w:sz="0" w:space="0" w:color="auto"/>
        <w:right w:val="none" w:sz="0" w:space="0" w:color="auto"/>
      </w:divBdr>
    </w:div>
    <w:div w:id="2029286737">
      <w:bodyDiv w:val="1"/>
      <w:marLeft w:val="0"/>
      <w:marRight w:val="0"/>
      <w:marTop w:val="0"/>
      <w:marBottom w:val="0"/>
      <w:divBdr>
        <w:top w:val="none" w:sz="0" w:space="0" w:color="auto"/>
        <w:left w:val="none" w:sz="0" w:space="0" w:color="auto"/>
        <w:bottom w:val="none" w:sz="0" w:space="0" w:color="auto"/>
        <w:right w:val="none" w:sz="0" w:space="0" w:color="auto"/>
      </w:divBdr>
    </w:div>
    <w:div w:id="2139032734">
      <w:bodyDiv w:val="1"/>
      <w:marLeft w:val="0"/>
      <w:marRight w:val="0"/>
      <w:marTop w:val="0"/>
      <w:marBottom w:val="0"/>
      <w:divBdr>
        <w:top w:val="none" w:sz="0" w:space="0" w:color="auto"/>
        <w:left w:val="none" w:sz="0" w:space="0" w:color="auto"/>
        <w:bottom w:val="none" w:sz="0" w:space="0" w:color="auto"/>
        <w:right w:val="none" w:sz="0" w:space="0" w:color="auto"/>
      </w:divBdr>
    </w:div>
    <w:div w:id="2139567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Hap%20Thompson\Documents\T139.1.2.2.docx" TargetMode="External"/><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astmtmc.cmu.edu"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3AE2BB-9A04-48D3-88C9-9674199A0B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1697</TotalTime>
  <Pages>53</Pages>
  <Words>13510</Words>
  <Characters>77011</Characters>
  <Application>Microsoft Office Word</Application>
  <DocSecurity>0</DocSecurity>
  <Lines>641</Lines>
  <Paragraphs>180</Paragraphs>
  <ScaleCrop>false</ScaleCrop>
  <HeadingPairs>
    <vt:vector size="2" baseType="variant">
      <vt:variant>
        <vt:lpstr>Title</vt:lpstr>
      </vt:variant>
      <vt:variant>
        <vt:i4>1</vt:i4>
      </vt:variant>
    </vt:vector>
  </HeadingPairs>
  <TitlesOfParts>
    <vt:vector size="1" baseType="lpstr">
      <vt:lpstr>Date:</vt:lpstr>
    </vt:vector>
  </TitlesOfParts>
  <Company>HP</Company>
  <LinksUpToDate>false</LinksUpToDate>
  <CharactersWithSpaces>90341</CharactersWithSpaces>
  <SharedDoc>false</SharedDoc>
  <HLinks>
    <vt:vector size="1620" baseType="variant">
      <vt:variant>
        <vt:i4>3407984</vt:i4>
      </vt:variant>
      <vt:variant>
        <vt:i4>801</vt:i4>
      </vt:variant>
      <vt:variant>
        <vt:i4>0</vt:i4>
      </vt:variant>
      <vt:variant>
        <vt:i4>5</vt:i4>
      </vt:variant>
      <vt:variant>
        <vt:lpwstr/>
      </vt:variant>
      <vt:variant>
        <vt:lpwstr>s00236</vt:lpwstr>
      </vt:variant>
      <vt:variant>
        <vt:i4>3473521</vt:i4>
      </vt:variant>
      <vt:variant>
        <vt:i4>798</vt:i4>
      </vt:variant>
      <vt:variant>
        <vt:i4>0</vt:i4>
      </vt:variant>
      <vt:variant>
        <vt:i4>5</vt:i4>
      </vt:variant>
      <vt:variant>
        <vt:lpwstr/>
      </vt:variant>
      <vt:variant>
        <vt:lpwstr>s44667</vt:lpwstr>
      </vt:variant>
      <vt:variant>
        <vt:i4>3932283</vt:i4>
      </vt:variant>
      <vt:variant>
        <vt:i4>795</vt:i4>
      </vt:variant>
      <vt:variant>
        <vt:i4>0</vt:i4>
      </vt:variant>
      <vt:variant>
        <vt:i4>5</vt:i4>
      </vt:variant>
      <vt:variant>
        <vt:lpwstr/>
      </vt:variant>
      <vt:variant>
        <vt:lpwstr>s99114</vt:lpwstr>
      </vt:variant>
      <vt:variant>
        <vt:i4>3670130</vt:i4>
      </vt:variant>
      <vt:variant>
        <vt:i4>792</vt:i4>
      </vt:variant>
      <vt:variant>
        <vt:i4>0</vt:i4>
      </vt:variant>
      <vt:variant>
        <vt:i4>5</vt:i4>
      </vt:variant>
      <vt:variant>
        <vt:lpwstr/>
      </vt:variant>
      <vt:variant>
        <vt:lpwstr>s99988</vt:lpwstr>
      </vt:variant>
      <vt:variant>
        <vt:i4>3539059</vt:i4>
      </vt:variant>
      <vt:variant>
        <vt:i4>789</vt:i4>
      </vt:variant>
      <vt:variant>
        <vt:i4>0</vt:i4>
      </vt:variant>
      <vt:variant>
        <vt:i4>5</vt:i4>
      </vt:variant>
      <vt:variant>
        <vt:lpwstr/>
      </vt:variant>
      <vt:variant>
        <vt:lpwstr>s00305</vt:lpwstr>
      </vt:variant>
      <vt:variant>
        <vt:i4>3539069</vt:i4>
      </vt:variant>
      <vt:variant>
        <vt:i4>786</vt:i4>
      </vt:variant>
      <vt:variant>
        <vt:i4>0</vt:i4>
      </vt:variant>
      <vt:variant>
        <vt:i4>5</vt:i4>
      </vt:variant>
      <vt:variant>
        <vt:lpwstr/>
      </vt:variant>
      <vt:variant>
        <vt:lpwstr>s99778</vt:lpwstr>
      </vt:variant>
      <vt:variant>
        <vt:i4>7274592</vt:i4>
      </vt:variant>
      <vt:variant>
        <vt:i4>783</vt:i4>
      </vt:variant>
      <vt:variant>
        <vt:i4>0</vt:i4>
      </vt:variant>
      <vt:variant>
        <vt:i4>5</vt:i4>
      </vt:variant>
      <vt:variant>
        <vt:lpwstr/>
      </vt:variant>
      <vt:variant>
        <vt:lpwstr>an00115</vt:lpwstr>
      </vt:variant>
      <vt:variant>
        <vt:i4>6291572</vt:i4>
      </vt:variant>
      <vt:variant>
        <vt:i4>780</vt:i4>
      </vt:variant>
      <vt:variant>
        <vt:i4>0</vt:i4>
      </vt:variant>
      <vt:variant>
        <vt:i4>5</vt:i4>
      </vt:variant>
      <vt:variant>
        <vt:lpwstr/>
      </vt:variant>
      <vt:variant>
        <vt:lpwstr>ta00013</vt:lpwstr>
      </vt:variant>
      <vt:variant>
        <vt:i4>3407995</vt:i4>
      </vt:variant>
      <vt:variant>
        <vt:i4>777</vt:i4>
      </vt:variant>
      <vt:variant>
        <vt:i4>0</vt:i4>
      </vt:variant>
      <vt:variant>
        <vt:i4>5</vt:i4>
      </vt:variant>
      <vt:variant>
        <vt:lpwstr/>
      </vt:variant>
      <vt:variant>
        <vt:lpwstr>s00286</vt:lpwstr>
      </vt:variant>
      <vt:variant>
        <vt:i4>3145844</vt:i4>
      </vt:variant>
      <vt:variant>
        <vt:i4>774</vt:i4>
      </vt:variant>
      <vt:variant>
        <vt:i4>0</vt:i4>
      </vt:variant>
      <vt:variant>
        <vt:i4>5</vt:i4>
      </vt:variant>
      <vt:variant>
        <vt:lpwstr/>
      </vt:variant>
      <vt:variant>
        <vt:lpwstr>s00272</vt:lpwstr>
      </vt:variant>
      <vt:variant>
        <vt:i4>3801206</vt:i4>
      </vt:variant>
      <vt:variant>
        <vt:i4>771</vt:i4>
      </vt:variant>
      <vt:variant>
        <vt:i4>0</vt:i4>
      </vt:variant>
      <vt:variant>
        <vt:i4>5</vt:i4>
      </vt:variant>
      <vt:variant>
        <vt:lpwstr/>
      </vt:variant>
      <vt:variant>
        <vt:lpwstr>s00258</vt:lpwstr>
      </vt:variant>
      <vt:variant>
        <vt:i4>3211382</vt:i4>
      </vt:variant>
      <vt:variant>
        <vt:i4>768</vt:i4>
      </vt:variant>
      <vt:variant>
        <vt:i4>0</vt:i4>
      </vt:variant>
      <vt:variant>
        <vt:i4>5</vt:i4>
      </vt:variant>
      <vt:variant>
        <vt:lpwstr/>
      </vt:variant>
      <vt:variant>
        <vt:lpwstr>s00253</vt:lpwstr>
      </vt:variant>
      <vt:variant>
        <vt:i4>3276919</vt:i4>
      </vt:variant>
      <vt:variant>
        <vt:i4>765</vt:i4>
      </vt:variant>
      <vt:variant>
        <vt:i4>0</vt:i4>
      </vt:variant>
      <vt:variant>
        <vt:i4>5</vt:i4>
      </vt:variant>
      <vt:variant>
        <vt:lpwstr/>
      </vt:variant>
      <vt:variant>
        <vt:lpwstr>s00240</vt:lpwstr>
      </vt:variant>
      <vt:variant>
        <vt:i4>3604579</vt:i4>
      </vt:variant>
      <vt:variant>
        <vt:i4>762</vt:i4>
      </vt:variant>
      <vt:variant>
        <vt:i4>0</vt:i4>
      </vt:variant>
      <vt:variant>
        <vt:i4>5</vt:i4>
      </vt:variant>
      <vt:variant>
        <vt:lpwstr/>
      </vt:variant>
      <vt:variant>
        <vt:lpwstr>a00027</vt:lpwstr>
      </vt:variant>
      <vt:variant>
        <vt:i4>3211362</vt:i4>
      </vt:variant>
      <vt:variant>
        <vt:i4>759</vt:i4>
      </vt:variant>
      <vt:variant>
        <vt:i4>0</vt:i4>
      </vt:variant>
      <vt:variant>
        <vt:i4>5</vt:i4>
      </vt:variant>
      <vt:variant>
        <vt:lpwstr/>
      </vt:variant>
      <vt:variant>
        <vt:lpwstr>a00031</vt:lpwstr>
      </vt:variant>
      <vt:variant>
        <vt:i4>3866737</vt:i4>
      </vt:variant>
      <vt:variant>
        <vt:i4>756</vt:i4>
      </vt:variant>
      <vt:variant>
        <vt:i4>0</vt:i4>
      </vt:variant>
      <vt:variant>
        <vt:i4>5</vt:i4>
      </vt:variant>
      <vt:variant>
        <vt:lpwstr/>
      </vt:variant>
      <vt:variant>
        <vt:lpwstr>s00229</vt:lpwstr>
      </vt:variant>
      <vt:variant>
        <vt:i4>3342452</vt:i4>
      </vt:variant>
      <vt:variant>
        <vt:i4>753</vt:i4>
      </vt:variant>
      <vt:variant>
        <vt:i4>0</vt:i4>
      </vt:variant>
      <vt:variant>
        <vt:i4>5</vt:i4>
      </vt:variant>
      <vt:variant>
        <vt:lpwstr/>
      </vt:variant>
      <vt:variant>
        <vt:lpwstr>t00003</vt:lpwstr>
      </vt:variant>
      <vt:variant>
        <vt:i4>3211381</vt:i4>
      </vt:variant>
      <vt:variant>
        <vt:i4>750</vt:i4>
      </vt:variant>
      <vt:variant>
        <vt:i4>0</vt:i4>
      </vt:variant>
      <vt:variant>
        <vt:i4>5</vt:i4>
      </vt:variant>
      <vt:variant>
        <vt:lpwstr/>
      </vt:variant>
      <vt:variant>
        <vt:lpwstr>s00160</vt:lpwstr>
      </vt:variant>
      <vt:variant>
        <vt:i4>6357108</vt:i4>
      </vt:variant>
      <vt:variant>
        <vt:i4>747</vt:i4>
      </vt:variant>
      <vt:variant>
        <vt:i4>0</vt:i4>
      </vt:variant>
      <vt:variant>
        <vt:i4>5</vt:i4>
      </vt:variant>
      <vt:variant>
        <vt:lpwstr/>
      </vt:variant>
      <vt:variant>
        <vt:lpwstr>ta00006</vt:lpwstr>
      </vt:variant>
      <vt:variant>
        <vt:i4>3342454</vt:i4>
      </vt:variant>
      <vt:variant>
        <vt:i4>744</vt:i4>
      </vt:variant>
      <vt:variant>
        <vt:i4>0</vt:i4>
      </vt:variant>
      <vt:variant>
        <vt:i4>5</vt:i4>
      </vt:variant>
      <vt:variant>
        <vt:lpwstr/>
      </vt:variant>
      <vt:variant>
        <vt:lpwstr>s00152</vt:lpwstr>
      </vt:variant>
      <vt:variant>
        <vt:i4>7209056</vt:i4>
      </vt:variant>
      <vt:variant>
        <vt:i4>741</vt:i4>
      </vt:variant>
      <vt:variant>
        <vt:i4>0</vt:i4>
      </vt:variant>
      <vt:variant>
        <vt:i4>5</vt:i4>
      </vt:variant>
      <vt:variant>
        <vt:lpwstr/>
      </vt:variant>
      <vt:variant>
        <vt:lpwstr>an00107</vt:lpwstr>
      </vt:variant>
      <vt:variant>
        <vt:i4>7209056</vt:i4>
      </vt:variant>
      <vt:variant>
        <vt:i4>738</vt:i4>
      </vt:variant>
      <vt:variant>
        <vt:i4>0</vt:i4>
      </vt:variant>
      <vt:variant>
        <vt:i4>5</vt:i4>
      </vt:variant>
      <vt:variant>
        <vt:lpwstr/>
      </vt:variant>
      <vt:variant>
        <vt:lpwstr>an00106</vt:lpwstr>
      </vt:variant>
      <vt:variant>
        <vt:i4>3670135</vt:i4>
      </vt:variant>
      <vt:variant>
        <vt:i4>735</vt:i4>
      </vt:variant>
      <vt:variant>
        <vt:i4>0</vt:i4>
      </vt:variant>
      <vt:variant>
        <vt:i4>5</vt:i4>
      </vt:variant>
      <vt:variant>
        <vt:lpwstr/>
      </vt:variant>
      <vt:variant>
        <vt:lpwstr>s00149</vt:lpwstr>
      </vt:variant>
      <vt:variant>
        <vt:i4>3735675</vt:i4>
      </vt:variant>
      <vt:variant>
        <vt:i4>732</vt:i4>
      </vt:variant>
      <vt:variant>
        <vt:i4>0</vt:i4>
      </vt:variant>
      <vt:variant>
        <vt:i4>5</vt:i4>
      </vt:variant>
      <vt:variant>
        <vt:lpwstr/>
      </vt:variant>
      <vt:variant>
        <vt:lpwstr>s00089</vt:lpwstr>
      </vt:variant>
      <vt:variant>
        <vt:i4>3276916</vt:i4>
      </vt:variant>
      <vt:variant>
        <vt:i4>729</vt:i4>
      </vt:variant>
      <vt:variant>
        <vt:i4>0</vt:i4>
      </vt:variant>
      <vt:variant>
        <vt:i4>5</vt:i4>
      </vt:variant>
      <vt:variant>
        <vt:lpwstr/>
      </vt:variant>
      <vt:variant>
        <vt:lpwstr>s00072</vt:lpwstr>
      </vt:variant>
      <vt:variant>
        <vt:i4>7274592</vt:i4>
      </vt:variant>
      <vt:variant>
        <vt:i4>726</vt:i4>
      </vt:variant>
      <vt:variant>
        <vt:i4>0</vt:i4>
      </vt:variant>
      <vt:variant>
        <vt:i4>5</vt:i4>
      </vt:variant>
      <vt:variant>
        <vt:lpwstr/>
      </vt:variant>
      <vt:variant>
        <vt:lpwstr>an00114</vt:lpwstr>
      </vt:variant>
      <vt:variant>
        <vt:i4>7274592</vt:i4>
      </vt:variant>
      <vt:variant>
        <vt:i4>723</vt:i4>
      </vt:variant>
      <vt:variant>
        <vt:i4>0</vt:i4>
      </vt:variant>
      <vt:variant>
        <vt:i4>5</vt:i4>
      </vt:variant>
      <vt:variant>
        <vt:lpwstr/>
      </vt:variant>
      <vt:variant>
        <vt:lpwstr>an00113</vt:lpwstr>
      </vt:variant>
      <vt:variant>
        <vt:i4>7274592</vt:i4>
      </vt:variant>
      <vt:variant>
        <vt:i4>720</vt:i4>
      </vt:variant>
      <vt:variant>
        <vt:i4>0</vt:i4>
      </vt:variant>
      <vt:variant>
        <vt:i4>5</vt:i4>
      </vt:variant>
      <vt:variant>
        <vt:lpwstr/>
      </vt:variant>
      <vt:variant>
        <vt:lpwstr>an00112</vt:lpwstr>
      </vt:variant>
      <vt:variant>
        <vt:i4>7209056</vt:i4>
      </vt:variant>
      <vt:variant>
        <vt:i4>717</vt:i4>
      </vt:variant>
      <vt:variant>
        <vt:i4>0</vt:i4>
      </vt:variant>
      <vt:variant>
        <vt:i4>5</vt:i4>
      </vt:variant>
      <vt:variant>
        <vt:lpwstr/>
      </vt:variant>
      <vt:variant>
        <vt:lpwstr>an00109</vt:lpwstr>
      </vt:variant>
      <vt:variant>
        <vt:i4>3276899</vt:i4>
      </vt:variant>
      <vt:variant>
        <vt:i4>714</vt:i4>
      </vt:variant>
      <vt:variant>
        <vt:i4>0</vt:i4>
      </vt:variant>
      <vt:variant>
        <vt:i4>5</vt:i4>
      </vt:variant>
      <vt:variant>
        <vt:lpwstr/>
      </vt:variant>
      <vt:variant>
        <vt:lpwstr>a00022</vt:lpwstr>
      </vt:variant>
      <vt:variant>
        <vt:i4>6291572</vt:i4>
      </vt:variant>
      <vt:variant>
        <vt:i4>711</vt:i4>
      </vt:variant>
      <vt:variant>
        <vt:i4>0</vt:i4>
      </vt:variant>
      <vt:variant>
        <vt:i4>5</vt:i4>
      </vt:variant>
      <vt:variant>
        <vt:lpwstr/>
      </vt:variant>
      <vt:variant>
        <vt:lpwstr>ta00011</vt:lpwstr>
      </vt:variant>
      <vt:variant>
        <vt:i4>6291572</vt:i4>
      </vt:variant>
      <vt:variant>
        <vt:i4>708</vt:i4>
      </vt:variant>
      <vt:variant>
        <vt:i4>0</vt:i4>
      </vt:variant>
      <vt:variant>
        <vt:i4>5</vt:i4>
      </vt:variant>
      <vt:variant>
        <vt:lpwstr/>
      </vt:variant>
      <vt:variant>
        <vt:lpwstr>ta00012</vt:lpwstr>
      </vt:variant>
      <vt:variant>
        <vt:i4>7012449</vt:i4>
      </vt:variant>
      <vt:variant>
        <vt:i4>705</vt:i4>
      </vt:variant>
      <vt:variant>
        <vt:i4>0</vt:i4>
      </vt:variant>
      <vt:variant>
        <vt:i4>5</vt:i4>
      </vt:variant>
      <vt:variant>
        <vt:lpwstr/>
      </vt:variant>
      <vt:variant>
        <vt:lpwstr>an00059</vt:lpwstr>
      </vt:variant>
      <vt:variant>
        <vt:i4>7012449</vt:i4>
      </vt:variant>
      <vt:variant>
        <vt:i4>702</vt:i4>
      </vt:variant>
      <vt:variant>
        <vt:i4>0</vt:i4>
      </vt:variant>
      <vt:variant>
        <vt:i4>5</vt:i4>
      </vt:variant>
      <vt:variant>
        <vt:lpwstr/>
      </vt:variant>
      <vt:variant>
        <vt:lpwstr>an00059</vt:lpwstr>
      </vt:variant>
      <vt:variant>
        <vt:i4>6815841</vt:i4>
      </vt:variant>
      <vt:variant>
        <vt:i4>699</vt:i4>
      </vt:variant>
      <vt:variant>
        <vt:i4>0</vt:i4>
      </vt:variant>
      <vt:variant>
        <vt:i4>5</vt:i4>
      </vt:variant>
      <vt:variant>
        <vt:lpwstr/>
      </vt:variant>
      <vt:variant>
        <vt:lpwstr>an00062</vt:lpwstr>
      </vt:variant>
      <vt:variant>
        <vt:i4>6815841</vt:i4>
      </vt:variant>
      <vt:variant>
        <vt:i4>696</vt:i4>
      </vt:variant>
      <vt:variant>
        <vt:i4>0</vt:i4>
      </vt:variant>
      <vt:variant>
        <vt:i4>5</vt:i4>
      </vt:variant>
      <vt:variant>
        <vt:lpwstr/>
      </vt:variant>
      <vt:variant>
        <vt:lpwstr>an00060</vt:lpwstr>
      </vt:variant>
      <vt:variant>
        <vt:i4>6815841</vt:i4>
      </vt:variant>
      <vt:variant>
        <vt:i4>693</vt:i4>
      </vt:variant>
      <vt:variant>
        <vt:i4>0</vt:i4>
      </vt:variant>
      <vt:variant>
        <vt:i4>5</vt:i4>
      </vt:variant>
      <vt:variant>
        <vt:lpwstr/>
      </vt:variant>
      <vt:variant>
        <vt:lpwstr>an00062</vt:lpwstr>
      </vt:variant>
      <vt:variant>
        <vt:i4>6815841</vt:i4>
      </vt:variant>
      <vt:variant>
        <vt:i4>690</vt:i4>
      </vt:variant>
      <vt:variant>
        <vt:i4>0</vt:i4>
      </vt:variant>
      <vt:variant>
        <vt:i4>5</vt:i4>
      </vt:variant>
      <vt:variant>
        <vt:lpwstr/>
      </vt:variant>
      <vt:variant>
        <vt:lpwstr>an00060</vt:lpwstr>
      </vt:variant>
      <vt:variant>
        <vt:i4>6684769</vt:i4>
      </vt:variant>
      <vt:variant>
        <vt:i4>687</vt:i4>
      </vt:variant>
      <vt:variant>
        <vt:i4>0</vt:i4>
      </vt:variant>
      <vt:variant>
        <vt:i4>5</vt:i4>
      </vt:variant>
      <vt:variant>
        <vt:lpwstr/>
      </vt:variant>
      <vt:variant>
        <vt:lpwstr>an00082</vt:lpwstr>
      </vt:variant>
      <vt:variant>
        <vt:i4>6291572</vt:i4>
      </vt:variant>
      <vt:variant>
        <vt:i4>684</vt:i4>
      </vt:variant>
      <vt:variant>
        <vt:i4>0</vt:i4>
      </vt:variant>
      <vt:variant>
        <vt:i4>5</vt:i4>
      </vt:variant>
      <vt:variant>
        <vt:lpwstr/>
      </vt:variant>
      <vt:variant>
        <vt:lpwstr>ta00012</vt:lpwstr>
      </vt:variant>
      <vt:variant>
        <vt:i4>7012449</vt:i4>
      </vt:variant>
      <vt:variant>
        <vt:i4>681</vt:i4>
      </vt:variant>
      <vt:variant>
        <vt:i4>0</vt:i4>
      </vt:variant>
      <vt:variant>
        <vt:i4>5</vt:i4>
      </vt:variant>
      <vt:variant>
        <vt:lpwstr/>
      </vt:variant>
      <vt:variant>
        <vt:lpwstr>an00054</vt:lpwstr>
      </vt:variant>
      <vt:variant>
        <vt:i4>6291572</vt:i4>
      </vt:variant>
      <vt:variant>
        <vt:i4>678</vt:i4>
      </vt:variant>
      <vt:variant>
        <vt:i4>0</vt:i4>
      </vt:variant>
      <vt:variant>
        <vt:i4>5</vt:i4>
      </vt:variant>
      <vt:variant>
        <vt:lpwstr/>
      </vt:variant>
      <vt:variant>
        <vt:lpwstr>ta00010</vt:lpwstr>
      </vt:variant>
      <vt:variant>
        <vt:i4>7012449</vt:i4>
      </vt:variant>
      <vt:variant>
        <vt:i4>675</vt:i4>
      </vt:variant>
      <vt:variant>
        <vt:i4>0</vt:i4>
      </vt:variant>
      <vt:variant>
        <vt:i4>5</vt:i4>
      </vt:variant>
      <vt:variant>
        <vt:lpwstr/>
      </vt:variant>
      <vt:variant>
        <vt:lpwstr>an00054</vt:lpwstr>
      </vt:variant>
      <vt:variant>
        <vt:i4>7012449</vt:i4>
      </vt:variant>
      <vt:variant>
        <vt:i4>672</vt:i4>
      </vt:variant>
      <vt:variant>
        <vt:i4>0</vt:i4>
      </vt:variant>
      <vt:variant>
        <vt:i4>5</vt:i4>
      </vt:variant>
      <vt:variant>
        <vt:lpwstr/>
      </vt:variant>
      <vt:variant>
        <vt:lpwstr>an00057</vt:lpwstr>
      </vt:variant>
      <vt:variant>
        <vt:i4>7012449</vt:i4>
      </vt:variant>
      <vt:variant>
        <vt:i4>669</vt:i4>
      </vt:variant>
      <vt:variant>
        <vt:i4>0</vt:i4>
      </vt:variant>
      <vt:variant>
        <vt:i4>5</vt:i4>
      </vt:variant>
      <vt:variant>
        <vt:lpwstr/>
      </vt:variant>
      <vt:variant>
        <vt:lpwstr>an00055</vt:lpwstr>
      </vt:variant>
      <vt:variant>
        <vt:i4>7012449</vt:i4>
      </vt:variant>
      <vt:variant>
        <vt:i4>666</vt:i4>
      </vt:variant>
      <vt:variant>
        <vt:i4>0</vt:i4>
      </vt:variant>
      <vt:variant>
        <vt:i4>5</vt:i4>
      </vt:variant>
      <vt:variant>
        <vt:lpwstr/>
      </vt:variant>
      <vt:variant>
        <vt:lpwstr>an00057</vt:lpwstr>
      </vt:variant>
      <vt:variant>
        <vt:i4>7012449</vt:i4>
      </vt:variant>
      <vt:variant>
        <vt:i4>663</vt:i4>
      </vt:variant>
      <vt:variant>
        <vt:i4>0</vt:i4>
      </vt:variant>
      <vt:variant>
        <vt:i4>5</vt:i4>
      </vt:variant>
      <vt:variant>
        <vt:lpwstr/>
      </vt:variant>
      <vt:variant>
        <vt:lpwstr>an00055</vt:lpwstr>
      </vt:variant>
      <vt:variant>
        <vt:i4>6684769</vt:i4>
      </vt:variant>
      <vt:variant>
        <vt:i4>660</vt:i4>
      </vt:variant>
      <vt:variant>
        <vt:i4>0</vt:i4>
      </vt:variant>
      <vt:variant>
        <vt:i4>5</vt:i4>
      </vt:variant>
      <vt:variant>
        <vt:lpwstr/>
      </vt:variant>
      <vt:variant>
        <vt:lpwstr>an00080</vt:lpwstr>
      </vt:variant>
      <vt:variant>
        <vt:i4>6357108</vt:i4>
      </vt:variant>
      <vt:variant>
        <vt:i4>657</vt:i4>
      </vt:variant>
      <vt:variant>
        <vt:i4>0</vt:i4>
      </vt:variant>
      <vt:variant>
        <vt:i4>5</vt:i4>
      </vt:variant>
      <vt:variant>
        <vt:lpwstr/>
      </vt:variant>
      <vt:variant>
        <vt:lpwstr>ta00009</vt:lpwstr>
      </vt:variant>
      <vt:variant>
        <vt:i4>6357108</vt:i4>
      </vt:variant>
      <vt:variant>
        <vt:i4>654</vt:i4>
      </vt:variant>
      <vt:variant>
        <vt:i4>0</vt:i4>
      </vt:variant>
      <vt:variant>
        <vt:i4>5</vt:i4>
      </vt:variant>
      <vt:variant>
        <vt:lpwstr/>
      </vt:variant>
      <vt:variant>
        <vt:lpwstr>ta00005</vt:lpwstr>
      </vt:variant>
      <vt:variant>
        <vt:i4>6357108</vt:i4>
      </vt:variant>
      <vt:variant>
        <vt:i4>651</vt:i4>
      </vt:variant>
      <vt:variant>
        <vt:i4>0</vt:i4>
      </vt:variant>
      <vt:variant>
        <vt:i4>5</vt:i4>
      </vt:variant>
      <vt:variant>
        <vt:lpwstr/>
      </vt:variant>
      <vt:variant>
        <vt:lpwstr>ta00009</vt:lpwstr>
      </vt:variant>
      <vt:variant>
        <vt:i4>6357108</vt:i4>
      </vt:variant>
      <vt:variant>
        <vt:i4>648</vt:i4>
      </vt:variant>
      <vt:variant>
        <vt:i4>0</vt:i4>
      </vt:variant>
      <vt:variant>
        <vt:i4>5</vt:i4>
      </vt:variant>
      <vt:variant>
        <vt:lpwstr/>
      </vt:variant>
      <vt:variant>
        <vt:lpwstr>ta00008</vt:lpwstr>
      </vt:variant>
      <vt:variant>
        <vt:i4>6357108</vt:i4>
      </vt:variant>
      <vt:variant>
        <vt:i4>645</vt:i4>
      </vt:variant>
      <vt:variant>
        <vt:i4>0</vt:i4>
      </vt:variant>
      <vt:variant>
        <vt:i4>5</vt:i4>
      </vt:variant>
      <vt:variant>
        <vt:lpwstr/>
      </vt:variant>
      <vt:variant>
        <vt:lpwstr>ta00007</vt:lpwstr>
      </vt:variant>
      <vt:variant>
        <vt:i4>6357108</vt:i4>
      </vt:variant>
      <vt:variant>
        <vt:i4>642</vt:i4>
      </vt:variant>
      <vt:variant>
        <vt:i4>0</vt:i4>
      </vt:variant>
      <vt:variant>
        <vt:i4>5</vt:i4>
      </vt:variant>
      <vt:variant>
        <vt:lpwstr/>
      </vt:variant>
      <vt:variant>
        <vt:lpwstr>ta00006</vt:lpwstr>
      </vt:variant>
      <vt:variant>
        <vt:i4>6357108</vt:i4>
      </vt:variant>
      <vt:variant>
        <vt:i4>639</vt:i4>
      </vt:variant>
      <vt:variant>
        <vt:i4>0</vt:i4>
      </vt:variant>
      <vt:variant>
        <vt:i4>5</vt:i4>
      </vt:variant>
      <vt:variant>
        <vt:lpwstr/>
      </vt:variant>
      <vt:variant>
        <vt:lpwstr>ta00005</vt:lpwstr>
      </vt:variant>
      <vt:variant>
        <vt:i4>7143521</vt:i4>
      </vt:variant>
      <vt:variant>
        <vt:i4>636</vt:i4>
      </vt:variant>
      <vt:variant>
        <vt:i4>0</vt:i4>
      </vt:variant>
      <vt:variant>
        <vt:i4>5</vt:i4>
      </vt:variant>
      <vt:variant>
        <vt:lpwstr/>
      </vt:variant>
      <vt:variant>
        <vt:lpwstr>an00031</vt:lpwstr>
      </vt:variant>
      <vt:variant>
        <vt:i4>6357108</vt:i4>
      </vt:variant>
      <vt:variant>
        <vt:i4>633</vt:i4>
      </vt:variant>
      <vt:variant>
        <vt:i4>0</vt:i4>
      </vt:variant>
      <vt:variant>
        <vt:i4>5</vt:i4>
      </vt:variant>
      <vt:variant>
        <vt:lpwstr/>
      </vt:variant>
      <vt:variant>
        <vt:lpwstr>ta00003</vt:lpwstr>
      </vt:variant>
      <vt:variant>
        <vt:i4>6357108</vt:i4>
      </vt:variant>
      <vt:variant>
        <vt:i4>630</vt:i4>
      </vt:variant>
      <vt:variant>
        <vt:i4>0</vt:i4>
      </vt:variant>
      <vt:variant>
        <vt:i4>5</vt:i4>
      </vt:variant>
      <vt:variant>
        <vt:lpwstr/>
      </vt:variant>
      <vt:variant>
        <vt:lpwstr>ta00003</vt:lpwstr>
      </vt:variant>
      <vt:variant>
        <vt:i4>7143521</vt:i4>
      </vt:variant>
      <vt:variant>
        <vt:i4>627</vt:i4>
      </vt:variant>
      <vt:variant>
        <vt:i4>0</vt:i4>
      </vt:variant>
      <vt:variant>
        <vt:i4>5</vt:i4>
      </vt:variant>
      <vt:variant>
        <vt:lpwstr/>
      </vt:variant>
      <vt:variant>
        <vt:lpwstr>an00031</vt:lpwstr>
      </vt:variant>
      <vt:variant>
        <vt:i4>6225946</vt:i4>
      </vt:variant>
      <vt:variant>
        <vt:i4>624</vt:i4>
      </vt:variant>
      <vt:variant>
        <vt:i4>0</vt:i4>
      </vt:variant>
      <vt:variant>
        <vt:i4>5</vt:i4>
      </vt:variant>
      <vt:variant>
        <vt:lpwstr/>
      </vt:variant>
      <vt:variant>
        <vt:lpwstr>tfn00009</vt:lpwstr>
      </vt:variant>
      <vt:variant>
        <vt:i4>6225946</vt:i4>
      </vt:variant>
      <vt:variant>
        <vt:i4>621</vt:i4>
      </vt:variant>
      <vt:variant>
        <vt:i4>0</vt:i4>
      </vt:variant>
      <vt:variant>
        <vt:i4>5</vt:i4>
      </vt:variant>
      <vt:variant>
        <vt:lpwstr/>
      </vt:variant>
      <vt:variant>
        <vt:lpwstr>tfn00009</vt:lpwstr>
      </vt:variant>
      <vt:variant>
        <vt:i4>6357108</vt:i4>
      </vt:variant>
      <vt:variant>
        <vt:i4>618</vt:i4>
      </vt:variant>
      <vt:variant>
        <vt:i4>0</vt:i4>
      </vt:variant>
      <vt:variant>
        <vt:i4>5</vt:i4>
      </vt:variant>
      <vt:variant>
        <vt:lpwstr/>
      </vt:variant>
      <vt:variant>
        <vt:lpwstr>ta00003</vt:lpwstr>
      </vt:variant>
      <vt:variant>
        <vt:i4>6357108</vt:i4>
      </vt:variant>
      <vt:variant>
        <vt:i4>615</vt:i4>
      </vt:variant>
      <vt:variant>
        <vt:i4>0</vt:i4>
      </vt:variant>
      <vt:variant>
        <vt:i4>5</vt:i4>
      </vt:variant>
      <vt:variant>
        <vt:lpwstr/>
      </vt:variant>
      <vt:variant>
        <vt:lpwstr>ta00002</vt:lpwstr>
      </vt:variant>
      <vt:variant>
        <vt:i4>6357108</vt:i4>
      </vt:variant>
      <vt:variant>
        <vt:i4>612</vt:i4>
      </vt:variant>
      <vt:variant>
        <vt:i4>0</vt:i4>
      </vt:variant>
      <vt:variant>
        <vt:i4>5</vt:i4>
      </vt:variant>
      <vt:variant>
        <vt:lpwstr/>
      </vt:variant>
      <vt:variant>
        <vt:lpwstr>ta00001</vt:lpwstr>
      </vt:variant>
      <vt:variant>
        <vt:i4>6357108</vt:i4>
      </vt:variant>
      <vt:variant>
        <vt:i4>609</vt:i4>
      </vt:variant>
      <vt:variant>
        <vt:i4>0</vt:i4>
      </vt:variant>
      <vt:variant>
        <vt:i4>5</vt:i4>
      </vt:variant>
      <vt:variant>
        <vt:lpwstr/>
      </vt:variant>
      <vt:variant>
        <vt:lpwstr>ta00002</vt:lpwstr>
      </vt:variant>
      <vt:variant>
        <vt:i4>6160410</vt:i4>
      </vt:variant>
      <vt:variant>
        <vt:i4>606</vt:i4>
      </vt:variant>
      <vt:variant>
        <vt:i4>0</vt:i4>
      </vt:variant>
      <vt:variant>
        <vt:i4>5</vt:i4>
      </vt:variant>
      <vt:variant>
        <vt:lpwstr/>
      </vt:variant>
      <vt:variant>
        <vt:lpwstr>tfn00008</vt:lpwstr>
      </vt:variant>
      <vt:variant>
        <vt:i4>5636123</vt:i4>
      </vt:variant>
      <vt:variant>
        <vt:i4>603</vt:i4>
      </vt:variant>
      <vt:variant>
        <vt:i4>0</vt:i4>
      </vt:variant>
      <vt:variant>
        <vt:i4>5</vt:i4>
      </vt:variant>
      <vt:variant>
        <vt:lpwstr/>
      </vt:variant>
      <vt:variant>
        <vt:lpwstr>tfn00010</vt:lpwstr>
      </vt:variant>
      <vt:variant>
        <vt:i4>5636123</vt:i4>
      </vt:variant>
      <vt:variant>
        <vt:i4>600</vt:i4>
      </vt:variant>
      <vt:variant>
        <vt:i4>0</vt:i4>
      </vt:variant>
      <vt:variant>
        <vt:i4>5</vt:i4>
      </vt:variant>
      <vt:variant>
        <vt:lpwstr/>
      </vt:variant>
      <vt:variant>
        <vt:lpwstr>tfn00010</vt:lpwstr>
      </vt:variant>
      <vt:variant>
        <vt:i4>5308442</vt:i4>
      </vt:variant>
      <vt:variant>
        <vt:i4>597</vt:i4>
      </vt:variant>
      <vt:variant>
        <vt:i4>0</vt:i4>
      </vt:variant>
      <vt:variant>
        <vt:i4>5</vt:i4>
      </vt:variant>
      <vt:variant>
        <vt:lpwstr/>
      </vt:variant>
      <vt:variant>
        <vt:lpwstr>tfn00007</vt:lpwstr>
      </vt:variant>
      <vt:variant>
        <vt:i4>5636123</vt:i4>
      </vt:variant>
      <vt:variant>
        <vt:i4>594</vt:i4>
      </vt:variant>
      <vt:variant>
        <vt:i4>0</vt:i4>
      </vt:variant>
      <vt:variant>
        <vt:i4>5</vt:i4>
      </vt:variant>
      <vt:variant>
        <vt:lpwstr/>
      </vt:variant>
      <vt:variant>
        <vt:lpwstr>tfn00010</vt:lpwstr>
      </vt:variant>
      <vt:variant>
        <vt:i4>5308442</vt:i4>
      </vt:variant>
      <vt:variant>
        <vt:i4>591</vt:i4>
      </vt:variant>
      <vt:variant>
        <vt:i4>0</vt:i4>
      </vt:variant>
      <vt:variant>
        <vt:i4>5</vt:i4>
      </vt:variant>
      <vt:variant>
        <vt:lpwstr/>
      </vt:variant>
      <vt:variant>
        <vt:lpwstr>tfn00007</vt:lpwstr>
      </vt:variant>
      <vt:variant>
        <vt:i4>5636123</vt:i4>
      </vt:variant>
      <vt:variant>
        <vt:i4>588</vt:i4>
      </vt:variant>
      <vt:variant>
        <vt:i4>0</vt:i4>
      </vt:variant>
      <vt:variant>
        <vt:i4>5</vt:i4>
      </vt:variant>
      <vt:variant>
        <vt:lpwstr/>
      </vt:variant>
      <vt:variant>
        <vt:lpwstr>tfn00010</vt:lpwstr>
      </vt:variant>
      <vt:variant>
        <vt:i4>5308442</vt:i4>
      </vt:variant>
      <vt:variant>
        <vt:i4>585</vt:i4>
      </vt:variant>
      <vt:variant>
        <vt:i4>0</vt:i4>
      </vt:variant>
      <vt:variant>
        <vt:i4>5</vt:i4>
      </vt:variant>
      <vt:variant>
        <vt:lpwstr/>
      </vt:variant>
      <vt:variant>
        <vt:lpwstr>tfn00007</vt:lpwstr>
      </vt:variant>
      <vt:variant>
        <vt:i4>6357108</vt:i4>
      </vt:variant>
      <vt:variant>
        <vt:i4>582</vt:i4>
      </vt:variant>
      <vt:variant>
        <vt:i4>0</vt:i4>
      </vt:variant>
      <vt:variant>
        <vt:i4>5</vt:i4>
      </vt:variant>
      <vt:variant>
        <vt:lpwstr/>
      </vt:variant>
      <vt:variant>
        <vt:lpwstr>ta00002</vt:lpwstr>
      </vt:variant>
      <vt:variant>
        <vt:i4>6357108</vt:i4>
      </vt:variant>
      <vt:variant>
        <vt:i4>579</vt:i4>
      </vt:variant>
      <vt:variant>
        <vt:i4>0</vt:i4>
      </vt:variant>
      <vt:variant>
        <vt:i4>5</vt:i4>
      </vt:variant>
      <vt:variant>
        <vt:lpwstr/>
      </vt:variant>
      <vt:variant>
        <vt:lpwstr>ta00001</vt:lpwstr>
      </vt:variant>
      <vt:variant>
        <vt:i4>6291558</vt:i4>
      </vt:variant>
      <vt:variant>
        <vt:i4>576</vt:i4>
      </vt:variant>
      <vt:variant>
        <vt:i4>0</vt:i4>
      </vt:variant>
      <vt:variant>
        <vt:i4>5</vt:i4>
      </vt:variant>
      <vt:variant>
        <vt:lpwstr/>
      </vt:variant>
      <vt:variant>
        <vt:lpwstr>fa00017</vt:lpwstr>
      </vt:variant>
      <vt:variant>
        <vt:i4>6357094</vt:i4>
      </vt:variant>
      <vt:variant>
        <vt:i4>573</vt:i4>
      </vt:variant>
      <vt:variant>
        <vt:i4>0</vt:i4>
      </vt:variant>
      <vt:variant>
        <vt:i4>5</vt:i4>
      </vt:variant>
      <vt:variant>
        <vt:lpwstr/>
      </vt:variant>
      <vt:variant>
        <vt:lpwstr>fa00001</vt:lpwstr>
      </vt:variant>
      <vt:variant>
        <vt:i4>3145844</vt:i4>
      </vt:variant>
      <vt:variant>
        <vt:i4>570</vt:i4>
      </vt:variant>
      <vt:variant>
        <vt:i4>0</vt:i4>
      </vt:variant>
      <vt:variant>
        <vt:i4>5</vt:i4>
      </vt:variant>
      <vt:variant>
        <vt:lpwstr/>
      </vt:variant>
      <vt:variant>
        <vt:lpwstr>s00272</vt:lpwstr>
      </vt:variant>
      <vt:variant>
        <vt:i4>3539060</vt:i4>
      </vt:variant>
      <vt:variant>
        <vt:i4>567</vt:i4>
      </vt:variant>
      <vt:variant>
        <vt:i4>0</vt:i4>
      </vt:variant>
      <vt:variant>
        <vt:i4>5</vt:i4>
      </vt:variant>
      <vt:variant>
        <vt:lpwstr/>
      </vt:variant>
      <vt:variant>
        <vt:lpwstr>t00006</vt:lpwstr>
      </vt:variant>
      <vt:variant>
        <vt:i4>3539060</vt:i4>
      </vt:variant>
      <vt:variant>
        <vt:i4>564</vt:i4>
      </vt:variant>
      <vt:variant>
        <vt:i4>0</vt:i4>
      </vt:variant>
      <vt:variant>
        <vt:i4>5</vt:i4>
      </vt:variant>
      <vt:variant>
        <vt:lpwstr/>
      </vt:variant>
      <vt:variant>
        <vt:lpwstr>t00006</vt:lpwstr>
      </vt:variant>
      <vt:variant>
        <vt:i4>5242906</vt:i4>
      </vt:variant>
      <vt:variant>
        <vt:i4>561</vt:i4>
      </vt:variant>
      <vt:variant>
        <vt:i4>0</vt:i4>
      </vt:variant>
      <vt:variant>
        <vt:i4>5</vt:i4>
      </vt:variant>
      <vt:variant>
        <vt:lpwstr/>
      </vt:variant>
      <vt:variant>
        <vt:lpwstr>tfn00006</vt:lpwstr>
      </vt:variant>
      <vt:variant>
        <vt:i4>5242906</vt:i4>
      </vt:variant>
      <vt:variant>
        <vt:i4>558</vt:i4>
      </vt:variant>
      <vt:variant>
        <vt:i4>0</vt:i4>
      </vt:variant>
      <vt:variant>
        <vt:i4>5</vt:i4>
      </vt:variant>
      <vt:variant>
        <vt:lpwstr/>
      </vt:variant>
      <vt:variant>
        <vt:lpwstr>tfn00006</vt:lpwstr>
      </vt:variant>
      <vt:variant>
        <vt:i4>5242906</vt:i4>
      </vt:variant>
      <vt:variant>
        <vt:i4>555</vt:i4>
      </vt:variant>
      <vt:variant>
        <vt:i4>0</vt:i4>
      </vt:variant>
      <vt:variant>
        <vt:i4>5</vt:i4>
      </vt:variant>
      <vt:variant>
        <vt:lpwstr/>
      </vt:variant>
      <vt:variant>
        <vt:lpwstr>tfn00006</vt:lpwstr>
      </vt:variant>
      <vt:variant>
        <vt:i4>3539060</vt:i4>
      </vt:variant>
      <vt:variant>
        <vt:i4>552</vt:i4>
      </vt:variant>
      <vt:variant>
        <vt:i4>0</vt:i4>
      </vt:variant>
      <vt:variant>
        <vt:i4>5</vt:i4>
      </vt:variant>
      <vt:variant>
        <vt:lpwstr/>
      </vt:variant>
      <vt:variant>
        <vt:lpwstr>t00006</vt:lpwstr>
      </vt:variant>
      <vt:variant>
        <vt:i4>3735651</vt:i4>
      </vt:variant>
      <vt:variant>
        <vt:i4>549</vt:i4>
      </vt:variant>
      <vt:variant>
        <vt:i4>0</vt:i4>
      </vt:variant>
      <vt:variant>
        <vt:i4>5</vt:i4>
      </vt:variant>
      <vt:variant>
        <vt:lpwstr/>
      </vt:variant>
      <vt:variant>
        <vt:lpwstr>a00029</vt:lpwstr>
      </vt:variant>
      <vt:variant>
        <vt:i4>3473525</vt:i4>
      </vt:variant>
      <vt:variant>
        <vt:i4>546</vt:i4>
      </vt:variant>
      <vt:variant>
        <vt:i4>0</vt:i4>
      </vt:variant>
      <vt:variant>
        <vt:i4>5</vt:i4>
      </vt:variant>
      <vt:variant>
        <vt:lpwstr/>
      </vt:variant>
      <vt:variant>
        <vt:lpwstr>s00267</vt:lpwstr>
      </vt:variant>
      <vt:variant>
        <vt:i4>3473525</vt:i4>
      </vt:variant>
      <vt:variant>
        <vt:i4>543</vt:i4>
      </vt:variant>
      <vt:variant>
        <vt:i4>0</vt:i4>
      </vt:variant>
      <vt:variant>
        <vt:i4>5</vt:i4>
      </vt:variant>
      <vt:variant>
        <vt:lpwstr/>
      </vt:variant>
      <vt:variant>
        <vt:lpwstr>s00267</vt:lpwstr>
      </vt:variant>
      <vt:variant>
        <vt:i4>3473525</vt:i4>
      </vt:variant>
      <vt:variant>
        <vt:i4>540</vt:i4>
      </vt:variant>
      <vt:variant>
        <vt:i4>0</vt:i4>
      </vt:variant>
      <vt:variant>
        <vt:i4>5</vt:i4>
      </vt:variant>
      <vt:variant>
        <vt:lpwstr/>
      </vt:variant>
      <vt:variant>
        <vt:lpwstr>s00267</vt:lpwstr>
      </vt:variant>
      <vt:variant>
        <vt:i4>3604592</vt:i4>
      </vt:variant>
      <vt:variant>
        <vt:i4>537</vt:i4>
      </vt:variant>
      <vt:variant>
        <vt:i4>0</vt:i4>
      </vt:variant>
      <vt:variant>
        <vt:i4>5</vt:i4>
      </vt:variant>
      <vt:variant>
        <vt:lpwstr/>
      </vt:variant>
      <vt:variant>
        <vt:lpwstr>s00235</vt:lpwstr>
      </vt:variant>
      <vt:variant>
        <vt:i4>3407989</vt:i4>
      </vt:variant>
      <vt:variant>
        <vt:i4>534</vt:i4>
      </vt:variant>
      <vt:variant>
        <vt:i4>0</vt:i4>
      </vt:variant>
      <vt:variant>
        <vt:i4>5</vt:i4>
      </vt:variant>
      <vt:variant>
        <vt:lpwstr/>
      </vt:variant>
      <vt:variant>
        <vt:lpwstr>s00266</vt:lpwstr>
      </vt:variant>
      <vt:variant>
        <vt:i4>3407989</vt:i4>
      </vt:variant>
      <vt:variant>
        <vt:i4>531</vt:i4>
      </vt:variant>
      <vt:variant>
        <vt:i4>0</vt:i4>
      </vt:variant>
      <vt:variant>
        <vt:i4>5</vt:i4>
      </vt:variant>
      <vt:variant>
        <vt:lpwstr/>
      </vt:variant>
      <vt:variant>
        <vt:lpwstr>s00266</vt:lpwstr>
      </vt:variant>
      <vt:variant>
        <vt:i4>3407989</vt:i4>
      </vt:variant>
      <vt:variant>
        <vt:i4>528</vt:i4>
      </vt:variant>
      <vt:variant>
        <vt:i4>0</vt:i4>
      </vt:variant>
      <vt:variant>
        <vt:i4>5</vt:i4>
      </vt:variant>
      <vt:variant>
        <vt:lpwstr/>
      </vt:variant>
      <vt:variant>
        <vt:lpwstr>s00266</vt:lpwstr>
      </vt:variant>
      <vt:variant>
        <vt:i4>3604597</vt:i4>
      </vt:variant>
      <vt:variant>
        <vt:i4>525</vt:i4>
      </vt:variant>
      <vt:variant>
        <vt:i4>0</vt:i4>
      </vt:variant>
      <vt:variant>
        <vt:i4>5</vt:i4>
      </vt:variant>
      <vt:variant>
        <vt:lpwstr/>
      </vt:variant>
      <vt:variant>
        <vt:lpwstr>s00265</vt:lpwstr>
      </vt:variant>
      <vt:variant>
        <vt:i4>3276901</vt:i4>
      </vt:variant>
      <vt:variant>
        <vt:i4>522</vt:i4>
      </vt:variant>
      <vt:variant>
        <vt:i4>0</vt:i4>
      </vt:variant>
      <vt:variant>
        <vt:i4>5</vt:i4>
      </vt:variant>
      <vt:variant>
        <vt:lpwstr/>
      </vt:variant>
      <vt:variant>
        <vt:lpwstr>e00002</vt:lpwstr>
      </vt:variant>
      <vt:variant>
        <vt:i4>3604597</vt:i4>
      </vt:variant>
      <vt:variant>
        <vt:i4>519</vt:i4>
      </vt:variant>
      <vt:variant>
        <vt:i4>0</vt:i4>
      </vt:variant>
      <vt:variant>
        <vt:i4>5</vt:i4>
      </vt:variant>
      <vt:variant>
        <vt:lpwstr/>
      </vt:variant>
      <vt:variant>
        <vt:lpwstr>s00265</vt:lpwstr>
      </vt:variant>
      <vt:variant>
        <vt:i4>3276901</vt:i4>
      </vt:variant>
      <vt:variant>
        <vt:i4>516</vt:i4>
      </vt:variant>
      <vt:variant>
        <vt:i4>0</vt:i4>
      </vt:variant>
      <vt:variant>
        <vt:i4>5</vt:i4>
      </vt:variant>
      <vt:variant>
        <vt:lpwstr/>
      </vt:variant>
      <vt:variant>
        <vt:lpwstr>e00002</vt:lpwstr>
      </vt:variant>
      <vt:variant>
        <vt:i4>3604597</vt:i4>
      </vt:variant>
      <vt:variant>
        <vt:i4>513</vt:i4>
      </vt:variant>
      <vt:variant>
        <vt:i4>0</vt:i4>
      </vt:variant>
      <vt:variant>
        <vt:i4>5</vt:i4>
      </vt:variant>
      <vt:variant>
        <vt:lpwstr/>
      </vt:variant>
      <vt:variant>
        <vt:lpwstr>s00265</vt:lpwstr>
      </vt:variant>
      <vt:variant>
        <vt:i4>3276901</vt:i4>
      </vt:variant>
      <vt:variant>
        <vt:i4>510</vt:i4>
      </vt:variant>
      <vt:variant>
        <vt:i4>0</vt:i4>
      </vt:variant>
      <vt:variant>
        <vt:i4>5</vt:i4>
      </vt:variant>
      <vt:variant>
        <vt:lpwstr/>
      </vt:variant>
      <vt:variant>
        <vt:lpwstr>e00002</vt:lpwstr>
      </vt:variant>
      <vt:variant>
        <vt:i4>3211381</vt:i4>
      </vt:variant>
      <vt:variant>
        <vt:i4>507</vt:i4>
      </vt:variant>
      <vt:variant>
        <vt:i4>0</vt:i4>
      </vt:variant>
      <vt:variant>
        <vt:i4>5</vt:i4>
      </vt:variant>
      <vt:variant>
        <vt:lpwstr/>
      </vt:variant>
      <vt:variant>
        <vt:lpwstr>s00263</vt:lpwstr>
      </vt:variant>
      <vt:variant>
        <vt:i4>3145826</vt:i4>
      </vt:variant>
      <vt:variant>
        <vt:i4>504</vt:i4>
      </vt:variant>
      <vt:variant>
        <vt:i4>0</vt:i4>
      </vt:variant>
      <vt:variant>
        <vt:i4>5</vt:i4>
      </vt:variant>
      <vt:variant>
        <vt:lpwstr/>
      </vt:variant>
      <vt:variant>
        <vt:lpwstr>a00030</vt:lpwstr>
      </vt:variant>
      <vt:variant>
        <vt:i4>3342453</vt:i4>
      </vt:variant>
      <vt:variant>
        <vt:i4>501</vt:i4>
      </vt:variant>
      <vt:variant>
        <vt:i4>0</vt:i4>
      </vt:variant>
      <vt:variant>
        <vt:i4>5</vt:i4>
      </vt:variant>
      <vt:variant>
        <vt:lpwstr/>
      </vt:variant>
      <vt:variant>
        <vt:lpwstr>s00261</vt:lpwstr>
      </vt:variant>
      <vt:variant>
        <vt:i4>3342453</vt:i4>
      </vt:variant>
      <vt:variant>
        <vt:i4>498</vt:i4>
      </vt:variant>
      <vt:variant>
        <vt:i4>0</vt:i4>
      </vt:variant>
      <vt:variant>
        <vt:i4>5</vt:i4>
      </vt:variant>
      <vt:variant>
        <vt:lpwstr/>
      </vt:variant>
      <vt:variant>
        <vt:lpwstr>s00261</vt:lpwstr>
      </vt:variant>
      <vt:variant>
        <vt:i4>3342453</vt:i4>
      </vt:variant>
      <vt:variant>
        <vt:i4>495</vt:i4>
      </vt:variant>
      <vt:variant>
        <vt:i4>0</vt:i4>
      </vt:variant>
      <vt:variant>
        <vt:i4>5</vt:i4>
      </vt:variant>
      <vt:variant>
        <vt:lpwstr/>
      </vt:variant>
      <vt:variant>
        <vt:lpwstr>s00261</vt:lpwstr>
      </vt:variant>
      <vt:variant>
        <vt:i4>7012449</vt:i4>
      </vt:variant>
      <vt:variant>
        <vt:i4>492</vt:i4>
      </vt:variant>
      <vt:variant>
        <vt:i4>0</vt:i4>
      </vt:variant>
      <vt:variant>
        <vt:i4>5</vt:i4>
      </vt:variant>
      <vt:variant>
        <vt:lpwstr/>
      </vt:variant>
      <vt:variant>
        <vt:lpwstr>an00052</vt:lpwstr>
      </vt:variant>
      <vt:variant>
        <vt:i4>3276917</vt:i4>
      </vt:variant>
      <vt:variant>
        <vt:i4>489</vt:i4>
      </vt:variant>
      <vt:variant>
        <vt:i4>0</vt:i4>
      </vt:variant>
      <vt:variant>
        <vt:i4>5</vt:i4>
      </vt:variant>
      <vt:variant>
        <vt:lpwstr/>
      </vt:variant>
      <vt:variant>
        <vt:lpwstr>s00260</vt:lpwstr>
      </vt:variant>
      <vt:variant>
        <vt:i4>3276917</vt:i4>
      </vt:variant>
      <vt:variant>
        <vt:i4>486</vt:i4>
      </vt:variant>
      <vt:variant>
        <vt:i4>0</vt:i4>
      </vt:variant>
      <vt:variant>
        <vt:i4>5</vt:i4>
      </vt:variant>
      <vt:variant>
        <vt:lpwstr/>
      </vt:variant>
      <vt:variant>
        <vt:lpwstr>s00260</vt:lpwstr>
      </vt:variant>
      <vt:variant>
        <vt:i4>7012449</vt:i4>
      </vt:variant>
      <vt:variant>
        <vt:i4>483</vt:i4>
      </vt:variant>
      <vt:variant>
        <vt:i4>0</vt:i4>
      </vt:variant>
      <vt:variant>
        <vt:i4>5</vt:i4>
      </vt:variant>
      <vt:variant>
        <vt:lpwstr/>
      </vt:variant>
      <vt:variant>
        <vt:lpwstr>an00052</vt:lpwstr>
      </vt:variant>
      <vt:variant>
        <vt:i4>6815841</vt:i4>
      </vt:variant>
      <vt:variant>
        <vt:i4>480</vt:i4>
      </vt:variant>
      <vt:variant>
        <vt:i4>0</vt:i4>
      </vt:variant>
      <vt:variant>
        <vt:i4>5</vt:i4>
      </vt:variant>
      <vt:variant>
        <vt:lpwstr/>
      </vt:variant>
      <vt:variant>
        <vt:lpwstr>an00063</vt:lpwstr>
      </vt:variant>
      <vt:variant>
        <vt:i4>3473524</vt:i4>
      </vt:variant>
      <vt:variant>
        <vt:i4>477</vt:i4>
      </vt:variant>
      <vt:variant>
        <vt:i4>0</vt:i4>
      </vt:variant>
      <vt:variant>
        <vt:i4>5</vt:i4>
      </vt:variant>
      <vt:variant>
        <vt:lpwstr/>
      </vt:variant>
      <vt:variant>
        <vt:lpwstr>t00005</vt:lpwstr>
      </vt:variant>
      <vt:variant>
        <vt:i4>3670133</vt:i4>
      </vt:variant>
      <vt:variant>
        <vt:i4>474</vt:i4>
      </vt:variant>
      <vt:variant>
        <vt:i4>0</vt:i4>
      </vt:variant>
      <vt:variant>
        <vt:i4>5</vt:i4>
      </vt:variant>
      <vt:variant>
        <vt:lpwstr/>
      </vt:variant>
      <vt:variant>
        <vt:lpwstr>s00169</vt:lpwstr>
      </vt:variant>
      <vt:variant>
        <vt:i4>3211363</vt:i4>
      </vt:variant>
      <vt:variant>
        <vt:i4>471</vt:i4>
      </vt:variant>
      <vt:variant>
        <vt:i4>0</vt:i4>
      </vt:variant>
      <vt:variant>
        <vt:i4>5</vt:i4>
      </vt:variant>
      <vt:variant>
        <vt:lpwstr/>
      </vt:variant>
      <vt:variant>
        <vt:lpwstr>a00021</vt:lpwstr>
      </vt:variant>
      <vt:variant>
        <vt:i4>3539040</vt:i4>
      </vt:variant>
      <vt:variant>
        <vt:i4>468</vt:i4>
      </vt:variant>
      <vt:variant>
        <vt:i4>0</vt:i4>
      </vt:variant>
      <vt:variant>
        <vt:i4>5</vt:i4>
      </vt:variant>
      <vt:variant>
        <vt:lpwstr/>
      </vt:variant>
      <vt:variant>
        <vt:lpwstr>a00016</vt:lpwstr>
      </vt:variant>
      <vt:variant>
        <vt:i4>3539043</vt:i4>
      </vt:variant>
      <vt:variant>
        <vt:i4>465</vt:i4>
      </vt:variant>
      <vt:variant>
        <vt:i4>0</vt:i4>
      </vt:variant>
      <vt:variant>
        <vt:i4>5</vt:i4>
      </vt:variant>
      <vt:variant>
        <vt:lpwstr/>
      </vt:variant>
      <vt:variant>
        <vt:lpwstr>a00026</vt:lpwstr>
      </vt:variant>
      <vt:variant>
        <vt:i4>3735648</vt:i4>
      </vt:variant>
      <vt:variant>
        <vt:i4>462</vt:i4>
      </vt:variant>
      <vt:variant>
        <vt:i4>0</vt:i4>
      </vt:variant>
      <vt:variant>
        <vt:i4>5</vt:i4>
      </vt:variant>
      <vt:variant>
        <vt:lpwstr/>
      </vt:variant>
      <vt:variant>
        <vt:lpwstr>a00019</vt:lpwstr>
      </vt:variant>
      <vt:variant>
        <vt:i4>3539041</vt:i4>
      </vt:variant>
      <vt:variant>
        <vt:i4>459</vt:i4>
      </vt:variant>
      <vt:variant>
        <vt:i4>0</vt:i4>
      </vt:variant>
      <vt:variant>
        <vt:i4>5</vt:i4>
      </vt:variant>
      <vt:variant>
        <vt:lpwstr/>
      </vt:variant>
      <vt:variant>
        <vt:lpwstr>a00006</vt:lpwstr>
      </vt:variant>
      <vt:variant>
        <vt:i4>3211380</vt:i4>
      </vt:variant>
      <vt:variant>
        <vt:i4>456</vt:i4>
      </vt:variant>
      <vt:variant>
        <vt:i4>0</vt:i4>
      </vt:variant>
      <vt:variant>
        <vt:i4>5</vt:i4>
      </vt:variant>
      <vt:variant>
        <vt:lpwstr/>
      </vt:variant>
      <vt:variant>
        <vt:lpwstr>t00001</vt:lpwstr>
      </vt:variant>
      <vt:variant>
        <vt:i4>5832739</vt:i4>
      </vt:variant>
      <vt:variant>
        <vt:i4>453</vt:i4>
      </vt:variant>
      <vt:variant>
        <vt:i4>0</vt:i4>
      </vt:variant>
      <vt:variant>
        <vt:i4>5</vt:i4>
      </vt:variant>
      <vt:variant>
        <vt:lpwstr/>
      </vt:variant>
      <vt:variant>
        <vt:lpwstr>refa00027_4</vt:lpwstr>
      </vt:variant>
      <vt:variant>
        <vt:i4>5767205</vt:i4>
      </vt:variant>
      <vt:variant>
        <vt:i4>450</vt:i4>
      </vt:variant>
      <vt:variant>
        <vt:i4>0</vt:i4>
      </vt:variant>
      <vt:variant>
        <vt:i4>5</vt:i4>
      </vt:variant>
      <vt:variant>
        <vt:lpwstr/>
      </vt:variant>
      <vt:variant>
        <vt:lpwstr>refa00031_2</vt:lpwstr>
      </vt:variant>
      <vt:variant>
        <vt:i4>3211360</vt:i4>
      </vt:variant>
      <vt:variant>
        <vt:i4>447</vt:i4>
      </vt:variant>
      <vt:variant>
        <vt:i4>0</vt:i4>
      </vt:variant>
      <vt:variant>
        <vt:i4>5</vt:i4>
      </vt:variant>
      <vt:variant>
        <vt:lpwstr/>
      </vt:variant>
      <vt:variant>
        <vt:lpwstr>a00011</vt:lpwstr>
      </vt:variant>
      <vt:variant>
        <vt:i4>3342435</vt:i4>
      </vt:variant>
      <vt:variant>
        <vt:i4>444</vt:i4>
      </vt:variant>
      <vt:variant>
        <vt:i4>0</vt:i4>
      </vt:variant>
      <vt:variant>
        <vt:i4>5</vt:i4>
      </vt:variant>
      <vt:variant>
        <vt:lpwstr/>
      </vt:variant>
      <vt:variant>
        <vt:lpwstr>a00023</vt:lpwstr>
      </vt:variant>
      <vt:variant>
        <vt:i4>3407971</vt:i4>
      </vt:variant>
      <vt:variant>
        <vt:i4>441</vt:i4>
      </vt:variant>
      <vt:variant>
        <vt:i4>0</vt:i4>
      </vt:variant>
      <vt:variant>
        <vt:i4>5</vt:i4>
      </vt:variant>
      <vt:variant>
        <vt:lpwstr/>
      </vt:variant>
      <vt:variant>
        <vt:lpwstr>a00024</vt:lpwstr>
      </vt:variant>
      <vt:variant>
        <vt:i4>5832749</vt:i4>
      </vt:variant>
      <vt:variant>
        <vt:i4>438</vt:i4>
      </vt:variant>
      <vt:variant>
        <vt:i4>0</vt:i4>
      </vt:variant>
      <vt:variant>
        <vt:i4>5</vt:i4>
      </vt:variant>
      <vt:variant>
        <vt:lpwstr/>
      </vt:variant>
      <vt:variant>
        <vt:lpwstr>refa00029_2</vt:lpwstr>
      </vt:variant>
      <vt:variant>
        <vt:i4>5832739</vt:i4>
      </vt:variant>
      <vt:variant>
        <vt:i4>435</vt:i4>
      </vt:variant>
      <vt:variant>
        <vt:i4>0</vt:i4>
      </vt:variant>
      <vt:variant>
        <vt:i4>5</vt:i4>
      </vt:variant>
      <vt:variant>
        <vt:lpwstr/>
      </vt:variant>
      <vt:variant>
        <vt:lpwstr>refa00027_3</vt:lpwstr>
      </vt:variant>
      <vt:variant>
        <vt:i4>5832739</vt:i4>
      </vt:variant>
      <vt:variant>
        <vt:i4>432</vt:i4>
      </vt:variant>
      <vt:variant>
        <vt:i4>0</vt:i4>
      </vt:variant>
      <vt:variant>
        <vt:i4>5</vt:i4>
      </vt:variant>
      <vt:variant>
        <vt:lpwstr/>
      </vt:variant>
      <vt:variant>
        <vt:lpwstr>refa00027_2</vt:lpwstr>
      </vt:variant>
      <vt:variant>
        <vt:i4>3604577</vt:i4>
      </vt:variant>
      <vt:variant>
        <vt:i4>429</vt:i4>
      </vt:variant>
      <vt:variant>
        <vt:i4>0</vt:i4>
      </vt:variant>
      <vt:variant>
        <vt:i4>5</vt:i4>
      </vt:variant>
      <vt:variant>
        <vt:lpwstr/>
      </vt:variant>
      <vt:variant>
        <vt:lpwstr>a00007</vt:lpwstr>
      </vt:variant>
      <vt:variant>
        <vt:i4>3604595</vt:i4>
      </vt:variant>
      <vt:variant>
        <vt:i4>426</vt:i4>
      </vt:variant>
      <vt:variant>
        <vt:i4>0</vt:i4>
      </vt:variant>
      <vt:variant>
        <vt:i4>5</vt:i4>
      </vt:variant>
      <vt:variant>
        <vt:lpwstr/>
      </vt:variant>
      <vt:variant>
        <vt:lpwstr>s00304</vt:lpwstr>
      </vt:variant>
      <vt:variant>
        <vt:i4>3801210</vt:i4>
      </vt:variant>
      <vt:variant>
        <vt:i4>423</vt:i4>
      </vt:variant>
      <vt:variant>
        <vt:i4>0</vt:i4>
      </vt:variant>
      <vt:variant>
        <vt:i4>5</vt:i4>
      </vt:variant>
      <vt:variant>
        <vt:lpwstr/>
      </vt:variant>
      <vt:variant>
        <vt:lpwstr>s00298</vt:lpwstr>
      </vt:variant>
      <vt:variant>
        <vt:i4>3145844</vt:i4>
      </vt:variant>
      <vt:variant>
        <vt:i4>420</vt:i4>
      </vt:variant>
      <vt:variant>
        <vt:i4>0</vt:i4>
      </vt:variant>
      <vt:variant>
        <vt:i4>5</vt:i4>
      </vt:variant>
      <vt:variant>
        <vt:lpwstr/>
      </vt:variant>
      <vt:variant>
        <vt:lpwstr>s00070</vt:lpwstr>
      </vt:variant>
      <vt:variant>
        <vt:i4>3145844</vt:i4>
      </vt:variant>
      <vt:variant>
        <vt:i4>417</vt:i4>
      </vt:variant>
      <vt:variant>
        <vt:i4>0</vt:i4>
      </vt:variant>
      <vt:variant>
        <vt:i4>5</vt:i4>
      </vt:variant>
      <vt:variant>
        <vt:lpwstr/>
      </vt:variant>
      <vt:variant>
        <vt:lpwstr>s00070</vt:lpwstr>
      </vt:variant>
      <vt:variant>
        <vt:i4>3539059</vt:i4>
      </vt:variant>
      <vt:variant>
        <vt:i4>414</vt:i4>
      </vt:variant>
      <vt:variant>
        <vt:i4>0</vt:i4>
      </vt:variant>
      <vt:variant>
        <vt:i4>5</vt:i4>
      </vt:variant>
      <vt:variant>
        <vt:lpwstr/>
      </vt:variant>
      <vt:variant>
        <vt:lpwstr>s00204</vt:lpwstr>
      </vt:variant>
      <vt:variant>
        <vt:i4>3407988</vt:i4>
      </vt:variant>
      <vt:variant>
        <vt:i4>411</vt:i4>
      </vt:variant>
      <vt:variant>
        <vt:i4>0</vt:i4>
      </vt:variant>
      <vt:variant>
        <vt:i4>5</vt:i4>
      </vt:variant>
      <vt:variant>
        <vt:lpwstr/>
      </vt:variant>
      <vt:variant>
        <vt:lpwstr>t00004</vt:lpwstr>
      </vt:variant>
      <vt:variant>
        <vt:i4>3407988</vt:i4>
      </vt:variant>
      <vt:variant>
        <vt:i4>408</vt:i4>
      </vt:variant>
      <vt:variant>
        <vt:i4>0</vt:i4>
      </vt:variant>
      <vt:variant>
        <vt:i4>5</vt:i4>
      </vt:variant>
      <vt:variant>
        <vt:lpwstr/>
      </vt:variant>
      <vt:variant>
        <vt:lpwstr>s00175</vt:lpwstr>
      </vt:variant>
      <vt:variant>
        <vt:i4>3604592</vt:i4>
      </vt:variant>
      <vt:variant>
        <vt:i4>405</vt:i4>
      </vt:variant>
      <vt:variant>
        <vt:i4>0</vt:i4>
      </vt:variant>
      <vt:variant>
        <vt:i4>5</vt:i4>
      </vt:variant>
      <vt:variant>
        <vt:lpwstr/>
      </vt:variant>
      <vt:variant>
        <vt:lpwstr>s00235</vt:lpwstr>
      </vt:variant>
      <vt:variant>
        <vt:i4>6291558</vt:i4>
      </vt:variant>
      <vt:variant>
        <vt:i4>402</vt:i4>
      </vt:variant>
      <vt:variant>
        <vt:i4>0</vt:i4>
      </vt:variant>
      <vt:variant>
        <vt:i4>5</vt:i4>
      </vt:variant>
      <vt:variant>
        <vt:lpwstr/>
      </vt:variant>
      <vt:variant>
        <vt:lpwstr>fa00016</vt:lpwstr>
      </vt:variant>
      <vt:variant>
        <vt:i4>7274593</vt:i4>
      </vt:variant>
      <vt:variant>
        <vt:i4>399</vt:i4>
      </vt:variant>
      <vt:variant>
        <vt:i4>0</vt:i4>
      </vt:variant>
      <vt:variant>
        <vt:i4>5</vt:i4>
      </vt:variant>
      <vt:variant>
        <vt:lpwstr/>
      </vt:variant>
      <vt:variant>
        <vt:lpwstr>an00016</vt:lpwstr>
      </vt:variant>
      <vt:variant>
        <vt:i4>3801205</vt:i4>
      </vt:variant>
      <vt:variant>
        <vt:i4>396</vt:i4>
      </vt:variant>
      <vt:variant>
        <vt:i4>0</vt:i4>
      </vt:variant>
      <vt:variant>
        <vt:i4>5</vt:i4>
      </vt:variant>
      <vt:variant>
        <vt:lpwstr/>
      </vt:variant>
      <vt:variant>
        <vt:lpwstr>s00268</vt:lpwstr>
      </vt:variant>
      <vt:variant>
        <vt:i4>7143521</vt:i4>
      </vt:variant>
      <vt:variant>
        <vt:i4>393</vt:i4>
      </vt:variant>
      <vt:variant>
        <vt:i4>0</vt:i4>
      </vt:variant>
      <vt:variant>
        <vt:i4>5</vt:i4>
      </vt:variant>
      <vt:variant>
        <vt:lpwstr/>
      </vt:variant>
      <vt:variant>
        <vt:lpwstr>an00036</vt:lpwstr>
      </vt:variant>
      <vt:variant>
        <vt:i4>3342452</vt:i4>
      </vt:variant>
      <vt:variant>
        <vt:i4>390</vt:i4>
      </vt:variant>
      <vt:variant>
        <vt:i4>0</vt:i4>
      </vt:variant>
      <vt:variant>
        <vt:i4>5</vt:i4>
      </vt:variant>
      <vt:variant>
        <vt:lpwstr/>
      </vt:variant>
      <vt:variant>
        <vt:lpwstr>t00003</vt:lpwstr>
      </vt:variant>
      <vt:variant>
        <vt:i4>7143521</vt:i4>
      </vt:variant>
      <vt:variant>
        <vt:i4>387</vt:i4>
      </vt:variant>
      <vt:variant>
        <vt:i4>0</vt:i4>
      </vt:variant>
      <vt:variant>
        <vt:i4>5</vt:i4>
      </vt:variant>
      <vt:variant>
        <vt:lpwstr/>
      </vt:variant>
      <vt:variant>
        <vt:lpwstr>an00036</vt:lpwstr>
      </vt:variant>
      <vt:variant>
        <vt:i4>3342452</vt:i4>
      </vt:variant>
      <vt:variant>
        <vt:i4>384</vt:i4>
      </vt:variant>
      <vt:variant>
        <vt:i4>0</vt:i4>
      </vt:variant>
      <vt:variant>
        <vt:i4>5</vt:i4>
      </vt:variant>
      <vt:variant>
        <vt:lpwstr/>
      </vt:variant>
      <vt:variant>
        <vt:lpwstr>t00003</vt:lpwstr>
      </vt:variant>
      <vt:variant>
        <vt:i4>7143521</vt:i4>
      </vt:variant>
      <vt:variant>
        <vt:i4>381</vt:i4>
      </vt:variant>
      <vt:variant>
        <vt:i4>0</vt:i4>
      </vt:variant>
      <vt:variant>
        <vt:i4>5</vt:i4>
      </vt:variant>
      <vt:variant>
        <vt:lpwstr/>
      </vt:variant>
      <vt:variant>
        <vt:lpwstr>an00036</vt:lpwstr>
      </vt:variant>
      <vt:variant>
        <vt:i4>3211381</vt:i4>
      </vt:variant>
      <vt:variant>
        <vt:i4>378</vt:i4>
      </vt:variant>
      <vt:variant>
        <vt:i4>0</vt:i4>
      </vt:variant>
      <vt:variant>
        <vt:i4>5</vt:i4>
      </vt:variant>
      <vt:variant>
        <vt:lpwstr/>
      </vt:variant>
      <vt:variant>
        <vt:lpwstr>s00160</vt:lpwstr>
      </vt:variant>
      <vt:variant>
        <vt:i4>7143521</vt:i4>
      </vt:variant>
      <vt:variant>
        <vt:i4>375</vt:i4>
      </vt:variant>
      <vt:variant>
        <vt:i4>0</vt:i4>
      </vt:variant>
      <vt:variant>
        <vt:i4>5</vt:i4>
      </vt:variant>
      <vt:variant>
        <vt:lpwstr/>
      </vt:variant>
      <vt:variant>
        <vt:lpwstr>an00036</vt:lpwstr>
      </vt:variant>
      <vt:variant>
        <vt:i4>3276916</vt:i4>
      </vt:variant>
      <vt:variant>
        <vt:i4>372</vt:i4>
      </vt:variant>
      <vt:variant>
        <vt:i4>0</vt:i4>
      </vt:variant>
      <vt:variant>
        <vt:i4>5</vt:i4>
      </vt:variant>
      <vt:variant>
        <vt:lpwstr/>
      </vt:variant>
      <vt:variant>
        <vt:lpwstr>t00002</vt:lpwstr>
      </vt:variant>
      <vt:variant>
        <vt:i4>6291558</vt:i4>
      </vt:variant>
      <vt:variant>
        <vt:i4>369</vt:i4>
      </vt:variant>
      <vt:variant>
        <vt:i4>0</vt:i4>
      </vt:variant>
      <vt:variant>
        <vt:i4>5</vt:i4>
      </vt:variant>
      <vt:variant>
        <vt:lpwstr/>
      </vt:variant>
      <vt:variant>
        <vt:lpwstr>fa00012</vt:lpwstr>
      </vt:variant>
      <vt:variant>
        <vt:i4>6357094</vt:i4>
      </vt:variant>
      <vt:variant>
        <vt:i4>366</vt:i4>
      </vt:variant>
      <vt:variant>
        <vt:i4>0</vt:i4>
      </vt:variant>
      <vt:variant>
        <vt:i4>5</vt:i4>
      </vt:variant>
      <vt:variant>
        <vt:lpwstr/>
      </vt:variant>
      <vt:variant>
        <vt:lpwstr>fa00008</vt:lpwstr>
      </vt:variant>
      <vt:variant>
        <vt:i4>6291558</vt:i4>
      </vt:variant>
      <vt:variant>
        <vt:i4>363</vt:i4>
      </vt:variant>
      <vt:variant>
        <vt:i4>0</vt:i4>
      </vt:variant>
      <vt:variant>
        <vt:i4>5</vt:i4>
      </vt:variant>
      <vt:variant>
        <vt:lpwstr/>
      </vt:variant>
      <vt:variant>
        <vt:lpwstr>fa00012</vt:lpwstr>
      </vt:variant>
      <vt:variant>
        <vt:i4>7274593</vt:i4>
      </vt:variant>
      <vt:variant>
        <vt:i4>360</vt:i4>
      </vt:variant>
      <vt:variant>
        <vt:i4>0</vt:i4>
      </vt:variant>
      <vt:variant>
        <vt:i4>5</vt:i4>
      </vt:variant>
      <vt:variant>
        <vt:lpwstr/>
      </vt:variant>
      <vt:variant>
        <vt:lpwstr>an00015</vt:lpwstr>
      </vt:variant>
      <vt:variant>
        <vt:i4>6357094</vt:i4>
      </vt:variant>
      <vt:variant>
        <vt:i4>357</vt:i4>
      </vt:variant>
      <vt:variant>
        <vt:i4>0</vt:i4>
      </vt:variant>
      <vt:variant>
        <vt:i4>5</vt:i4>
      </vt:variant>
      <vt:variant>
        <vt:lpwstr/>
      </vt:variant>
      <vt:variant>
        <vt:lpwstr>fa00009</vt:lpwstr>
      </vt:variant>
      <vt:variant>
        <vt:i4>6291558</vt:i4>
      </vt:variant>
      <vt:variant>
        <vt:i4>354</vt:i4>
      </vt:variant>
      <vt:variant>
        <vt:i4>0</vt:i4>
      </vt:variant>
      <vt:variant>
        <vt:i4>5</vt:i4>
      </vt:variant>
      <vt:variant>
        <vt:lpwstr/>
      </vt:variant>
      <vt:variant>
        <vt:lpwstr>fa00017</vt:lpwstr>
      </vt:variant>
      <vt:variant>
        <vt:i4>6291558</vt:i4>
      </vt:variant>
      <vt:variant>
        <vt:i4>351</vt:i4>
      </vt:variant>
      <vt:variant>
        <vt:i4>0</vt:i4>
      </vt:variant>
      <vt:variant>
        <vt:i4>5</vt:i4>
      </vt:variant>
      <vt:variant>
        <vt:lpwstr/>
      </vt:variant>
      <vt:variant>
        <vt:lpwstr>fa00011</vt:lpwstr>
      </vt:variant>
      <vt:variant>
        <vt:i4>6357094</vt:i4>
      </vt:variant>
      <vt:variant>
        <vt:i4>348</vt:i4>
      </vt:variant>
      <vt:variant>
        <vt:i4>0</vt:i4>
      </vt:variant>
      <vt:variant>
        <vt:i4>5</vt:i4>
      </vt:variant>
      <vt:variant>
        <vt:lpwstr/>
      </vt:variant>
      <vt:variant>
        <vt:lpwstr>fa00008</vt:lpwstr>
      </vt:variant>
      <vt:variant>
        <vt:i4>6291558</vt:i4>
      </vt:variant>
      <vt:variant>
        <vt:i4>345</vt:i4>
      </vt:variant>
      <vt:variant>
        <vt:i4>0</vt:i4>
      </vt:variant>
      <vt:variant>
        <vt:i4>5</vt:i4>
      </vt:variant>
      <vt:variant>
        <vt:lpwstr/>
      </vt:variant>
      <vt:variant>
        <vt:lpwstr>fa00016</vt:lpwstr>
      </vt:variant>
      <vt:variant>
        <vt:i4>6291558</vt:i4>
      </vt:variant>
      <vt:variant>
        <vt:i4>342</vt:i4>
      </vt:variant>
      <vt:variant>
        <vt:i4>0</vt:i4>
      </vt:variant>
      <vt:variant>
        <vt:i4>5</vt:i4>
      </vt:variant>
      <vt:variant>
        <vt:lpwstr/>
      </vt:variant>
      <vt:variant>
        <vt:lpwstr>fa00015</vt:lpwstr>
      </vt:variant>
      <vt:variant>
        <vt:i4>6291558</vt:i4>
      </vt:variant>
      <vt:variant>
        <vt:i4>339</vt:i4>
      </vt:variant>
      <vt:variant>
        <vt:i4>0</vt:i4>
      </vt:variant>
      <vt:variant>
        <vt:i4>5</vt:i4>
      </vt:variant>
      <vt:variant>
        <vt:lpwstr/>
      </vt:variant>
      <vt:variant>
        <vt:lpwstr>fa00014</vt:lpwstr>
      </vt:variant>
      <vt:variant>
        <vt:i4>3342449</vt:i4>
      </vt:variant>
      <vt:variant>
        <vt:i4>336</vt:i4>
      </vt:variant>
      <vt:variant>
        <vt:i4>0</vt:i4>
      </vt:variant>
      <vt:variant>
        <vt:i4>5</vt:i4>
      </vt:variant>
      <vt:variant>
        <vt:lpwstr/>
      </vt:variant>
      <vt:variant>
        <vt:lpwstr>s00122</vt:lpwstr>
      </vt:variant>
      <vt:variant>
        <vt:i4>6291558</vt:i4>
      </vt:variant>
      <vt:variant>
        <vt:i4>333</vt:i4>
      </vt:variant>
      <vt:variant>
        <vt:i4>0</vt:i4>
      </vt:variant>
      <vt:variant>
        <vt:i4>5</vt:i4>
      </vt:variant>
      <vt:variant>
        <vt:lpwstr/>
      </vt:variant>
      <vt:variant>
        <vt:lpwstr>fa00013</vt:lpwstr>
      </vt:variant>
      <vt:variant>
        <vt:i4>6291558</vt:i4>
      </vt:variant>
      <vt:variant>
        <vt:i4>330</vt:i4>
      </vt:variant>
      <vt:variant>
        <vt:i4>0</vt:i4>
      </vt:variant>
      <vt:variant>
        <vt:i4>5</vt:i4>
      </vt:variant>
      <vt:variant>
        <vt:lpwstr/>
      </vt:variant>
      <vt:variant>
        <vt:lpwstr>fa00012</vt:lpwstr>
      </vt:variant>
      <vt:variant>
        <vt:i4>6291558</vt:i4>
      </vt:variant>
      <vt:variant>
        <vt:i4>327</vt:i4>
      </vt:variant>
      <vt:variant>
        <vt:i4>0</vt:i4>
      </vt:variant>
      <vt:variant>
        <vt:i4>5</vt:i4>
      </vt:variant>
      <vt:variant>
        <vt:lpwstr/>
      </vt:variant>
      <vt:variant>
        <vt:lpwstr>fa00011</vt:lpwstr>
      </vt:variant>
      <vt:variant>
        <vt:i4>6291558</vt:i4>
      </vt:variant>
      <vt:variant>
        <vt:i4>324</vt:i4>
      </vt:variant>
      <vt:variant>
        <vt:i4>0</vt:i4>
      </vt:variant>
      <vt:variant>
        <vt:i4>5</vt:i4>
      </vt:variant>
      <vt:variant>
        <vt:lpwstr/>
      </vt:variant>
      <vt:variant>
        <vt:lpwstr>fa00010</vt:lpwstr>
      </vt:variant>
      <vt:variant>
        <vt:i4>6357094</vt:i4>
      </vt:variant>
      <vt:variant>
        <vt:i4>321</vt:i4>
      </vt:variant>
      <vt:variant>
        <vt:i4>0</vt:i4>
      </vt:variant>
      <vt:variant>
        <vt:i4>5</vt:i4>
      </vt:variant>
      <vt:variant>
        <vt:lpwstr/>
      </vt:variant>
      <vt:variant>
        <vt:lpwstr>fa00009</vt:lpwstr>
      </vt:variant>
      <vt:variant>
        <vt:i4>6357094</vt:i4>
      </vt:variant>
      <vt:variant>
        <vt:i4>318</vt:i4>
      </vt:variant>
      <vt:variant>
        <vt:i4>0</vt:i4>
      </vt:variant>
      <vt:variant>
        <vt:i4>5</vt:i4>
      </vt:variant>
      <vt:variant>
        <vt:lpwstr/>
      </vt:variant>
      <vt:variant>
        <vt:lpwstr>fa00004</vt:lpwstr>
      </vt:variant>
      <vt:variant>
        <vt:i4>6357094</vt:i4>
      </vt:variant>
      <vt:variant>
        <vt:i4>315</vt:i4>
      </vt:variant>
      <vt:variant>
        <vt:i4>0</vt:i4>
      </vt:variant>
      <vt:variant>
        <vt:i4>5</vt:i4>
      </vt:variant>
      <vt:variant>
        <vt:lpwstr/>
      </vt:variant>
      <vt:variant>
        <vt:lpwstr>fa00008</vt:lpwstr>
      </vt:variant>
      <vt:variant>
        <vt:i4>6357094</vt:i4>
      </vt:variant>
      <vt:variant>
        <vt:i4>312</vt:i4>
      </vt:variant>
      <vt:variant>
        <vt:i4>0</vt:i4>
      </vt:variant>
      <vt:variant>
        <vt:i4>5</vt:i4>
      </vt:variant>
      <vt:variant>
        <vt:lpwstr/>
      </vt:variant>
      <vt:variant>
        <vt:lpwstr>fa00007</vt:lpwstr>
      </vt:variant>
      <vt:variant>
        <vt:i4>6357094</vt:i4>
      </vt:variant>
      <vt:variant>
        <vt:i4>309</vt:i4>
      </vt:variant>
      <vt:variant>
        <vt:i4>0</vt:i4>
      </vt:variant>
      <vt:variant>
        <vt:i4>5</vt:i4>
      </vt:variant>
      <vt:variant>
        <vt:lpwstr/>
      </vt:variant>
      <vt:variant>
        <vt:lpwstr>fa00006</vt:lpwstr>
      </vt:variant>
      <vt:variant>
        <vt:i4>6357108</vt:i4>
      </vt:variant>
      <vt:variant>
        <vt:i4>306</vt:i4>
      </vt:variant>
      <vt:variant>
        <vt:i4>0</vt:i4>
      </vt:variant>
      <vt:variant>
        <vt:i4>5</vt:i4>
      </vt:variant>
      <vt:variant>
        <vt:lpwstr/>
      </vt:variant>
      <vt:variant>
        <vt:lpwstr>ta00001</vt:lpwstr>
      </vt:variant>
      <vt:variant>
        <vt:i4>3539058</vt:i4>
      </vt:variant>
      <vt:variant>
        <vt:i4>303</vt:i4>
      </vt:variant>
      <vt:variant>
        <vt:i4>0</vt:i4>
      </vt:variant>
      <vt:variant>
        <vt:i4>5</vt:i4>
      </vt:variant>
      <vt:variant>
        <vt:lpwstr/>
      </vt:variant>
      <vt:variant>
        <vt:lpwstr>s00214</vt:lpwstr>
      </vt:variant>
      <vt:variant>
        <vt:i4>7274593</vt:i4>
      </vt:variant>
      <vt:variant>
        <vt:i4>300</vt:i4>
      </vt:variant>
      <vt:variant>
        <vt:i4>0</vt:i4>
      </vt:variant>
      <vt:variant>
        <vt:i4>5</vt:i4>
      </vt:variant>
      <vt:variant>
        <vt:lpwstr/>
      </vt:variant>
      <vt:variant>
        <vt:lpwstr>an00014</vt:lpwstr>
      </vt:variant>
      <vt:variant>
        <vt:i4>7209057</vt:i4>
      </vt:variant>
      <vt:variant>
        <vt:i4>297</vt:i4>
      </vt:variant>
      <vt:variant>
        <vt:i4>0</vt:i4>
      </vt:variant>
      <vt:variant>
        <vt:i4>5</vt:i4>
      </vt:variant>
      <vt:variant>
        <vt:lpwstr/>
      </vt:variant>
      <vt:variant>
        <vt:lpwstr>an00005</vt:lpwstr>
      </vt:variant>
      <vt:variant>
        <vt:i4>3342455</vt:i4>
      </vt:variant>
      <vt:variant>
        <vt:i4>294</vt:i4>
      </vt:variant>
      <vt:variant>
        <vt:i4>0</vt:i4>
      </vt:variant>
      <vt:variant>
        <vt:i4>5</vt:i4>
      </vt:variant>
      <vt:variant>
        <vt:lpwstr/>
      </vt:variant>
      <vt:variant>
        <vt:lpwstr>s00241</vt:lpwstr>
      </vt:variant>
      <vt:variant>
        <vt:i4>7209057</vt:i4>
      </vt:variant>
      <vt:variant>
        <vt:i4>291</vt:i4>
      </vt:variant>
      <vt:variant>
        <vt:i4>0</vt:i4>
      </vt:variant>
      <vt:variant>
        <vt:i4>5</vt:i4>
      </vt:variant>
      <vt:variant>
        <vt:lpwstr/>
      </vt:variant>
      <vt:variant>
        <vt:lpwstr>an00009</vt:lpwstr>
      </vt:variant>
      <vt:variant>
        <vt:i4>3473505</vt:i4>
      </vt:variant>
      <vt:variant>
        <vt:i4>288</vt:i4>
      </vt:variant>
      <vt:variant>
        <vt:i4>0</vt:i4>
      </vt:variant>
      <vt:variant>
        <vt:i4>5</vt:i4>
      </vt:variant>
      <vt:variant>
        <vt:lpwstr/>
      </vt:variant>
      <vt:variant>
        <vt:lpwstr>a00005</vt:lpwstr>
      </vt:variant>
      <vt:variant>
        <vt:i4>7274593</vt:i4>
      </vt:variant>
      <vt:variant>
        <vt:i4>285</vt:i4>
      </vt:variant>
      <vt:variant>
        <vt:i4>0</vt:i4>
      </vt:variant>
      <vt:variant>
        <vt:i4>5</vt:i4>
      </vt:variant>
      <vt:variant>
        <vt:lpwstr/>
      </vt:variant>
      <vt:variant>
        <vt:lpwstr>an00012</vt:lpwstr>
      </vt:variant>
      <vt:variant>
        <vt:i4>5701658</vt:i4>
      </vt:variant>
      <vt:variant>
        <vt:i4>282</vt:i4>
      </vt:variant>
      <vt:variant>
        <vt:i4>0</vt:i4>
      </vt:variant>
      <vt:variant>
        <vt:i4>5</vt:i4>
      </vt:variant>
      <vt:variant>
        <vt:lpwstr/>
      </vt:variant>
      <vt:variant>
        <vt:lpwstr>tfn00001</vt:lpwstr>
      </vt:variant>
      <vt:variant>
        <vt:i4>3670115</vt:i4>
      </vt:variant>
      <vt:variant>
        <vt:i4>279</vt:i4>
      </vt:variant>
      <vt:variant>
        <vt:i4>0</vt:i4>
      </vt:variant>
      <vt:variant>
        <vt:i4>5</vt:i4>
      </vt:variant>
      <vt:variant>
        <vt:lpwstr/>
      </vt:variant>
      <vt:variant>
        <vt:lpwstr>a00028</vt:lpwstr>
      </vt:variant>
      <vt:variant>
        <vt:i4>5701658</vt:i4>
      </vt:variant>
      <vt:variant>
        <vt:i4>276</vt:i4>
      </vt:variant>
      <vt:variant>
        <vt:i4>0</vt:i4>
      </vt:variant>
      <vt:variant>
        <vt:i4>5</vt:i4>
      </vt:variant>
      <vt:variant>
        <vt:lpwstr/>
      </vt:variant>
      <vt:variant>
        <vt:lpwstr>tfn00001</vt:lpwstr>
      </vt:variant>
      <vt:variant>
        <vt:i4>3342432</vt:i4>
      </vt:variant>
      <vt:variant>
        <vt:i4>273</vt:i4>
      </vt:variant>
      <vt:variant>
        <vt:i4>0</vt:i4>
      </vt:variant>
      <vt:variant>
        <vt:i4>5</vt:i4>
      </vt:variant>
      <vt:variant>
        <vt:lpwstr/>
      </vt:variant>
      <vt:variant>
        <vt:lpwstr>a00013</vt:lpwstr>
      </vt:variant>
      <vt:variant>
        <vt:i4>5898279</vt:i4>
      </vt:variant>
      <vt:variant>
        <vt:i4>270</vt:i4>
      </vt:variant>
      <vt:variant>
        <vt:i4>0</vt:i4>
      </vt:variant>
      <vt:variant>
        <vt:i4>5</vt:i4>
      </vt:variant>
      <vt:variant>
        <vt:lpwstr/>
      </vt:variant>
      <vt:variant>
        <vt:lpwstr>refa00013_2</vt:lpwstr>
      </vt:variant>
      <vt:variant>
        <vt:i4>3473507</vt:i4>
      </vt:variant>
      <vt:variant>
        <vt:i4>267</vt:i4>
      </vt:variant>
      <vt:variant>
        <vt:i4>0</vt:i4>
      </vt:variant>
      <vt:variant>
        <vt:i4>5</vt:i4>
      </vt:variant>
      <vt:variant>
        <vt:lpwstr/>
      </vt:variant>
      <vt:variant>
        <vt:lpwstr>a00025</vt:lpwstr>
      </vt:variant>
      <vt:variant>
        <vt:i4>3407968</vt:i4>
      </vt:variant>
      <vt:variant>
        <vt:i4>264</vt:i4>
      </vt:variant>
      <vt:variant>
        <vt:i4>0</vt:i4>
      </vt:variant>
      <vt:variant>
        <vt:i4>5</vt:i4>
      </vt:variant>
      <vt:variant>
        <vt:lpwstr/>
      </vt:variant>
      <vt:variant>
        <vt:lpwstr>a00014</vt:lpwstr>
      </vt:variant>
      <vt:variant>
        <vt:i4>3145824</vt:i4>
      </vt:variant>
      <vt:variant>
        <vt:i4>261</vt:i4>
      </vt:variant>
      <vt:variant>
        <vt:i4>0</vt:i4>
      </vt:variant>
      <vt:variant>
        <vt:i4>5</vt:i4>
      </vt:variant>
      <vt:variant>
        <vt:lpwstr/>
      </vt:variant>
      <vt:variant>
        <vt:lpwstr>a00010</vt:lpwstr>
      </vt:variant>
      <vt:variant>
        <vt:i4>3276896</vt:i4>
      </vt:variant>
      <vt:variant>
        <vt:i4>258</vt:i4>
      </vt:variant>
      <vt:variant>
        <vt:i4>0</vt:i4>
      </vt:variant>
      <vt:variant>
        <vt:i4>5</vt:i4>
      </vt:variant>
      <vt:variant>
        <vt:lpwstr/>
      </vt:variant>
      <vt:variant>
        <vt:lpwstr>a00012</vt:lpwstr>
      </vt:variant>
      <vt:variant>
        <vt:i4>5898277</vt:i4>
      </vt:variant>
      <vt:variant>
        <vt:i4>255</vt:i4>
      </vt:variant>
      <vt:variant>
        <vt:i4>0</vt:i4>
      </vt:variant>
      <vt:variant>
        <vt:i4>5</vt:i4>
      </vt:variant>
      <vt:variant>
        <vt:lpwstr/>
      </vt:variant>
      <vt:variant>
        <vt:lpwstr>refa00011_3</vt:lpwstr>
      </vt:variant>
      <vt:variant>
        <vt:i4>5898277</vt:i4>
      </vt:variant>
      <vt:variant>
        <vt:i4>252</vt:i4>
      </vt:variant>
      <vt:variant>
        <vt:i4>0</vt:i4>
      </vt:variant>
      <vt:variant>
        <vt:i4>5</vt:i4>
      </vt:variant>
      <vt:variant>
        <vt:lpwstr/>
      </vt:variant>
      <vt:variant>
        <vt:lpwstr>refa00011_2</vt:lpwstr>
      </vt:variant>
      <vt:variant>
        <vt:i4>3604576</vt:i4>
      </vt:variant>
      <vt:variant>
        <vt:i4>249</vt:i4>
      </vt:variant>
      <vt:variant>
        <vt:i4>0</vt:i4>
      </vt:variant>
      <vt:variant>
        <vt:i4>5</vt:i4>
      </vt:variant>
      <vt:variant>
        <vt:lpwstr/>
      </vt:variant>
      <vt:variant>
        <vt:lpwstr>a00017</vt:lpwstr>
      </vt:variant>
      <vt:variant>
        <vt:i4>3670112</vt:i4>
      </vt:variant>
      <vt:variant>
        <vt:i4>246</vt:i4>
      </vt:variant>
      <vt:variant>
        <vt:i4>0</vt:i4>
      </vt:variant>
      <vt:variant>
        <vt:i4>5</vt:i4>
      </vt:variant>
      <vt:variant>
        <vt:lpwstr/>
      </vt:variant>
      <vt:variant>
        <vt:lpwstr>a00018</vt:lpwstr>
      </vt:variant>
      <vt:variant>
        <vt:i4>3735649</vt:i4>
      </vt:variant>
      <vt:variant>
        <vt:i4>243</vt:i4>
      </vt:variant>
      <vt:variant>
        <vt:i4>0</vt:i4>
      </vt:variant>
      <vt:variant>
        <vt:i4>5</vt:i4>
      </vt:variant>
      <vt:variant>
        <vt:lpwstr/>
      </vt:variant>
      <vt:variant>
        <vt:lpwstr>a00009</vt:lpwstr>
      </vt:variant>
      <vt:variant>
        <vt:i4>3670113</vt:i4>
      </vt:variant>
      <vt:variant>
        <vt:i4>240</vt:i4>
      </vt:variant>
      <vt:variant>
        <vt:i4>0</vt:i4>
      </vt:variant>
      <vt:variant>
        <vt:i4>5</vt:i4>
      </vt:variant>
      <vt:variant>
        <vt:lpwstr/>
      </vt:variant>
      <vt:variant>
        <vt:lpwstr>a00008</vt:lpwstr>
      </vt:variant>
      <vt:variant>
        <vt:i4>5963811</vt:i4>
      </vt:variant>
      <vt:variant>
        <vt:i4>237</vt:i4>
      </vt:variant>
      <vt:variant>
        <vt:i4>0</vt:i4>
      </vt:variant>
      <vt:variant>
        <vt:i4>5</vt:i4>
      </vt:variant>
      <vt:variant>
        <vt:lpwstr/>
      </vt:variant>
      <vt:variant>
        <vt:lpwstr>refa00007_2</vt:lpwstr>
      </vt:variant>
      <vt:variant>
        <vt:i4>3473504</vt:i4>
      </vt:variant>
      <vt:variant>
        <vt:i4>234</vt:i4>
      </vt:variant>
      <vt:variant>
        <vt:i4>0</vt:i4>
      </vt:variant>
      <vt:variant>
        <vt:i4>5</vt:i4>
      </vt:variant>
      <vt:variant>
        <vt:lpwstr/>
      </vt:variant>
      <vt:variant>
        <vt:lpwstr>a00015</vt:lpwstr>
      </vt:variant>
      <vt:variant>
        <vt:i4>3342433</vt:i4>
      </vt:variant>
      <vt:variant>
        <vt:i4>231</vt:i4>
      </vt:variant>
      <vt:variant>
        <vt:i4>0</vt:i4>
      </vt:variant>
      <vt:variant>
        <vt:i4>5</vt:i4>
      </vt:variant>
      <vt:variant>
        <vt:lpwstr/>
      </vt:variant>
      <vt:variant>
        <vt:lpwstr>a00003</vt:lpwstr>
      </vt:variant>
      <vt:variant>
        <vt:i4>3276897</vt:i4>
      </vt:variant>
      <vt:variant>
        <vt:i4>228</vt:i4>
      </vt:variant>
      <vt:variant>
        <vt:i4>0</vt:i4>
      </vt:variant>
      <vt:variant>
        <vt:i4>5</vt:i4>
      </vt:variant>
      <vt:variant>
        <vt:lpwstr/>
      </vt:variant>
      <vt:variant>
        <vt:lpwstr>a00002</vt:lpwstr>
      </vt:variant>
      <vt:variant>
        <vt:i4>5832738</vt:i4>
      </vt:variant>
      <vt:variant>
        <vt:i4>225</vt:i4>
      </vt:variant>
      <vt:variant>
        <vt:i4>0</vt:i4>
      </vt:variant>
      <vt:variant>
        <vt:i4>5</vt:i4>
      </vt:variant>
      <vt:variant>
        <vt:lpwstr/>
      </vt:variant>
      <vt:variant>
        <vt:lpwstr>refa00026_2</vt:lpwstr>
      </vt:variant>
      <vt:variant>
        <vt:i4>3407969</vt:i4>
      </vt:variant>
      <vt:variant>
        <vt:i4>222</vt:i4>
      </vt:variant>
      <vt:variant>
        <vt:i4>0</vt:i4>
      </vt:variant>
      <vt:variant>
        <vt:i4>5</vt:i4>
      </vt:variant>
      <vt:variant>
        <vt:lpwstr/>
      </vt:variant>
      <vt:variant>
        <vt:lpwstr>a00004</vt:lpwstr>
      </vt:variant>
      <vt:variant>
        <vt:i4>5898285</vt:i4>
      </vt:variant>
      <vt:variant>
        <vt:i4>219</vt:i4>
      </vt:variant>
      <vt:variant>
        <vt:i4>0</vt:i4>
      </vt:variant>
      <vt:variant>
        <vt:i4>5</vt:i4>
      </vt:variant>
      <vt:variant>
        <vt:lpwstr/>
      </vt:variant>
      <vt:variant>
        <vt:lpwstr>refa00019_3</vt:lpwstr>
      </vt:variant>
      <vt:variant>
        <vt:i4>5898285</vt:i4>
      </vt:variant>
      <vt:variant>
        <vt:i4>216</vt:i4>
      </vt:variant>
      <vt:variant>
        <vt:i4>0</vt:i4>
      </vt:variant>
      <vt:variant>
        <vt:i4>5</vt:i4>
      </vt:variant>
      <vt:variant>
        <vt:lpwstr/>
      </vt:variant>
      <vt:variant>
        <vt:lpwstr>refa00019_2</vt:lpwstr>
      </vt:variant>
      <vt:variant>
        <vt:i4>3211361</vt:i4>
      </vt:variant>
      <vt:variant>
        <vt:i4>213</vt:i4>
      </vt:variant>
      <vt:variant>
        <vt:i4>0</vt:i4>
      </vt:variant>
      <vt:variant>
        <vt:i4>5</vt:i4>
      </vt:variant>
      <vt:variant>
        <vt:lpwstr/>
      </vt:variant>
      <vt:variant>
        <vt:lpwstr>a00001</vt:lpwstr>
      </vt:variant>
      <vt:variant>
        <vt:i4>3211380</vt:i4>
      </vt:variant>
      <vt:variant>
        <vt:i4>210</vt:i4>
      </vt:variant>
      <vt:variant>
        <vt:i4>0</vt:i4>
      </vt:variant>
      <vt:variant>
        <vt:i4>5</vt:i4>
      </vt:variant>
      <vt:variant>
        <vt:lpwstr/>
      </vt:variant>
      <vt:variant>
        <vt:lpwstr>t00001</vt:lpwstr>
      </vt:variant>
      <vt:variant>
        <vt:i4>7274593</vt:i4>
      </vt:variant>
      <vt:variant>
        <vt:i4>207</vt:i4>
      </vt:variant>
      <vt:variant>
        <vt:i4>0</vt:i4>
      </vt:variant>
      <vt:variant>
        <vt:i4>5</vt:i4>
      </vt:variant>
      <vt:variant>
        <vt:lpwstr/>
      </vt:variant>
      <vt:variant>
        <vt:lpwstr>an00010</vt:lpwstr>
      </vt:variant>
      <vt:variant>
        <vt:i4>5439514</vt:i4>
      </vt:variant>
      <vt:variant>
        <vt:i4>204</vt:i4>
      </vt:variant>
      <vt:variant>
        <vt:i4>0</vt:i4>
      </vt:variant>
      <vt:variant>
        <vt:i4>5</vt:i4>
      </vt:variant>
      <vt:variant>
        <vt:lpwstr/>
      </vt:variant>
      <vt:variant>
        <vt:lpwstr>tfn00005</vt:lpwstr>
      </vt:variant>
      <vt:variant>
        <vt:i4>5439514</vt:i4>
      </vt:variant>
      <vt:variant>
        <vt:i4>201</vt:i4>
      </vt:variant>
      <vt:variant>
        <vt:i4>0</vt:i4>
      </vt:variant>
      <vt:variant>
        <vt:i4>5</vt:i4>
      </vt:variant>
      <vt:variant>
        <vt:lpwstr/>
      </vt:variant>
      <vt:variant>
        <vt:lpwstr>tfn00005</vt:lpwstr>
      </vt:variant>
      <vt:variant>
        <vt:i4>5373978</vt:i4>
      </vt:variant>
      <vt:variant>
        <vt:i4>198</vt:i4>
      </vt:variant>
      <vt:variant>
        <vt:i4>0</vt:i4>
      </vt:variant>
      <vt:variant>
        <vt:i4>5</vt:i4>
      </vt:variant>
      <vt:variant>
        <vt:lpwstr/>
      </vt:variant>
      <vt:variant>
        <vt:lpwstr>tfn00004</vt:lpwstr>
      </vt:variant>
      <vt:variant>
        <vt:i4>5570586</vt:i4>
      </vt:variant>
      <vt:variant>
        <vt:i4>195</vt:i4>
      </vt:variant>
      <vt:variant>
        <vt:i4>0</vt:i4>
      </vt:variant>
      <vt:variant>
        <vt:i4>5</vt:i4>
      </vt:variant>
      <vt:variant>
        <vt:lpwstr/>
      </vt:variant>
      <vt:variant>
        <vt:lpwstr>tfn00003</vt:lpwstr>
      </vt:variant>
      <vt:variant>
        <vt:i4>5505050</vt:i4>
      </vt:variant>
      <vt:variant>
        <vt:i4>192</vt:i4>
      </vt:variant>
      <vt:variant>
        <vt:i4>0</vt:i4>
      </vt:variant>
      <vt:variant>
        <vt:i4>5</vt:i4>
      </vt:variant>
      <vt:variant>
        <vt:lpwstr/>
      </vt:variant>
      <vt:variant>
        <vt:lpwstr>tfn00002</vt:lpwstr>
      </vt:variant>
      <vt:variant>
        <vt:i4>3342452</vt:i4>
      </vt:variant>
      <vt:variant>
        <vt:i4>189</vt:i4>
      </vt:variant>
      <vt:variant>
        <vt:i4>0</vt:i4>
      </vt:variant>
      <vt:variant>
        <vt:i4>5</vt:i4>
      </vt:variant>
      <vt:variant>
        <vt:lpwstr/>
      </vt:variant>
      <vt:variant>
        <vt:lpwstr>t00003</vt:lpwstr>
      </vt:variant>
      <vt:variant>
        <vt:i4>7209057</vt:i4>
      </vt:variant>
      <vt:variant>
        <vt:i4>186</vt:i4>
      </vt:variant>
      <vt:variant>
        <vt:i4>0</vt:i4>
      </vt:variant>
      <vt:variant>
        <vt:i4>5</vt:i4>
      </vt:variant>
      <vt:variant>
        <vt:lpwstr/>
      </vt:variant>
      <vt:variant>
        <vt:lpwstr>an00005</vt:lpwstr>
      </vt:variant>
      <vt:variant>
        <vt:i4>7209057</vt:i4>
      </vt:variant>
      <vt:variant>
        <vt:i4>183</vt:i4>
      </vt:variant>
      <vt:variant>
        <vt:i4>0</vt:i4>
      </vt:variant>
      <vt:variant>
        <vt:i4>5</vt:i4>
      </vt:variant>
      <vt:variant>
        <vt:lpwstr/>
      </vt:variant>
      <vt:variant>
        <vt:lpwstr>an00005</vt:lpwstr>
      </vt:variant>
      <vt:variant>
        <vt:i4>7143521</vt:i4>
      </vt:variant>
      <vt:variant>
        <vt:i4>180</vt:i4>
      </vt:variant>
      <vt:variant>
        <vt:i4>0</vt:i4>
      </vt:variant>
      <vt:variant>
        <vt:i4>5</vt:i4>
      </vt:variant>
      <vt:variant>
        <vt:lpwstr/>
      </vt:variant>
      <vt:variant>
        <vt:lpwstr>an00035</vt:lpwstr>
      </vt:variant>
      <vt:variant>
        <vt:i4>7209057</vt:i4>
      </vt:variant>
      <vt:variant>
        <vt:i4>177</vt:i4>
      </vt:variant>
      <vt:variant>
        <vt:i4>0</vt:i4>
      </vt:variant>
      <vt:variant>
        <vt:i4>5</vt:i4>
      </vt:variant>
      <vt:variant>
        <vt:lpwstr/>
      </vt:variant>
      <vt:variant>
        <vt:lpwstr>an00008</vt:lpwstr>
      </vt:variant>
      <vt:variant>
        <vt:i4>7209057</vt:i4>
      </vt:variant>
      <vt:variant>
        <vt:i4>174</vt:i4>
      </vt:variant>
      <vt:variant>
        <vt:i4>0</vt:i4>
      </vt:variant>
      <vt:variant>
        <vt:i4>5</vt:i4>
      </vt:variant>
      <vt:variant>
        <vt:lpwstr/>
      </vt:variant>
      <vt:variant>
        <vt:lpwstr>an00005</vt:lpwstr>
      </vt:variant>
      <vt:variant>
        <vt:i4>6357094</vt:i4>
      </vt:variant>
      <vt:variant>
        <vt:i4>171</vt:i4>
      </vt:variant>
      <vt:variant>
        <vt:i4>0</vt:i4>
      </vt:variant>
      <vt:variant>
        <vt:i4>5</vt:i4>
      </vt:variant>
      <vt:variant>
        <vt:lpwstr/>
      </vt:variant>
      <vt:variant>
        <vt:lpwstr>fa00002</vt:lpwstr>
      </vt:variant>
      <vt:variant>
        <vt:i4>7209057</vt:i4>
      </vt:variant>
      <vt:variant>
        <vt:i4>168</vt:i4>
      </vt:variant>
      <vt:variant>
        <vt:i4>0</vt:i4>
      </vt:variant>
      <vt:variant>
        <vt:i4>5</vt:i4>
      </vt:variant>
      <vt:variant>
        <vt:lpwstr/>
      </vt:variant>
      <vt:variant>
        <vt:lpwstr>an00007</vt:lpwstr>
      </vt:variant>
      <vt:variant>
        <vt:i4>6357094</vt:i4>
      </vt:variant>
      <vt:variant>
        <vt:i4>165</vt:i4>
      </vt:variant>
      <vt:variant>
        <vt:i4>0</vt:i4>
      </vt:variant>
      <vt:variant>
        <vt:i4>5</vt:i4>
      </vt:variant>
      <vt:variant>
        <vt:lpwstr/>
      </vt:variant>
      <vt:variant>
        <vt:lpwstr>fa00008</vt:lpwstr>
      </vt:variant>
      <vt:variant>
        <vt:i4>7274593</vt:i4>
      </vt:variant>
      <vt:variant>
        <vt:i4>162</vt:i4>
      </vt:variant>
      <vt:variant>
        <vt:i4>0</vt:i4>
      </vt:variant>
      <vt:variant>
        <vt:i4>5</vt:i4>
      </vt:variant>
      <vt:variant>
        <vt:lpwstr/>
      </vt:variant>
      <vt:variant>
        <vt:lpwstr>an00011</vt:lpwstr>
      </vt:variant>
      <vt:variant>
        <vt:i4>6357094</vt:i4>
      </vt:variant>
      <vt:variant>
        <vt:i4>159</vt:i4>
      </vt:variant>
      <vt:variant>
        <vt:i4>0</vt:i4>
      </vt:variant>
      <vt:variant>
        <vt:i4>5</vt:i4>
      </vt:variant>
      <vt:variant>
        <vt:lpwstr/>
      </vt:variant>
      <vt:variant>
        <vt:lpwstr>fa00005</vt:lpwstr>
      </vt:variant>
      <vt:variant>
        <vt:i4>6357094</vt:i4>
      </vt:variant>
      <vt:variant>
        <vt:i4>156</vt:i4>
      </vt:variant>
      <vt:variant>
        <vt:i4>0</vt:i4>
      </vt:variant>
      <vt:variant>
        <vt:i4>5</vt:i4>
      </vt:variant>
      <vt:variant>
        <vt:lpwstr/>
      </vt:variant>
      <vt:variant>
        <vt:lpwstr>fa00004</vt:lpwstr>
      </vt:variant>
      <vt:variant>
        <vt:i4>6357094</vt:i4>
      </vt:variant>
      <vt:variant>
        <vt:i4>153</vt:i4>
      </vt:variant>
      <vt:variant>
        <vt:i4>0</vt:i4>
      </vt:variant>
      <vt:variant>
        <vt:i4>5</vt:i4>
      </vt:variant>
      <vt:variant>
        <vt:lpwstr/>
      </vt:variant>
      <vt:variant>
        <vt:lpwstr>fa00001</vt:lpwstr>
      </vt:variant>
      <vt:variant>
        <vt:i4>6357094</vt:i4>
      </vt:variant>
      <vt:variant>
        <vt:i4>150</vt:i4>
      </vt:variant>
      <vt:variant>
        <vt:i4>0</vt:i4>
      </vt:variant>
      <vt:variant>
        <vt:i4>5</vt:i4>
      </vt:variant>
      <vt:variant>
        <vt:lpwstr/>
      </vt:variant>
      <vt:variant>
        <vt:lpwstr>fa00003</vt:lpwstr>
      </vt:variant>
      <vt:variant>
        <vt:i4>3604597</vt:i4>
      </vt:variant>
      <vt:variant>
        <vt:i4>147</vt:i4>
      </vt:variant>
      <vt:variant>
        <vt:i4>0</vt:i4>
      </vt:variant>
      <vt:variant>
        <vt:i4>5</vt:i4>
      </vt:variant>
      <vt:variant>
        <vt:lpwstr/>
      </vt:variant>
      <vt:variant>
        <vt:lpwstr>s00067</vt:lpwstr>
      </vt:variant>
      <vt:variant>
        <vt:i4>6357108</vt:i4>
      </vt:variant>
      <vt:variant>
        <vt:i4>144</vt:i4>
      </vt:variant>
      <vt:variant>
        <vt:i4>0</vt:i4>
      </vt:variant>
      <vt:variant>
        <vt:i4>5</vt:i4>
      </vt:variant>
      <vt:variant>
        <vt:lpwstr/>
      </vt:variant>
      <vt:variant>
        <vt:lpwstr>ta00001</vt:lpwstr>
      </vt:variant>
      <vt:variant>
        <vt:i4>6357108</vt:i4>
      </vt:variant>
      <vt:variant>
        <vt:i4>141</vt:i4>
      </vt:variant>
      <vt:variant>
        <vt:i4>0</vt:i4>
      </vt:variant>
      <vt:variant>
        <vt:i4>5</vt:i4>
      </vt:variant>
      <vt:variant>
        <vt:lpwstr/>
      </vt:variant>
      <vt:variant>
        <vt:lpwstr>ta00001</vt:lpwstr>
      </vt:variant>
      <vt:variant>
        <vt:i4>7209057</vt:i4>
      </vt:variant>
      <vt:variant>
        <vt:i4>138</vt:i4>
      </vt:variant>
      <vt:variant>
        <vt:i4>0</vt:i4>
      </vt:variant>
      <vt:variant>
        <vt:i4>5</vt:i4>
      </vt:variant>
      <vt:variant>
        <vt:lpwstr/>
      </vt:variant>
      <vt:variant>
        <vt:lpwstr>an00003</vt:lpwstr>
      </vt:variant>
      <vt:variant>
        <vt:i4>3145827</vt:i4>
      </vt:variant>
      <vt:variant>
        <vt:i4>135</vt:i4>
      </vt:variant>
      <vt:variant>
        <vt:i4>0</vt:i4>
      </vt:variant>
      <vt:variant>
        <vt:i4>5</vt:i4>
      </vt:variant>
      <vt:variant>
        <vt:lpwstr/>
      </vt:variant>
      <vt:variant>
        <vt:lpwstr>a00020</vt:lpwstr>
      </vt:variant>
      <vt:variant>
        <vt:i4>6815765</vt:i4>
      </vt:variant>
      <vt:variant>
        <vt:i4>132</vt:i4>
      </vt:variant>
      <vt:variant>
        <vt:i4>0</vt:i4>
      </vt:variant>
      <vt:variant>
        <vt:i4>5</vt:i4>
      </vt:variant>
      <vt:variant>
        <vt:lpwstr/>
      </vt:variant>
      <vt:variant>
        <vt:lpwstr>refa00020_11</vt:lpwstr>
      </vt:variant>
      <vt:variant>
        <vt:i4>6881301</vt:i4>
      </vt:variant>
      <vt:variant>
        <vt:i4>129</vt:i4>
      </vt:variant>
      <vt:variant>
        <vt:i4>0</vt:i4>
      </vt:variant>
      <vt:variant>
        <vt:i4>5</vt:i4>
      </vt:variant>
      <vt:variant>
        <vt:lpwstr/>
      </vt:variant>
      <vt:variant>
        <vt:lpwstr>refa00020_10</vt:lpwstr>
      </vt:variant>
      <vt:variant>
        <vt:i4>5832740</vt:i4>
      </vt:variant>
      <vt:variant>
        <vt:i4>126</vt:i4>
      </vt:variant>
      <vt:variant>
        <vt:i4>0</vt:i4>
      </vt:variant>
      <vt:variant>
        <vt:i4>5</vt:i4>
      </vt:variant>
      <vt:variant>
        <vt:lpwstr/>
      </vt:variant>
      <vt:variant>
        <vt:lpwstr>refa00020_9</vt:lpwstr>
      </vt:variant>
      <vt:variant>
        <vt:i4>5832740</vt:i4>
      </vt:variant>
      <vt:variant>
        <vt:i4>123</vt:i4>
      </vt:variant>
      <vt:variant>
        <vt:i4>0</vt:i4>
      </vt:variant>
      <vt:variant>
        <vt:i4>5</vt:i4>
      </vt:variant>
      <vt:variant>
        <vt:lpwstr/>
      </vt:variant>
      <vt:variant>
        <vt:lpwstr>refa00020_8</vt:lpwstr>
      </vt:variant>
      <vt:variant>
        <vt:i4>5832740</vt:i4>
      </vt:variant>
      <vt:variant>
        <vt:i4>120</vt:i4>
      </vt:variant>
      <vt:variant>
        <vt:i4>0</vt:i4>
      </vt:variant>
      <vt:variant>
        <vt:i4>5</vt:i4>
      </vt:variant>
      <vt:variant>
        <vt:lpwstr/>
      </vt:variant>
      <vt:variant>
        <vt:lpwstr>refa00020_7</vt:lpwstr>
      </vt:variant>
      <vt:variant>
        <vt:i4>5832740</vt:i4>
      </vt:variant>
      <vt:variant>
        <vt:i4>117</vt:i4>
      </vt:variant>
      <vt:variant>
        <vt:i4>0</vt:i4>
      </vt:variant>
      <vt:variant>
        <vt:i4>5</vt:i4>
      </vt:variant>
      <vt:variant>
        <vt:lpwstr/>
      </vt:variant>
      <vt:variant>
        <vt:lpwstr>refa00020_6</vt:lpwstr>
      </vt:variant>
      <vt:variant>
        <vt:i4>5832740</vt:i4>
      </vt:variant>
      <vt:variant>
        <vt:i4>114</vt:i4>
      </vt:variant>
      <vt:variant>
        <vt:i4>0</vt:i4>
      </vt:variant>
      <vt:variant>
        <vt:i4>5</vt:i4>
      </vt:variant>
      <vt:variant>
        <vt:lpwstr/>
      </vt:variant>
      <vt:variant>
        <vt:lpwstr>refa00020_5</vt:lpwstr>
      </vt:variant>
      <vt:variant>
        <vt:i4>5832740</vt:i4>
      </vt:variant>
      <vt:variant>
        <vt:i4>111</vt:i4>
      </vt:variant>
      <vt:variant>
        <vt:i4>0</vt:i4>
      </vt:variant>
      <vt:variant>
        <vt:i4>5</vt:i4>
      </vt:variant>
      <vt:variant>
        <vt:lpwstr/>
      </vt:variant>
      <vt:variant>
        <vt:lpwstr>refa00020_4</vt:lpwstr>
      </vt:variant>
      <vt:variant>
        <vt:i4>5832740</vt:i4>
      </vt:variant>
      <vt:variant>
        <vt:i4>108</vt:i4>
      </vt:variant>
      <vt:variant>
        <vt:i4>0</vt:i4>
      </vt:variant>
      <vt:variant>
        <vt:i4>5</vt:i4>
      </vt:variant>
      <vt:variant>
        <vt:lpwstr/>
      </vt:variant>
      <vt:variant>
        <vt:lpwstr>refa00020_3</vt:lpwstr>
      </vt:variant>
      <vt:variant>
        <vt:i4>5832740</vt:i4>
      </vt:variant>
      <vt:variant>
        <vt:i4>105</vt:i4>
      </vt:variant>
      <vt:variant>
        <vt:i4>0</vt:i4>
      </vt:variant>
      <vt:variant>
        <vt:i4>5</vt:i4>
      </vt:variant>
      <vt:variant>
        <vt:lpwstr/>
      </vt:variant>
      <vt:variant>
        <vt:lpwstr>refa00020_2</vt:lpwstr>
      </vt:variant>
      <vt:variant>
        <vt:i4>4718629</vt:i4>
      </vt:variant>
      <vt:variant>
        <vt:i4>102</vt:i4>
      </vt:variant>
      <vt:variant>
        <vt:i4>0</vt:i4>
      </vt:variant>
      <vt:variant>
        <vt:i4>5</vt:i4>
      </vt:variant>
      <vt:variant>
        <vt:lpwstr/>
      </vt:variant>
      <vt:variant>
        <vt:lpwstr>refr00001_1</vt:lpwstr>
      </vt:variant>
      <vt:variant>
        <vt:i4>5767204</vt:i4>
      </vt:variant>
      <vt:variant>
        <vt:i4>99</vt:i4>
      </vt:variant>
      <vt:variant>
        <vt:i4>0</vt:i4>
      </vt:variant>
      <vt:variant>
        <vt:i4>5</vt:i4>
      </vt:variant>
      <vt:variant>
        <vt:lpwstr/>
      </vt:variant>
      <vt:variant>
        <vt:lpwstr>refa00030_1</vt:lpwstr>
      </vt:variant>
      <vt:variant>
        <vt:i4>5832749</vt:i4>
      </vt:variant>
      <vt:variant>
        <vt:i4>96</vt:i4>
      </vt:variant>
      <vt:variant>
        <vt:i4>0</vt:i4>
      </vt:variant>
      <vt:variant>
        <vt:i4>5</vt:i4>
      </vt:variant>
      <vt:variant>
        <vt:lpwstr/>
      </vt:variant>
      <vt:variant>
        <vt:lpwstr>refa00029_1</vt:lpwstr>
      </vt:variant>
      <vt:variant>
        <vt:i4>5767205</vt:i4>
      </vt:variant>
      <vt:variant>
        <vt:i4>93</vt:i4>
      </vt:variant>
      <vt:variant>
        <vt:i4>0</vt:i4>
      </vt:variant>
      <vt:variant>
        <vt:i4>5</vt:i4>
      </vt:variant>
      <vt:variant>
        <vt:lpwstr/>
      </vt:variant>
      <vt:variant>
        <vt:lpwstr>refa00031_1</vt:lpwstr>
      </vt:variant>
      <vt:variant>
        <vt:i4>5832748</vt:i4>
      </vt:variant>
      <vt:variant>
        <vt:i4>90</vt:i4>
      </vt:variant>
      <vt:variant>
        <vt:i4>0</vt:i4>
      </vt:variant>
      <vt:variant>
        <vt:i4>5</vt:i4>
      </vt:variant>
      <vt:variant>
        <vt:lpwstr/>
      </vt:variant>
      <vt:variant>
        <vt:lpwstr>refa00028_1</vt:lpwstr>
      </vt:variant>
      <vt:variant>
        <vt:i4>5832739</vt:i4>
      </vt:variant>
      <vt:variant>
        <vt:i4>87</vt:i4>
      </vt:variant>
      <vt:variant>
        <vt:i4>0</vt:i4>
      </vt:variant>
      <vt:variant>
        <vt:i4>5</vt:i4>
      </vt:variant>
      <vt:variant>
        <vt:lpwstr/>
      </vt:variant>
      <vt:variant>
        <vt:lpwstr>refa00027_1</vt:lpwstr>
      </vt:variant>
      <vt:variant>
        <vt:i4>5832738</vt:i4>
      </vt:variant>
      <vt:variant>
        <vt:i4>84</vt:i4>
      </vt:variant>
      <vt:variant>
        <vt:i4>0</vt:i4>
      </vt:variant>
      <vt:variant>
        <vt:i4>5</vt:i4>
      </vt:variant>
      <vt:variant>
        <vt:lpwstr/>
      </vt:variant>
      <vt:variant>
        <vt:lpwstr>refa00026_1</vt:lpwstr>
      </vt:variant>
      <vt:variant>
        <vt:i4>5832737</vt:i4>
      </vt:variant>
      <vt:variant>
        <vt:i4>81</vt:i4>
      </vt:variant>
      <vt:variant>
        <vt:i4>0</vt:i4>
      </vt:variant>
      <vt:variant>
        <vt:i4>5</vt:i4>
      </vt:variant>
      <vt:variant>
        <vt:lpwstr/>
      </vt:variant>
      <vt:variant>
        <vt:lpwstr>refa00025_1</vt:lpwstr>
      </vt:variant>
      <vt:variant>
        <vt:i4>5832736</vt:i4>
      </vt:variant>
      <vt:variant>
        <vt:i4>78</vt:i4>
      </vt:variant>
      <vt:variant>
        <vt:i4>0</vt:i4>
      </vt:variant>
      <vt:variant>
        <vt:i4>5</vt:i4>
      </vt:variant>
      <vt:variant>
        <vt:lpwstr/>
      </vt:variant>
      <vt:variant>
        <vt:lpwstr>refa00024_1</vt:lpwstr>
      </vt:variant>
      <vt:variant>
        <vt:i4>5832743</vt:i4>
      </vt:variant>
      <vt:variant>
        <vt:i4>75</vt:i4>
      </vt:variant>
      <vt:variant>
        <vt:i4>0</vt:i4>
      </vt:variant>
      <vt:variant>
        <vt:i4>5</vt:i4>
      </vt:variant>
      <vt:variant>
        <vt:lpwstr/>
      </vt:variant>
      <vt:variant>
        <vt:lpwstr>refa00023_1</vt:lpwstr>
      </vt:variant>
      <vt:variant>
        <vt:i4>5832742</vt:i4>
      </vt:variant>
      <vt:variant>
        <vt:i4>72</vt:i4>
      </vt:variant>
      <vt:variant>
        <vt:i4>0</vt:i4>
      </vt:variant>
      <vt:variant>
        <vt:i4>5</vt:i4>
      </vt:variant>
      <vt:variant>
        <vt:lpwstr/>
      </vt:variant>
      <vt:variant>
        <vt:lpwstr>refa00022_1</vt:lpwstr>
      </vt:variant>
      <vt:variant>
        <vt:i4>5832741</vt:i4>
      </vt:variant>
      <vt:variant>
        <vt:i4>69</vt:i4>
      </vt:variant>
      <vt:variant>
        <vt:i4>0</vt:i4>
      </vt:variant>
      <vt:variant>
        <vt:i4>5</vt:i4>
      </vt:variant>
      <vt:variant>
        <vt:lpwstr/>
      </vt:variant>
      <vt:variant>
        <vt:lpwstr>refa00021_1</vt:lpwstr>
      </vt:variant>
      <vt:variant>
        <vt:i4>5832740</vt:i4>
      </vt:variant>
      <vt:variant>
        <vt:i4>66</vt:i4>
      </vt:variant>
      <vt:variant>
        <vt:i4>0</vt:i4>
      </vt:variant>
      <vt:variant>
        <vt:i4>5</vt:i4>
      </vt:variant>
      <vt:variant>
        <vt:lpwstr/>
      </vt:variant>
      <vt:variant>
        <vt:lpwstr>refa00020_1</vt:lpwstr>
      </vt:variant>
      <vt:variant>
        <vt:i4>5898285</vt:i4>
      </vt:variant>
      <vt:variant>
        <vt:i4>63</vt:i4>
      </vt:variant>
      <vt:variant>
        <vt:i4>0</vt:i4>
      </vt:variant>
      <vt:variant>
        <vt:i4>5</vt:i4>
      </vt:variant>
      <vt:variant>
        <vt:lpwstr/>
      </vt:variant>
      <vt:variant>
        <vt:lpwstr>refa00019_1</vt:lpwstr>
      </vt:variant>
      <vt:variant>
        <vt:i4>5898284</vt:i4>
      </vt:variant>
      <vt:variant>
        <vt:i4>60</vt:i4>
      </vt:variant>
      <vt:variant>
        <vt:i4>0</vt:i4>
      </vt:variant>
      <vt:variant>
        <vt:i4>5</vt:i4>
      </vt:variant>
      <vt:variant>
        <vt:lpwstr/>
      </vt:variant>
      <vt:variant>
        <vt:lpwstr>refa00018_1</vt:lpwstr>
      </vt:variant>
      <vt:variant>
        <vt:i4>5898275</vt:i4>
      </vt:variant>
      <vt:variant>
        <vt:i4>57</vt:i4>
      </vt:variant>
      <vt:variant>
        <vt:i4>0</vt:i4>
      </vt:variant>
      <vt:variant>
        <vt:i4>5</vt:i4>
      </vt:variant>
      <vt:variant>
        <vt:lpwstr/>
      </vt:variant>
      <vt:variant>
        <vt:lpwstr>refa00017_1</vt:lpwstr>
      </vt:variant>
      <vt:variant>
        <vt:i4>5898274</vt:i4>
      </vt:variant>
      <vt:variant>
        <vt:i4>54</vt:i4>
      </vt:variant>
      <vt:variant>
        <vt:i4>0</vt:i4>
      </vt:variant>
      <vt:variant>
        <vt:i4>5</vt:i4>
      </vt:variant>
      <vt:variant>
        <vt:lpwstr/>
      </vt:variant>
      <vt:variant>
        <vt:lpwstr>refa00016_1</vt:lpwstr>
      </vt:variant>
      <vt:variant>
        <vt:i4>5898273</vt:i4>
      </vt:variant>
      <vt:variant>
        <vt:i4>51</vt:i4>
      </vt:variant>
      <vt:variant>
        <vt:i4>0</vt:i4>
      </vt:variant>
      <vt:variant>
        <vt:i4>5</vt:i4>
      </vt:variant>
      <vt:variant>
        <vt:lpwstr/>
      </vt:variant>
      <vt:variant>
        <vt:lpwstr>refa00015_1</vt:lpwstr>
      </vt:variant>
      <vt:variant>
        <vt:i4>5898272</vt:i4>
      </vt:variant>
      <vt:variant>
        <vt:i4>48</vt:i4>
      </vt:variant>
      <vt:variant>
        <vt:i4>0</vt:i4>
      </vt:variant>
      <vt:variant>
        <vt:i4>5</vt:i4>
      </vt:variant>
      <vt:variant>
        <vt:lpwstr/>
      </vt:variant>
      <vt:variant>
        <vt:lpwstr>refa00014_1</vt:lpwstr>
      </vt:variant>
      <vt:variant>
        <vt:i4>5898279</vt:i4>
      </vt:variant>
      <vt:variant>
        <vt:i4>45</vt:i4>
      </vt:variant>
      <vt:variant>
        <vt:i4>0</vt:i4>
      </vt:variant>
      <vt:variant>
        <vt:i4>5</vt:i4>
      </vt:variant>
      <vt:variant>
        <vt:lpwstr/>
      </vt:variant>
      <vt:variant>
        <vt:lpwstr>refa00013_1</vt:lpwstr>
      </vt:variant>
      <vt:variant>
        <vt:i4>5898278</vt:i4>
      </vt:variant>
      <vt:variant>
        <vt:i4>42</vt:i4>
      </vt:variant>
      <vt:variant>
        <vt:i4>0</vt:i4>
      </vt:variant>
      <vt:variant>
        <vt:i4>5</vt:i4>
      </vt:variant>
      <vt:variant>
        <vt:lpwstr/>
      </vt:variant>
      <vt:variant>
        <vt:lpwstr>refa00012_1</vt:lpwstr>
      </vt:variant>
      <vt:variant>
        <vt:i4>5898277</vt:i4>
      </vt:variant>
      <vt:variant>
        <vt:i4>39</vt:i4>
      </vt:variant>
      <vt:variant>
        <vt:i4>0</vt:i4>
      </vt:variant>
      <vt:variant>
        <vt:i4>5</vt:i4>
      </vt:variant>
      <vt:variant>
        <vt:lpwstr/>
      </vt:variant>
      <vt:variant>
        <vt:lpwstr>refa00011_1</vt:lpwstr>
      </vt:variant>
      <vt:variant>
        <vt:i4>5898276</vt:i4>
      </vt:variant>
      <vt:variant>
        <vt:i4>36</vt:i4>
      </vt:variant>
      <vt:variant>
        <vt:i4>0</vt:i4>
      </vt:variant>
      <vt:variant>
        <vt:i4>5</vt:i4>
      </vt:variant>
      <vt:variant>
        <vt:lpwstr/>
      </vt:variant>
      <vt:variant>
        <vt:lpwstr>refa00010_1</vt:lpwstr>
      </vt:variant>
      <vt:variant>
        <vt:i4>5963821</vt:i4>
      </vt:variant>
      <vt:variant>
        <vt:i4>33</vt:i4>
      </vt:variant>
      <vt:variant>
        <vt:i4>0</vt:i4>
      </vt:variant>
      <vt:variant>
        <vt:i4>5</vt:i4>
      </vt:variant>
      <vt:variant>
        <vt:lpwstr/>
      </vt:variant>
      <vt:variant>
        <vt:lpwstr>refa00009_1</vt:lpwstr>
      </vt:variant>
      <vt:variant>
        <vt:i4>5963820</vt:i4>
      </vt:variant>
      <vt:variant>
        <vt:i4>30</vt:i4>
      </vt:variant>
      <vt:variant>
        <vt:i4>0</vt:i4>
      </vt:variant>
      <vt:variant>
        <vt:i4>5</vt:i4>
      </vt:variant>
      <vt:variant>
        <vt:lpwstr/>
      </vt:variant>
      <vt:variant>
        <vt:lpwstr>refa00008_1</vt:lpwstr>
      </vt:variant>
      <vt:variant>
        <vt:i4>5963811</vt:i4>
      </vt:variant>
      <vt:variant>
        <vt:i4>27</vt:i4>
      </vt:variant>
      <vt:variant>
        <vt:i4>0</vt:i4>
      </vt:variant>
      <vt:variant>
        <vt:i4>5</vt:i4>
      </vt:variant>
      <vt:variant>
        <vt:lpwstr/>
      </vt:variant>
      <vt:variant>
        <vt:lpwstr>refa00007_1</vt:lpwstr>
      </vt:variant>
      <vt:variant>
        <vt:i4>5963810</vt:i4>
      </vt:variant>
      <vt:variant>
        <vt:i4>24</vt:i4>
      </vt:variant>
      <vt:variant>
        <vt:i4>0</vt:i4>
      </vt:variant>
      <vt:variant>
        <vt:i4>5</vt:i4>
      </vt:variant>
      <vt:variant>
        <vt:lpwstr/>
      </vt:variant>
      <vt:variant>
        <vt:lpwstr>refa00006_1</vt:lpwstr>
      </vt:variant>
      <vt:variant>
        <vt:i4>5963809</vt:i4>
      </vt:variant>
      <vt:variant>
        <vt:i4>21</vt:i4>
      </vt:variant>
      <vt:variant>
        <vt:i4>0</vt:i4>
      </vt:variant>
      <vt:variant>
        <vt:i4>5</vt:i4>
      </vt:variant>
      <vt:variant>
        <vt:lpwstr/>
      </vt:variant>
      <vt:variant>
        <vt:lpwstr>refa00005_1</vt:lpwstr>
      </vt:variant>
      <vt:variant>
        <vt:i4>5963808</vt:i4>
      </vt:variant>
      <vt:variant>
        <vt:i4>18</vt:i4>
      </vt:variant>
      <vt:variant>
        <vt:i4>0</vt:i4>
      </vt:variant>
      <vt:variant>
        <vt:i4>5</vt:i4>
      </vt:variant>
      <vt:variant>
        <vt:lpwstr/>
      </vt:variant>
      <vt:variant>
        <vt:lpwstr>refa00004_1</vt:lpwstr>
      </vt:variant>
      <vt:variant>
        <vt:i4>5963815</vt:i4>
      </vt:variant>
      <vt:variant>
        <vt:i4>15</vt:i4>
      </vt:variant>
      <vt:variant>
        <vt:i4>0</vt:i4>
      </vt:variant>
      <vt:variant>
        <vt:i4>5</vt:i4>
      </vt:variant>
      <vt:variant>
        <vt:lpwstr/>
      </vt:variant>
      <vt:variant>
        <vt:lpwstr>refa00003_1</vt:lpwstr>
      </vt:variant>
      <vt:variant>
        <vt:i4>5963814</vt:i4>
      </vt:variant>
      <vt:variant>
        <vt:i4>12</vt:i4>
      </vt:variant>
      <vt:variant>
        <vt:i4>0</vt:i4>
      </vt:variant>
      <vt:variant>
        <vt:i4>5</vt:i4>
      </vt:variant>
      <vt:variant>
        <vt:lpwstr/>
      </vt:variant>
      <vt:variant>
        <vt:lpwstr>refa00002_1</vt:lpwstr>
      </vt:variant>
      <vt:variant>
        <vt:i4>5963813</vt:i4>
      </vt:variant>
      <vt:variant>
        <vt:i4>9</vt:i4>
      </vt:variant>
      <vt:variant>
        <vt:i4>0</vt:i4>
      </vt:variant>
      <vt:variant>
        <vt:i4>5</vt:i4>
      </vt:variant>
      <vt:variant>
        <vt:lpwstr/>
      </vt:variant>
      <vt:variant>
        <vt:lpwstr>refa00001_1</vt:lpwstr>
      </vt:variant>
      <vt:variant>
        <vt:i4>6946913</vt:i4>
      </vt:variant>
      <vt:variant>
        <vt:i4>6</vt:i4>
      </vt:variant>
      <vt:variant>
        <vt:i4>0</vt:i4>
      </vt:variant>
      <vt:variant>
        <vt:i4>5</vt:i4>
      </vt:variant>
      <vt:variant>
        <vt:lpwstr/>
      </vt:variant>
      <vt:variant>
        <vt:lpwstr>an00044</vt:lpwstr>
      </vt:variant>
      <vt:variant>
        <vt:i4>7209056</vt:i4>
      </vt:variant>
      <vt:variant>
        <vt:i4>3</vt:i4>
      </vt:variant>
      <vt:variant>
        <vt:i4>0</vt:i4>
      </vt:variant>
      <vt:variant>
        <vt:i4>5</vt:i4>
      </vt:variant>
      <vt:variant>
        <vt:lpwstr/>
      </vt:variant>
      <vt:variant>
        <vt:lpwstr>an00100</vt:lpwstr>
      </vt:variant>
      <vt:variant>
        <vt:i4>7209056</vt:i4>
      </vt:variant>
      <vt:variant>
        <vt:i4>0</vt:i4>
      </vt:variant>
      <vt:variant>
        <vt:i4>0</vt:i4>
      </vt:variant>
      <vt:variant>
        <vt:i4>5</vt:i4>
      </vt:variant>
      <vt:variant>
        <vt:lpwstr/>
      </vt:variant>
      <vt:variant>
        <vt:lpwstr>an00100</vt:lpwstr>
      </vt:variant>
      <vt:variant>
        <vt:i4>393307</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dc:title>
  <dc:creator>ASTM</dc:creator>
  <cp:lastModifiedBy>Hap Thompson</cp:lastModifiedBy>
  <cp:revision>35</cp:revision>
  <cp:lastPrinted>2016-01-14T01:30:00Z</cp:lastPrinted>
  <dcterms:created xsi:type="dcterms:W3CDTF">2015-11-16T21:28:00Z</dcterms:created>
  <dcterms:modified xsi:type="dcterms:W3CDTF">2016-03-04T00:16:00Z</dcterms:modified>
</cp:coreProperties>
</file>